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842DD" w14:textId="77777777" w:rsidR="00D721E9" w:rsidRPr="0076226F" w:rsidRDefault="00AF321A" w:rsidP="00D51089">
      <w:pPr>
        <w:pStyle w:val="REG-H1a"/>
      </w:pPr>
      <w:bookmarkStart w:id="0" w:name="_GoBack"/>
      <w:r w:rsidRPr="0076226F">
        <w:rPr>
          <w:noProof/>
        </w:rPr>
        <w:drawing>
          <wp:anchor distT="0" distB="0" distL="114300" distR="114300" simplePos="0" relativeHeight="251658240" behindDoc="1" locked="1" layoutInCell="0" allowOverlap="0" wp14:anchorId="40847C3E" wp14:editId="359F2AD2">
            <wp:simplePos x="0" y="0"/>
            <wp:positionH relativeFrom="margin">
              <wp:posOffset>-1089025</wp:posOffset>
            </wp:positionH>
            <wp:positionV relativeFrom="page">
              <wp:posOffset>0</wp:posOffset>
            </wp:positionV>
            <wp:extent cx="7557770"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clrChange>
                        <a:clrFrom>
                          <a:srgbClr val="FFFFFF"/>
                        </a:clrFrom>
                        <a:clrTo>
                          <a:srgbClr val="FFFFFF">
                            <a:alpha val="0"/>
                          </a:srgbClr>
                        </a:clrTo>
                      </a:clrChange>
                    </a:blip>
                    <a:stretch>
                      <a:fillRect/>
                    </a:stretch>
                  </pic:blipFill>
                  <pic:spPr>
                    <a:xfrm>
                      <a:off x="0" y="0"/>
                      <a:ext cx="7557770" cy="3358515"/>
                    </a:xfrm>
                    <a:prstGeom prst="rect">
                      <a:avLst/>
                    </a:prstGeom>
                  </pic:spPr>
                </pic:pic>
              </a:graphicData>
            </a:graphic>
            <wp14:sizeRelH relativeFrom="margin">
              <wp14:pctWidth>0</wp14:pctWidth>
            </wp14:sizeRelH>
            <wp14:sizeRelV relativeFrom="margin">
              <wp14:pctHeight>0</wp14:pctHeight>
            </wp14:sizeRelV>
          </wp:anchor>
        </w:drawing>
      </w:r>
      <w:bookmarkEnd w:id="0"/>
    </w:p>
    <w:p w14:paraId="3919DD5F" w14:textId="77777777" w:rsidR="00EB7655" w:rsidRPr="0076226F" w:rsidRDefault="00C41D2C" w:rsidP="00682D07">
      <w:pPr>
        <w:pStyle w:val="REG-H1d"/>
      </w:pPr>
      <w:r>
        <w:t>RULES</w:t>
      </w:r>
      <w:r w:rsidR="00D2019F" w:rsidRPr="0076226F">
        <w:t xml:space="preserve"> MADE IN TERMS OF</w:t>
      </w:r>
    </w:p>
    <w:p w14:paraId="304E4B1F" w14:textId="77777777" w:rsidR="00E2335D" w:rsidRPr="0076226F" w:rsidRDefault="00E2335D" w:rsidP="00BD2B69">
      <w:pPr>
        <w:pStyle w:val="REG-H1d"/>
      </w:pPr>
    </w:p>
    <w:p w14:paraId="46A4B449" w14:textId="567FE960" w:rsidR="00E2335D" w:rsidRPr="0076226F" w:rsidRDefault="00712FB1" w:rsidP="00E2335D">
      <w:pPr>
        <w:pStyle w:val="REG-H1a"/>
      </w:pPr>
      <w:r>
        <w:t>Legal Practitioners Act 15 of 1995</w:t>
      </w:r>
    </w:p>
    <w:p w14:paraId="37A52E0F" w14:textId="371C2DAE" w:rsidR="00BD2B69" w:rsidRPr="0076226F" w:rsidRDefault="00D924D5" w:rsidP="00BC6658">
      <w:pPr>
        <w:pStyle w:val="REG-H1b"/>
        <w:rPr>
          <w:b w:val="0"/>
        </w:rPr>
      </w:pPr>
      <w:r w:rsidRPr="0076226F">
        <w:rPr>
          <w:b w:val="0"/>
        </w:rPr>
        <w:t>s</w:t>
      </w:r>
      <w:r w:rsidR="00BD2B69" w:rsidRPr="0076226F">
        <w:rPr>
          <w:b w:val="0"/>
        </w:rPr>
        <w:t xml:space="preserve">ection </w:t>
      </w:r>
      <w:r w:rsidR="00127A18">
        <w:rPr>
          <w:b w:val="0"/>
        </w:rPr>
        <w:t>39</w:t>
      </w:r>
      <w:r w:rsidR="00BC6658" w:rsidRPr="0076226F">
        <w:rPr>
          <w:b w:val="0"/>
        </w:rPr>
        <w:t>(</w:t>
      </w:r>
      <w:r w:rsidR="00127A18">
        <w:rPr>
          <w:b w:val="0"/>
        </w:rPr>
        <w:t>1</w:t>
      </w:r>
      <w:r w:rsidR="00BC6658" w:rsidRPr="0076226F">
        <w:rPr>
          <w:b w:val="0"/>
        </w:rPr>
        <w:t>)</w:t>
      </w:r>
    </w:p>
    <w:p w14:paraId="56E4D19C" w14:textId="77777777" w:rsidR="00E2335D" w:rsidRPr="0076226F" w:rsidRDefault="00E2335D" w:rsidP="00E2335D">
      <w:pPr>
        <w:pStyle w:val="REG-H1a"/>
        <w:pBdr>
          <w:bottom w:val="single" w:sz="4" w:space="1" w:color="auto"/>
        </w:pBdr>
      </w:pPr>
    </w:p>
    <w:p w14:paraId="234A378C" w14:textId="77777777" w:rsidR="00E2335D" w:rsidRPr="0076226F" w:rsidRDefault="00E2335D" w:rsidP="00E2335D">
      <w:pPr>
        <w:pStyle w:val="REG-H1a"/>
      </w:pPr>
    </w:p>
    <w:p w14:paraId="1162E072" w14:textId="77777777" w:rsidR="005A7BEB" w:rsidRPr="0001080A" w:rsidRDefault="005A7BEB" w:rsidP="005A7BEB">
      <w:pPr>
        <w:pStyle w:val="REG-H1b"/>
      </w:pPr>
      <w:r w:rsidRPr="0001080A">
        <w:t xml:space="preserve">Rules </w:t>
      </w:r>
      <w:r>
        <w:t>g</w:t>
      </w:r>
      <w:r w:rsidRPr="00C27C21">
        <w:t xml:space="preserve">overning </w:t>
      </w:r>
      <w:r>
        <w:t>t</w:t>
      </w:r>
      <w:r w:rsidRPr="00C27C21">
        <w:t>he Disciplinary Committee</w:t>
      </w:r>
    </w:p>
    <w:p w14:paraId="7E025EAA" w14:textId="77777777" w:rsidR="005A7BEB" w:rsidRPr="005A7BEB" w:rsidRDefault="005A7BEB" w:rsidP="005A7BEB">
      <w:pPr>
        <w:pStyle w:val="REG-H1d"/>
      </w:pPr>
      <w:r w:rsidRPr="005A7BEB">
        <w:t xml:space="preserve">General Notice 54 of 1996 </w:t>
      </w:r>
    </w:p>
    <w:p w14:paraId="19493960" w14:textId="7F8720CD" w:rsidR="005A7BEB" w:rsidRPr="005A7BEB" w:rsidRDefault="005A7BEB" w:rsidP="005A7BEB">
      <w:pPr>
        <w:pStyle w:val="REG-Amend"/>
      </w:pPr>
      <w:r w:rsidRPr="005A7BEB">
        <w:t>(</w:t>
      </w:r>
      <w:hyperlink r:id="rId9" w:history="1">
        <w:r w:rsidRPr="00BF271C">
          <w:rPr>
            <w:rStyle w:val="REG-AmendHyper"/>
            <w:b/>
            <w:bCs w:val="0"/>
          </w:rPr>
          <w:t>GG 1270</w:t>
        </w:r>
      </w:hyperlink>
      <w:r w:rsidRPr="005A7BEB">
        <w:t>)</w:t>
      </w:r>
    </w:p>
    <w:p w14:paraId="292AE80D" w14:textId="77777777" w:rsidR="005A7BEB" w:rsidRDefault="005A7BEB" w:rsidP="00BD309F">
      <w:pPr>
        <w:pStyle w:val="REG-Amend"/>
      </w:pPr>
      <w:r w:rsidRPr="0039644C">
        <w:t>came into force on date of publication:</w:t>
      </w:r>
      <w:r>
        <w:t xml:space="preserve"> 1 March 1996</w:t>
      </w:r>
    </w:p>
    <w:p w14:paraId="6E14FBD5" w14:textId="77777777" w:rsidR="005A7BEB" w:rsidRDefault="005A7BEB" w:rsidP="00BD309F">
      <w:pPr>
        <w:pStyle w:val="REG-Amend"/>
      </w:pPr>
    </w:p>
    <w:p w14:paraId="360E14AA" w14:textId="09C72E46" w:rsidR="005A7BEB" w:rsidRPr="00C27C21" w:rsidRDefault="005A7BEB" w:rsidP="00BD309F">
      <w:pPr>
        <w:pStyle w:val="REG-Amend"/>
      </w:pPr>
      <w:r w:rsidRPr="00C27C21">
        <w:t xml:space="preserve">The General Notice that publishes these rules notes that they were made by </w:t>
      </w:r>
      <w:r w:rsidR="007C31BA">
        <w:br/>
      </w:r>
      <w:r w:rsidRPr="00C27C21">
        <w:t xml:space="preserve">the Minister of Justice and on the recommendation of the Disciplinary Committee </w:t>
      </w:r>
      <w:r w:rsidR="007C31BA">
        <w:br/>
      </w:r>
      <w:r w:rsidRPr="00C27C21">
        <w:t xml:space="preserve">established by section 34 of the Act, for regulating the making, hearing and determination </w:t>
      </w:r>
      <w:r w:rsidR="007C31BA">
        <w:br/>
      </w:r>
      <w:r w:rsidRPr="00C27C21">
        <w:t>of applications to the Disciplinary Committee in terms of section 35(1) of the Act.</w:t>
      </w:r>
    </w:p>
    <w:p w14:paraId="20009B85" w14:textId="77777777" w:rsidR="00BD309F" w:rsidRPr="0076226F" w:rsidRDefault="00BD309F" w:rsidP="00BD309F">
      <w:pPr>
        <w:pStyle w:val="REG-H1a"/>
        <w:pBdr>
          <w:bottom w:val="single" w:sz="4" w:space="1" w:color="auto"/>
        </w:pBdr>
      </w:pPr>
    </w:p>
    <w:p w14:paraId="0BD404CE" w14:textId="77777777" w:rsidR="001121EE" w:rsidRPr="0076226F" w:rsidRDefault="001121EE" w:rsidP="00E46366">
      <w:pPr>
        <w:pStyle w:val="REG-H1a"/>
        <w:jc w:val="left"/>
      </w:pPr>
    </w:p>
    <w:p w14:paraId="6972786F" w14:textId="77777777" w:rsidR="00BD309F" w:rsidRPr="00750FB1" w:rsidRDefault="00BD309F" w:rsidP="00750FB1">
      <w:pPr>
        <w:pStyle w:val="REG-P0"/>
        <w:jc w:val="center"/>
        <w:rPr>
          <w:b/>
          <w:bCs/>
          <w:color w:val="00B050"/>
        </w:rPr>
      </w:pPr>
      <w:r w:rsidRPr="00750FB1">
        <w:rPr>
          <w:b/>
          <w:bCs/>
          <w:color w:val="00B050"/>
        </w:rPr>
        <w:t>ARRANGEMENT OF RULES</w:t>
      </w:r>
    </w:p>
    <w:p w14:paraId="67832F49" w14:textId="77777777" w:rsidR="00BD309F" w:rsidRDefault="00BD309F" w:rsidP="00BD309F">
      <w:pPr>
        <w:autoSpaceDE w:val="0"/>
        <w:autoSpaceDN w:val="0"/>
        <w:adjustRightInd w:val="0"/>
        <w:jc w:val="center"/>
        <w:rPr>
          <w:rFonts w:cs="Times New Roman"/>
          <w:sz w:val="21"/>
          <w:szCs w:val="21"/>
        </w:rPr>
      </w:pPr>
    </w:p>
    <w:p w14:paraId="2EB9F21D" w14:textId="77777777" w:rsidR="00BD309F" w:rsidRPr="00C27C21" w:rsidRDefault="00BD309F" w:rsidP="00BD309F">
      <w:pPr>
        <w:autoSpaceDE w:val="0"/>
        <w:autoSpaceDN w:val="0"/>
        <w:adjustRightInd w:val="0"/>
        <w:jc w:val="center"/>
        <w:rPr>
          <w:rFonts w:cs="Times New Roman"/>
          <w:color w:val="00B050"/>
          <w:sz w:val="21"/>
          <w:szCs w:val="21"/>
        </w:rPr>
      </w:pPr>
      <w:r w:rsidRPr="00C27C21">
        <w:rPr>
          <w:rFonts w:cs="Times New Roman"/>
          <w:color w:val="00B050"/>
          <w:sz w:val="21"/>
          <w:szCs w:val="21"/>
        </w:rPr>
        <w:t>[These rules have no headings.]</w:t>
      </w:r>
    </w:p>
    <w:p w14:paraId="2E8A2046" w14:textId="61B081FC" w:rsidR="00BD309F" w:rsidRDefault="00BD309F" w:rsidP="00E46366">
      <w:pPr>
        <w:pStyle w:val="REG-H1a"/>
        <w:pBdr>
          <w:bottom w:val="single" w:sz="4" w:space="1" w:color="auto"/>
        </w:pBdr>
      </w:pPr>
    </w:p>
    <w:p w14:paraId="4B778E64" w14:textId="77777777" w:rsidR="00E46366" w:rsidRPr="00E46366" w:rsidRDefault="00E46366" w:rsidP="00E46366">
      <w:pPr>
        <w:pStyle w:val="REG-H1a"/>
      </w:pPr>
    </w:p>
    <w:p w14:paraId="49253690" w14:textId="77777777" w:rsidR="00BD309F" w:rsidRPr="00C27C21" w:rsidRDefault="00BD309F" w:rsidP="00E46366">
      <w:pPr>
        <w:pStyle w:val="REG-P1"/>
      </w:pPr>
      <w:r w:rsidRPr="00E46366">
        <w:rPr>
          <w:b/>
        </w:rPr>
        <w:t>1.</w:t>
      </w:r>
      <w:r w:rsidRPr="00C27C21">
        <w:t xml:space="preserve"> </w:t>
      </w:r>
      <w:r w:rsidRPr="00C27C21">
        <w:tab/>
        <w:t>In these rules, unless the context indicates otherwise -</w:t>
      </w:r>
    </w:p>
    <w:p w14:paraId="33AB1405" w14:textId="77777777" w:rsidR="00BD309F" w:rsidRDefault="00BD309F" w:rsidP="00E46366">
      <w:pPr>
        <w:pStyle w:val="REG-P0"/>
      </w:pPr>
    </w:p>
    <w:p w14:paraId="452BD843" w14:textId="77777777" w:rsidR="00BD309F" w:rsidRDefault="00BD309F" w:rsidP="00E46366">
      <w:pPr>
        <w:pStyle w:val="REG-P0"/>
      </w:pPr>
      <w:r>
        <w:t>“</w:t>
      </w:r>
      <w:r w:rsidRPr="00C27C21">
        <w:t>Disciplinary Committee</w:t>
      </w:r>
      <w:r>
        <w:t>”</w:t>
      </w:r>
      <w:r w:rsidRPr="00C27C21">
        <w:t xml:space="preserve"> means the Disciplinary Committee established by section</w:t>
      </w:r>
      <w:r>
        <w:t xml:space="preserve"> </w:t>
      </w:r>
      <w:r w:rsidRPr="00C27C21">
        <w:t>34 of the Act;</w:t>
      </w:r>
    </w:p>
    <w:p w14:paraId="3E145104" w14:textId="77777777" w:rsidR="00BD309F" w:rsidRPr="00C27C21" w:rsidRDefault="00BD309F" w:rsidP="00E46366">
      <w:pPr>
        <w:pStyle w:val="REG-P0"/>
      </w:pPr>
    </w:p>
    <w:p w14:paraId="2C74D5A7" w14:textId="77777777" w:rsidR="00BD309F" w:rsidRDefault="00BD309F" w:rsidP="00E46366">
      <w:pPr>
        <w:pStyle w:val="REG-P0"/>
      </w:pPr>
      <w:r>
        <w:t>“</w:t>
      </w:r>
      <w:r w:rsidRPr="00C27C21">
        <w:t>member</w:t>
      </w:r>
      <w:r>
        <w:t>”</w:t>
      </w:r>
      <w:r w:rsidRPr="00C27C21">
        <w:t xml:space="preserve"> means a member of the Law Society of Namibia by virtue of the section</w:t>
      </w:r>
      <w:r>
        <w:t xml:space="preserve"> </w:t>
      </w:r>
      <w:r w:rsidRPr="00C27C21">
        <w:t>43(1) of the Act;</w:t>
      </w:r>
    </w:p>
    <w:p w14:paraId="19354149" w14:textId="77777777" w:rsidR="00BD309F" w:rsidRPr="00C27C21" w:rsidRDefault="00BD309F" w:rsidP="00E46366">
      <w:pPr>
        <w:pStyle w:val="REG-P0"/>
      </w:pPr>
    </w:p>
    <w:p w14:paraId="2B164A4A" w14:textId="77777777" w:rsidR="00BD309F" w:rsidRDefault="00BD309F" w:rsidP="00E46366">
      <w:pPr>
        <w:pStyle w:val="REG-P0"/>
      </w:pPr>
      <w:r>
        <w:t>“</w:t>
      </w:r>
      <w:r w:rsidRPr="00C27C21">
        <w:t>Secretary</w:t>
      </w:r>
      <w:r>
        <w:t>”</w:t>
      </w:r>
      <w:r w:rsidRPr="00C27C21">
        <w:t xml:space="preserve"> means the Secretary of the Disciplinary Committee;</w:t>
      </w:r>
    </w:p>
    <w:p w14:paraId="112CB846" w14:textId="77777777" w:rsidR="00BD309F" w:rsidRPr="00C27C21" w:rsidRDefault="00BD309F" w:rsidP="00E46366">
      <w:pPr>
        <w:pStyle w:val="REG-P0"/>
      </w:pPr>
    </w:p>
    <w:p w14:paraId="7BA62287" w14:textId="77777777" w:rsidR="00BD309F" w:rsidRDefault="00BD309F" w:rsidP="00E46366">
      <w:pPr>
        <w:pStyle w:val="REG-P0"/>
      </w:pPr>
      <w:r>
        <w:t>“</w:t>
      </w:r>
      <w:r w:rsidRPr="00C27C21">
        <w:t>the Act</w:t>
      </w:r>
      <w:r>
        <w:t>”</w:t>
      </w:r>
      <w:r w:rsidRPr="00C27C21">
        <w:t xml:space="preserve"> means the Legal Practitioners Act, 1995 (Act 15 of 1995).</w:t>
      </w:r>
    </w:p>
    <w:p w14:paraId="2F8791BA" w14:textId="77777777" w:rsidR="00BD309F" w:rsidRPr="00C27C21" w:rsidRDefault="00BD309F" w:rsidP="00E46366">
      <w:pPr>
        <w:pStyle w:val="REG-P0"/>
      </w:pPr>
    </w:p>
    <w:p w14:paraId="7EEE49A2" w14:textId="77777777" w:rsidR="00BD309F" w:rsidRPr="00C27C21" w:rsidRDefault="00BD309F" w:rsidP="00E46366">
      <w:pPr>
        <w:pStyle w:val="REG-P1"/>
      </w:pPr>
      <w:r w:rsidRPr="00E46366">
        <w:rPr>
          <w:b/>
        </w:rPr>
        <w:t>2.</w:t>
      </w:r>
      <w:r w:rsidRPr="00E46366">
        <w:t xml:space="preserve"> </w:t>
      </w:r>
      <w:r w:rsidRPr="00E46366">
        <w:tab/>
        <w:t>Subject to the provisions of part IV of the Act, the Disciplinary Committee shall</w:t>
      </w:r>
      <w:r w:rsidRPr="00C27C21">
        <w:t xml:space="preserve"> have the following powers:</w:t>
      </w:r>
    </w:p>
    <w:p w14:paraId="168BCD7B" w14:textId="77777777" w:rsidR="00BD309F" w:rsidRDefault="00BD309F" w:rsidP="00E46366">
      <w:pPr>
        <w:pStyle w:val="REG-P1"/>
      </w:pPr>
    </w:p>
    <w:p w14:paraId="0C56A474" w14:textId="77777777" w:rsidR="00BD309F" w:rsidRDefault="00BD309F" w:rsidP="00E46366">
      <w:pPr>
        <w:pStyle w:val="REG-Pa"/>
      </w:pPr>
      <w:r w:rsidRPr="00C27C21">
        <w:t xml:space="preserve">2.1 </w:t>
      </w:r>
      <w:r>
        <w:tab/>
      </w:r>
      <w:r w:rsidRPr="00C27C21">
        <w:t>To determine the information to be furnished by the Secretary to</w:t>
      </w:r>
      <w:r>
        <w:t xml:space="preserve"> </w:t>
      </w:r>
      <w:r w:rsidRPr="00C27C21">
        <w:t>an applicant who intends to lodge an application and the assistance</w:t>
      </w:r>
      <w:r>
        <w:t xml:space="preserve"> </w:t>
      </w:r>
      <w:r w:rsidRPr="00C27C21">
        <w:t>to be given by the Secretary to an applicant who for good</w:t>
      </w:r>
      <w:r>
        <w:t xml:space="preserve"> </w:t>
      </w:r>
      <w:r w:rsidRPr="00C27C21">
        <w:t>cause cannot lodge an application unaided;</w:t>
      </w:r>
    </w:p>
    <w:p w14:paraId="72EFB587" w14:textId="77777777" w:rsidR="00BD309F" w:rsidRPr="00C27C21" w:rsidRDefault="00BD309F" w:rsidP="00E46366">
      <w:pPr>
        <w:pStyle w:val="REG-Pa"/>
      </w:pPr>
    </w:p>
    <w:p w14:paraId="7113EF81" w14:textId="77777777" w:rsidR="00BD309F" w:rsidRDefault="00BD309F" w:rsidP="00E46366">
      <w:pPr>
        <w:pStyle w:val="REG-Pa"/>
      </w:pPr>
      <w:r w:rsidRPr="00C27C21">
        <w:t xml:space="preserve">2.2 </w:t>
      </w:r>
      <w:r>
        <w:tab/>
      </w:r>
      <w:r w:rsidRPr="00C27C21">
        <w:t>before it investigates any application, to require an applicant to</w:t>
      </w:r>
      <w:r>
        <w:t xml:space="preserve"> </w:t>
      </w:r>
      <w:r w:rsidRPr="00C27C21">
        <w:t>make his or her complaint formally in writing and to verify it by</w:t>
      </w:r>
      <w:r>
        <w:t xml:space="preserve"> </w:t>
      </w:r>
      <w:r w:rsidRPr="00C27C21">
        <w:t>affidavit;</w:t>
      </w:r>
    </w:p>
    <w:p w14:paraId="24D8249F" w14:textId="77777777" w:rsidR="00BD309F" w:rsidRPr="00C27C21" w:rsidRDefault="00BD309F" w:rsidP="00E46366">
      <w:pPr>
        <w:pStyle w:val="REG-Pa"/>
      </w:pPr>
    </w:p>
    <w:p w14:paraId="1301ABE0" w14:textId="77777777" w:rsidR="00BD309F" w:rsidRDefault="00BD309F" w:rsidP="00E46366">
      <w:pPr>
        <w:pStyle w:val="REG-Pa"/>
      </w:pPr>
      <w:r w:rsidRPr="00C27C21">
        <w:t xml:space="preserve">2.3 </w:t>
      </w:r>
      <w:r>
        <w:tab/>
      </w:r>
      <w:r w:rsidRPr="00E46366">
        <w:rPr>
          <w:spacing w:val="-2"/>
        </w:rPr>
        <w:t>to require the applicant to furnish such further evidence, written or oral, documentary</w:t>
      </w:r>
      <w:r w:rsidRPr="00C27C21">
        <w:t xml:space="preserve"> or otherwise, as it may require;</w:t>
      </w:r>
    </w:p>
    <w:p w14:paraId="422B681F" w14:textId="77777777" w:rsidR="00BD309F" w:rsidRPr="00C27C21" w:rsidRDefault="00BD309F" w:rsidP="00E46366">
      <w:pPr>
        <w:pStyle w:val="REG-Pa"/>
      </w:pPr>
    </w:p>
    <w:p w14:paraId="16464C80" w14:textId="77777777" w:rsidR="00BD309F" w:rsidRPr="00C27C21" w:rsidRDefault="00BD309F" w:rsidP="00E46366">
      <w:pPr>
        <w:pStyle w:val="REG-Pa"/>
      </w:pPr>
      <w:r w:rsidRPr="00C27C21">
        <w:t xml:space="preserve">2.4 </w:t>
      </w:r>
      <w:r>
        <w:tab/>
      </w:r>
      <w:r w:rsidRPr="00C27C21">
        <w:t>to furnish the member in respect of whom an application has been</w:t>
      </w:r>
      <w:r>
        <w:t xml:space="preserve"> </w:t>
      </w:r>
      <w:r w:rsidRPr="00C27C21">
        <w:t>received with such particulars of the application as may be necessary</w:t>
      </w:r>
      <w:r>
        <w:t xml:space="preserve"> </w:t>
      </w:r>
      <w:r w:rsidRPr="00C27C21">
        <w:t>to enable him or her to reply;</w:t>
      </w:r>
    </w:p>
    <w:p w14:paraId="21F178CF" w14:textId="77777777" w:rsidR="00BD309F" w:rsidRDefault="00BD309F" w:rsidP="00E46366">
      <w:pPr>
        <w:pStyle w:val="REG-Pa"/>
      </w:pPr>
    </w:p>
    <w:p w14:paraId="47B45A6A" w14:textId="77777777" w:rsidR="00BD309F" w:rsidRDefault="00BD309F" w:rsidP="00E46366">
      <w:pPr>
        <w:pStyle w:val="REG-Pa"/>
      </w:pPr>
      <w:r w:rsidRPr="00C27C21">
        <w:t xml:space="preserve">2.5 </w:t>
      </w:r>
      <w:r>
        <w:tab/>
      </w:r>
      <w:r w:rsidRPr="00C27C21">
        <w:t>to direct the member against whom an application has been made</w:t>
      </w:r>
      <w:r>
        <w:t xml:space="preserve"> </w:t>
      </w:r>
      <w:r w:rsidRPr="00C27C21">
        <w:t>to reply in writing to the Secretary within a stipulated time, should</w:t>
      </w:r>
      <w:r>
        <w:t xml:space="preserve"> </w:t>
      </w:r>
      <w:r w:rsidRPr="00C27C21">
        <w:t>he or she so wish;</w:t>
      </w:r>
    </w:p>
    <w:p w14:paraId="6CFD7DB4" w14:textId="77777777" w:rsidR="00BD309F" w:rsidRPr="00C27C21" w:rsidRDefault="00BD309F" w:rsidP="00E46366">
      <w:pPr>
        <w:pStyle w:val="REG-Pa"/>
      </w:pPr>
    </w:p>
    <w:p w14:paraId="53CC637E" w14:textId="77777777" w:rsidR="00BD309F" w:rsidRDefault="00BD309F" w:rsidP="00E46366">
      <w:pPr>
        <w:pStyle w:val="REG-Pa"/>
      </w:pPr>
      <w:r w:rsidRPr="00C27C21">
        <w:t xml:space="preserve">2.6 </w:t>
      </w:r>
      <w:r>
        <w:tab/>
      </w:r>
      <w:r w:rsidRPr="00C27C21">
        <w:t>to direct the member against whom the application is made to</w:t>
      </w:r>
      <w:r>
        <w:t xml:space="preserve"> </w:t>
      </w:r>
      <w:r w:rsidRPr="00C27C21">
        <w:t>furnish such further evidence, written or oral, documentary or otherwise,</w:t>
      </w:r>
      <w:r>
        <w:t xml:space="preserve"> </w:t>
      </w:r>
      <w:r w:rsidRPr="00C27C21">
        <w:t>as it may require;</w:t>
      </w:r>
    </w:p>
    <w:p w14:paraId="6311B169" w14:textId="77777777" w:rsidR="00BD309F" w:rsidRPr="00C27C21" w:rsidRDefault="00BD309F" w:rsidP="00E46366">
      <w:pPr>
        <w:pStyle w:val="REG-Pa"/>
      </w:pPr>
    </w:p>
    <w:p w14:paraId="38D004C7" w14:textId="77777777" w:rsidR="00BD309F" w:rsidRDefault="00BD309F" w:rsidP="00E46366">
      <w:pPr>
        <w:pStyle w:val="REG-Pa"/>
      </w:pPr>
      <w:r w:rsidRPr="00C27C21">
        <w:t xml:space="preserve">2.7 </w:t>
      </w:r>
      <w:r>
        <w:tab/>
      </w:r>
      <w:r w:rsidRPr="00C27C21">
        <w:t>to require the member to appear before it;</w:t>
      </w:r>
    </w:p>
    <w:p w14:paraId="1F5414E5" w14:textId="77777777" w:rsidR="00BD309F" w:rsidRPr="00C27C21" w:rsidRDefault="00BD309F" w:rsidP="00E46366">
      <w:pPr>
        <w:pStyle w:val="REG-Pa"/>
      </w:pPr>
    </w:p>
    <w:p w14:paraId="77B25D6B" w14:textId="77777777" w:rsidR="00BD309F" w:rsidRDefault="00BD309F" w:rsidP="00E46366">
      <w:pPr>
        <w:pStyle w:val="REG-Pa"/>
      </w:pPr>
      <w:r w:rsidRPr="00C27C21">
        <w:t xml:space="preserve">2.8 </w:t>
      </w:r>
      <w:r>
        <w:tab/>
      </w:r>
      <w:r w:rsidRPr="00C27C21">
        <w:t xml:space="preserve">to dismiss an application which in its opinion does not </w:t>
      </w:r>
      <w:r w:rsidRPr="00C27C21">
        <w:rPr>
          <w:i/>
          <w:iCs/>
        </w:rPr>
        <w:t>prima facie</w:t>
      </w:r>
      <w:r>
        <w:rPr>
          <w:i/>
          <w:iCs/>
        </w:rPr>
        <w:t xml:space="preserve"> </w:t>
      </w:r>
      <w:r w:rsidRPr="00C27C21">
        <w:t>or</w:t>
      </w:r>
      <w:r>
        <w:t xml:space="preserve"> on consideration of the member’</w:t>
      </w:r>
      <w:r w:rsidRPr="00C27C21">
        <w:t>s reply disclose unprofessional,</w:t>
      </w:r>
      <w:r>
        <w:t xml:space="preserve"> </w:t>
      </w:r>
      <w:r w:rsidRPr="00C27C21">
        <w:t>dishonourable, or unworthy conduct.</w:t>
      </w:r>
    </w:p>
    <w:p w14:paraId="10B6D5F9" w14:textId="77777777" w:rsidR="00BD309F" w:rsidRPr="00C27C21" w:rsidRDefault="00BD309F" w:rsidP="00E46366">
      <w:pPr>
        <w:pStyle w:val="REG-Pa"/>
      </w:pPr>
    </w:p>
    <w:p w14:paraId="513B6DEC" w14:textId="77777777" w:rsidR="00BD309F" w:rsidRPr="004E2B93" w:rsidRDefault="00BD309F" w:rsidP="004E2B93">
      <w:pPr>
        <w:pStyle w:val="REG-P1"/>
      </w:pPr>
      <w:r w:rsidRPr="004E2B93">
        <w:rPr>
          <w:b/>
        </w:rPr>
        <w:t>3.</w:t>
      </w:r>
      <w:r w:rsidRPr="004E2B93">
        <w:t xml:space="preserve"> </w:t>
      </w:r>
      <w:r w:rsidRPr="004E2B93">
        <w:tab/>
        <w:t>If after consideration of an application and the member’s reply the Disciplinary Committee is of the opinion that the application discloses a prima fade case of unprofessional or dishonourable or unworthy conduct, the Committee shall cause a hearing to be held in accordance with the provisions of the Act.</w:t>
      </w:r>
    </w:p>
    <w:p w14:paraId="6FF4E6F9" w14:textId="77777777" w:rsidR="00BD309F" w:rsidRPr="004E2B93" w:rsidRDefault="00BD309F" w:rsidP="004E2B93">
      <w:pPr>
        <w:pStyle w:val="REG-P1"/>
      </w:pPr>
    </w:p>
    <w:p w14:paraId="214DE268" w14:textId="77777777" w:rsidR="00BD309F" w:rsidRPr="004E2B93" w:rsidRDefault="00BD309F" w:rsidP="004E2B93">
      <w:pPr>
        <w:pStyle w:val="REG-P1"/>
      </w:pPr>
      <w:r w:rsidRPr="004E2B93">
        <w:rPr>
          <w:b/>
        </w:rPr>
        <w:t>4.</w:t>
      </w:r>
      <w:r w:rsidRPr="004E2B93">
        <w:t xml:space="preserve"> </w:t>
      </w:r>
      <w:r w:rsidRPr="004E2B93">
        <w:tab/>
        <w:t>If the Disciplinary Committee decides to hold a hearing:</w:t>
      </w:r>
    </w:p>
    <w:p w14:paraId="43F384AD" w14:textId="77777777" w:rsidR="00BD309F" w:rsidRPr="004E2B93" w:rsidRDefault="00BD309F" w:rsidP="004E2B93">
      <w:pPr>
        <w:pStyle w:val="REG-Pa"/>
      </w:pPr>
    </w:p>
    <w:p w14:paraId="7035B2F7" w14:textId="77777777" w:rsidR="00BD309F" w:rsidRPr="004E2B93" w:rsidRDefault="00BD309F" w:rsidP="004E2B93">
      <w:pPr>
        <w:pStyle w:val="REG-Pa"/>
      </w:pPr>
      <w:r w:rsidRPr="004E2B93">
        <w:t xml:space="preserve">4.1 </w:t>
      </w:r>
      <w:r w:rsidRPr="004E2B93">
        <w:tab/>
        <w:t>the Committee shall, subject to the provisions of the Act and these Rules, determine the manner in which the committee shall discharge its duties and all other matters relating to procedure;</w:t>
      </w:r>
    </w:p>
    <w:p w14:paraId="571FB0EE" w14:textId="77777777" w:rsidR="00BD309F" w:rsidRPr="004E2B93" w:rsidRDefault="00BD309F" w:rsidP="004E2B93">
      <w:pPr>
        <w:pStyle w:val="REG-Pa"/>
      </w:pPr>
    </w:p>
    <w:p w14:paraId="75D37665" w14:textId="77777777" w:rsidR="00BD309F" w:rsidRPr="004E2B93" w:rsidRDefault="00BD309F" w:rsidP="004E2B93">
      <w:pPr>
        <w:pStyle w:val="REG-Pa"/>
      </w:pPr>
      <w:r w:rsidRPr="004E2B93">
        <w:t xml:space="preserve">4.2 </w:t>
      </w:r>
      <w:r w:rsidRPr="004E2B93">
        <w:tab/>
        <w:t>the Disciplinary Committee shall cause a written summons under the hand of the Secretary to be served upon the member complained against requiring him or her to appear before the Committee at the time and place and on the date specified in the summons;</w:t>
      </w:r>
    </w:p>
    <w:p w14:paraId="4C71FC06" w14:textId="77777777" w:rsidR="00BD309F" w:rsidRPr="004E2B93" w:rsidRDefault="00BD309F" w:rsidP="004E2B93">
      <w:pPr>
        <w:pStyle w:val="REG-Pa"/>
      </w:pPr>
    </w:p>
    <w:p w14:paraId="4BDE4B6B" w14:textId="77777777" w:rsidR="00BD309F" w:rsidRPr="004E2B93" w:rsidRDefault="00BD309F" w:rsidP="004E2B93">
      <w:pPr>
        <w:pStyle w:val="REG-Pa"/>
      </w:pPr>
      <w:r w:rsidRPr="004E2B93">
        <w:t xml:space="preserve">4.3 </w:t>
      </w:r>
      <w:r w:rsidRPr="004E2B93">
        <w:tab/>
        <w:t>the summons shall set out the specific charge or charges of unprofessional or dishonourable or unworthy conduct made against the member concerned;</w:t>
      </w:r>
    </w:p>
    <w:p w14:paraId="2A002E86" w14:textId="77777777" w:rsidR="00BD309F" w:rsidRPr="004E2B93" w:rsidRDefault="00BD309F" w:rsidP="004E2B93">
      <w:pPr>
        <w:pStyle w:val="REG-Pa"/>
      </w:pPr>
    </w:p>
    <w:p w14:paraId="64059EAC" w14:textId="77777777" w:rsidR="00BD309F" w:rsidRPr="004E2B93" w:rsidRDefault="00BD309F" w:rsidP="004E2B93">
      <w:pPr>
        <w:pStyle w:val="REG-Pa"/>
      </w:pPr>
      <w:r w:rsidRPr="004E2B93">
        <w:t>4.4</w:t>
      </w:r>
      <w:r w:rsidRPr="004E2B93">
        <w:tab/>
        <w:t>if during the course of a hearing it should appear to the Committee that the member may have been guilty of unprofessional, dishonourable or unworthy conduct in respects other than those alleged in the summons, the Committee may amend or add to the charges contained in the summons in which event it shall inform the member of the amended charges and grant such adjournment, if any, as may be necessary to enable the member to prepare his or her defence;</w:t>
      </w:r>
    </w:p>
    <w:p w14:paraId="46A51E13" w14:textId="77777777" w:rsidR="00BD309F" w:rsidRPr="004E2B93" w:rsidRDefault="00BD309F" w:rsidP="004E2B93">
      <w:pPr>
        <w:pStyle w:val="REG-Pa"/>
      </w:pPr>
    </w:p>
    <w:p w14:paraId="477FA6D4" w14:textId="77777777" w:rsidR="00BD309F" w:rsidRPr="004E2B93" w:rsidRDefault="00BD309F" w:rsidP="004E2B93">
      <w:pPr>
        <w:pStyle w:val="REG-Pa"/>
      </w:pPr>
      <w:r w:rsidRPr="004E2B93">
        <w:t>4.5</w:t>
      </w:r>
      <w:r w:rsidRPr="004E2B93">
        <w:tab/>
        <w:t>the Disciplinary Committee may appoint a legal practitioner to lead evidence, to cross-examine the member complained against and witnesses, and to present argument;</w:t>
      </w:r>
    </w:p>
    <w:p w14:paraId="072FEA63" w14:textId="77777777" w:rsidR="00BD309F" w:rsidRPr="004E2B93" w:rsidRDefault="00BD309F" w:rsidP="004E2B93">
      <w:pPr>
        <w:pStyle w:val="REG-Pa"/>
      </w:pPr>
    </w:p>
    <w:p w14:paraId="543F837F" w14:textId="77777777" w:rsidR="00BD309F" w:rsidRPr="004E2B93" w:rsidRDefault="00BD309F" w:rsidP="004E2B93">
      <w:pPr>
        <w:pStyle w:val="REG-Pa"/>
      </w:pPr>
      <w:r w:rsidRPr="004E2B93">
        <w:t xml:space="preserve">4.6 </w:t>
      </w:r>
      <w:r w:rsidRPr="004E2B93">
        <w:tab/>
        <w:t>the Disciplinary Committee may also cause any person to be summoned to appear at the hearing in the manner provided in section 39(2) of the Act;</w:t>
      </w:r>
    </w:p>
    <w:p w14:paraId="23A48D6F" w14:textId="77777777" w:rsidR="00BD309F" w:rsidRPr="004E2B93" w:rsidRDefault="00BD309F" w:rsidP="004E2B93">
      <w:pPr>
        <w:pStyle w:val="REG-Pa"/>
      </w:pPr>
    </w:p>
    <w:p w14:paraId="7AD29D2F" w14:textId="4AA32C69" w:rsidR="00BD309F" w:rsidRPr="004E2B93" w:rsidRDefault="00BD309F" w:rsidP="004E2B93">
      <w:pPr>
        <w:pStyle w:val="REG-Pa"/>
      </w:pPr>
      <w:r w:rsidRPr="004E2B93">
        <w:t xml:space="preserve">4.7 </w:t>
      </w:r>
      <w:r w:rsidRPr="004E2B93">
        <w:tab/>
        <w:t>should the member complained against or any other person required to appear fail to appear pursuant to any summons, the Disciplinary Committee may, after 15 minutes have elapsed since the time fixed for the hearing, proceed with the enquiry in his or her absence. This power is in addition to and not in substitution for the penalties provided for in section 39(4) of the Act;</w:t>
      </w:r>
    </w:p>
    <w:p w14:paraId="7CE50750" w14:textId="77777777" w:rsidR="00BD309F" w:rsidRPr="004E2B93" w:rsidRDefault="00BD309F" w:rsidP="004E2B93">
      <w:pPr>
        <w:pStyle w:val="REG-Pa"/>
      </w:pPr>
    </w:p>
    <w:p w14:paraId="79566FFC" w14:textId="77777777" w:rsidR="00BD309F" w:rsidRPr="004E2B93" w:rsidRDefault="00BD309F" w:rsidP="004E2B93">
      <w:pPr>
        <w:pStyle w:val="REG-Pa"/>
      </w:pPr>
      <w:r w:rsidRPr="004E2B93">
        <w:t xml:space="preserve">4.8 </w:t>
      </w:r>
      <w:r w:rsidRPr="004E2B93">
        <w:tab/>
        <w:t>if the Chairperson is absent from any meeting of the Disciplinary Committee the remaining members of the Committee shall appoint an acting Chairperson from amongst their number and any reference in these Rules to the Chairperson of the Committee shall be deemed to include a reference to an acting Chairperson.</w:t>
      </w:r>
    </w:p>
    <w:p w14:paraId="0413145B" w14:textId="77777777" w:rsidR="00BD309F" w:rsidRPr="0084598B" w:rsidRDefault="00BD309F" w:rsidP="0084598B">
      <w:pPr>
        <w:pStyle w:val="REG-P1"/>
      </w:pPr>
    </w:p>
    <w:p w14:paraId="6B0099A2" w14:textId="77777777" w:rsidR="00BD309F" w:rsidRPr="0084598B" w:rsidRDefault="00BD309F" w:rsidP="007F2A6D">
      <w:pPr>
        <w:pStyle w:val="REG-P1"/>
      </w:pPr>
      <w:r w:rsidRPr="0084598B">
        <w:rPr>
          <w:b/>
        </w:rPr>
        <w:t>5.</w:t>
      </w:r>
      <w:r w:rsidRPr="0084598B">
        <w:t xml:space="preserve"> </w:t>
      </w:r>
      <w:r w:rsidRPr="0084598B">
        <w:tab/>
        <w:t>Upon finding a member guilty, the Disciplinary Committee shall act in accordance with the provisions of section 35(8) or 35(9) of the Act.</w:t>
      </w:r>
    </w:p>
    <w:p w14:paraId="1112CCFF" w14:textId="77777777" w:rsidR="00BD309F" w:rsidRPr="0084598B" w:rsidRDefault="00BD309F" w:rsidP="007F2A6D">
      <w:pPr>
        <w:pStyle w:val="REG-P1"/>
      </w:pPr>
    </w:p>
    <w:p w14:paraId="194F10E8" w14:textId="77777777" w:rsidR="00BD309F" w:rsidRPr="0084598B" w:rsidRDefault="00BD309F" w:rsidP="007F2A6D">
      <w:pPr>
        <w:pStyle w:val="REG-P1"/>
      </w:pPr>
      <w:r w:rsidRPr="0084598B">
        <w:rPr>
          <w:b/>
        </w:rPr>
        <w:t>6.</w:t>
      </w:r>
      <w:r w:rsidRPr="0084598B">
        <w:tab/>
        <w:t>The Disciplinary Committee shall keep a proper record of the proceedings before it as well as of all rulings given by the Committee.</w:t>
      </w:r>
    </w:p>
    <w:p w14:paraId="09484596" w14:textId="77777777" w:rsidR="00BD309F" w:rsidRPr="0084598B" w:rsidRDefault="00BD309F" w:rsidP="007F2A6D">
      <w:pPr>
        <w:pStyle w:val="REG-P1"/>
      </w:pPr>
    </w:p>
    <w:p w14:paraId="34A252E6" w14:textId="77777777" w:rsidR="00BD309F" w:rsidRPr="0084598B" w:rsidRDefault="00BD309F" w:rsidP="007F2A6D">
      <w:pPr>
        <w:pStyle w:val="REG-P1"/>
      </w:pPr>
      <w:r w:rsidRPr="0084598B">
        <w:rPr>
          <w:b/>
        </w:rPr>
        <w:t>7.</w:t>
      </w:r>
      <w:r w:rsidRPr="0084598B">
        <w:t xml:space="preserve"> </w:t>
      </w:r>
      <w:r w:rsidRPr="0084598B">
        <w:tab/>
        <w:t>The Disciplinary Committee shall inform the applicant of its decision as well as members of the public, if so requested.</w:t>
      </w:r>
    </w:p>
    <w:p w14:paraId="52531F5D" w14:textId="77777777" w:rsidR="00BD309F" w:rsidRPr="0084598B" w:rsidRDefault="00BD309F" w:rsidP="007F2A6D">
      <w:pPr>
        <w:pStyle w:val="REG-P1"/>
      </w:pPr>
    </w:p>
    <w:p w14:paraId="59E71C82" w14:textId="77777777" w:rsidR="00BD309F" w:rsidRPr="0084598B" w:rsidRDefault="00BD309F" w:rsidP="007F2A6D">
      <w:pPr>
        <w:pStyle w:val="REG-P1"/>
      </w:pPr>
      <w:r w:rsidRPr="0084598B">
        <w:rPr>
          <w:b/>
        </w:rPr>
        <w:t>8.</w:t>
      </w:r>
      <w:r w:rsidRPr="0084598B">
        <w:tab/>
        <w:t>The costs referred to in section 35(11) of the Act shall be payable by the member forthwith upon the receipt by him or her of the Disciplinary Committee’s bill of costs certified under the hand of the Secretary. A member dissatisfied with any item in such bill of costs, shall have the right to appeal to the Taxing Master of the High Court of Namibia, whose decision shall be final.</w:t>
      </w:r>
    </w:p>
    <w:p w14:paraId="123D8C62" w14:textId="77777777" w:rsidR="00BD309F" w:rsidRPr="0084598B" w:rsidRDefault="00BD309F" w:rsidP="007F2A6D">
      <w:pPr>
        <w:pStyle w:val="REG-P1"/>
      </w:pPr>
    </w:p>
    <w:p w14:paraId="5E3F4751" w14:textId="3ACFBC8C" w:rsidR="00BD309F" w:rsidRDefault="00BD309F" w:rsidP="007F2A6D">
      <w:pPr>
        <w:pStyle w:val="REG-P1"/>
      </w:pPr>
      <w:r w:rsidRPr="0084598B">
        <w:rPr>
          <w:b/>
        </w:rPr>
        <w:t>9.</w:t>
      </w:r>
      <w:r w:rsidRPr="0084598B">
        <w:t xml:space="preserve"> </w:t>
      </w:r>
      <w:r w:rsidRPr="0084598B">
        <w:tab/>
        <w:t>Subject to the provisions of the Act, these Rules shall apply, mutatis mutandis, to any proceedings against a candidate legal practitioner.</w:t>
      </w:r>
    </w:p>
    <w:p w14:paraId="4E811888" w14:textId="77777777" w:rsidR="00B2134E" w:rsidRPr="0084598B" w:rsidRDefault="00B2134E" w:rsidP="007F2A6D">
      <w:pPr>
        <w:pStyle w:val="REG-P1"/>
      </w:pPr>
    </w:p>
    <w:sectPr w:rsidR="00B2134E" w:rsidRPr="0084598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6D3A" w14:textId="77777777" w:rsidR="0040495B" w:rsidRDefault="0040495B">
      <w:r>
        <w:separator/>
      </w:r>
    </w:p>
  </w:endnote>
  <w:endnote w:type="continuationSeparator" w:id="0">
    <w:p w14:paraId="643E767A" w14:textId="77777777" w:rsidR="0040495B" w:rsidRDefault="004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3389" w14:textId="77777777" w:rsidR="0040495B" w:rsidRDefault="0040495B">
      <w:r>
        <w:separator/>
      </w:r>
    </w:p>
  </w:footnote>
  <w:footnote w:type="continuationSeparator" w:id="0">
    <w:p w14:paraId="7222E31E" w14:textId="77777777" w:rsidR="0040495B" w:rsidRDefault="0040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9F04" w14:textId="6EEAC090" w:rsidR="00BF0042" w:rsidRPr="007D7264" w:rsidRDefault="0040495B" w:rsidP="00FC33A9">
    <w:pPr>
      <w:spacing w:after="120"/>
      <w:jc w:val="center"/>
      <w:rPr>
        <w:rFonts w:ascii="Arial" w:hAnsi="Arial" w:cs="Arial"/>
        <w:sz w:val="16"/>
        <w:szCs w:val="16"/>
      </w:rPr>
    </w:pPr>
    <w:r>
      <w:rPr>
        <w:rFonts w:ascii="Arial" w:hAnsi="Arial" w:cs="Arial"/>
        <w:sz w:val="12"/>
        <w:szCs w:val="16"/>
      </w:rPr>
      <w:pict w14:anchorId="59A73144">
        <v:group id="Group 6" o:spid="_x0000_s2049" style="position:absolute;left:0;text-align:left;margin-left:-75.9pt;margin-top:0;width:576.55pt;height:841.05pt;z-index:251664896;mso-position-vertical-relative:page;mso-width-relative:margin;mso-height-relative:margin" coordsize="73215,106812" o:allowincell="f" o:allowoverlap="f">
          <v:line id="Straight Connector 1" o:spid="_x0000_s2051" style="position:absolute;visibility:visible;mso-wrap-style:square" from="0,0" to="0,106812" o:connectortype="straight" strokecolor="#9cef91" strokeweight="18pt">
            <v:stroke endcap="square"/>
          </v:line>
          <v:line id="Straight Connector 5" o:spid="_x0000_s2050" style="position:absolute;visibility:visible;mso-wrap-style:square" from="73215,0" to="73215,106812" o:connectortype="straight" strokecolor="#9cef91"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D4670B">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59EE2CC6" w14:textId="77777777" w:rsidR="00CC205C" w:rsidRPr="00F25922" w:rsidRDefault="00B21824" w:rsidP="00F25922">
    <w:pPr>
      <w:pStyle w:val="REG-PHA"/>
    </w:pPr>
    <w:r w:rsidRPr="00F25922">
      <w:t>R</w:t>
    </w:r>
    <w:r w:rsidR="001F756B">
      <w:t>ULES</w:t>
    </w:r>
  </w:p>
  <w:p w14:paraId="21389D58" w14:textId="6689212D" w:rsidR="00BF0042" w:rsidRDefault="00AA079A" w:rsidP="00F86229">
    <w:pPr>
      <w:pStyle w:val="REG-PHb"/>
      <w:spacing w:after="120"/>
    </w:pPr>
    <w:r>
      <w:t>Legal Practitioners Act 15 of 1995</w:t>
    </w:r>
  </w:p>
  <w:p w14:paraId="13F904A6" w14:textId="76DA4BAA" w:rsidR="00BF5B36" w:rsidRPr="00F25922" w:rsidRDefault="00AA079A" w:rsidP="00F25922">
    <w:pPr>
      <w:pStyle w:val="REG-PHb"/>
    </w:pPr>
    <w:r>
      <w:t>Rules governing the Disciplinary Committee</w:t>
    </w:r>
  </w:p>
  <w:p w14:paraId="53341950"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1B53" w14:textId="77777777" w:rsidR="00BF0042" w:rsidRPr="00BA6B35" w:rsidRDefault="0040495B" w:rsidP="00CE101E">
    <w:pPr>
      <w:rPr>
        <w:sz w:val="8"/>
        <w:szCs w:val="16"/>
      </w:rPr>
    </w:pPr>
    <w:r>
      <w:rPr>
        <w:sz w:val="8"/>
        <w:szCs w:val="16"/>
      </w:rPr>
      <w:pict w14:anchorId="7E19EEEB">
        <v:group id="_x0000_s2055" style="position:absolute;margin-left:-76.05pt;margin-top:9pt;width:576.55pt;height:841.05pt;z-index:251665920;mso-position-vertical-relative:page;mso-width-relative:margin;mso-height-relative:margin" coordsize="73215,106812" o:allowincell="f" o:allowoverlap="f">
          <v:line id="Straight Connector 1" o:spid="_x0000_s2056" style="position:absolute;visibility:visible;mso-wrap-style:square" from="0,0" to="0,106812" o:connectortype="straight" strokecolor="#9cef91" strokeweight="18pt">
            <v:stroke endcap="square"/>
          </v:line>
          <v:line id="Straight Connector 5" o:spid="_x0000_s2057" style="position:absolute;visibility:visible;mso-wrap-style:square" from="73215,0" to="73215,106812" o:connectortype="straight" strokecolor="#9cef91"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fillcolor="#00b050" stroke="f">
      <v:fill color="#00b050" opacity="45875f"/>
      <v:stroke on="f"/>
      <o:colormru v:ext="edit" colors="#40c47c,#44c63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54325"/>
    <w:rsid w:val="00000812"/>
    <w:rsid w:val="000034A5"/>
    <w:rsid w:val="00003730"/>
    <w:rsid w:val="00003A8F"/>
    <w:rsid w:val="00003DCF"/>
    <w:rsid w:val="00004F6B"/>
    <w:rsid w:val="000052A2"/>
    <w:rsid w:val="00005680"/>
    <w:rsid w:val="00005EE8"/>
    <w:rsid w:val="00006CDA"/>
    <w:rsid w:val="000073EE"/>
    <w:rsid w:val="0001088D"/>
    <w:rsid w:val="00010B81"/>
    <w:rsid w:val="000133A8"/>
    <w:rsid w:val="000153A8"/>
    <w:rsid w:val="000172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675F5"/>
    <w:rsid w:val="0007067C"/>
    <w:rsid w:val="000710ED"/>
    <w:rsid w:val="000744EC"/>
    <w:rsid w:val="00074AFC"/>
    <w:rsid w:val="000757E1"/>
    <w:rsid w:val="00077C38"/>
    <w:rsid w:val="00077CC8"/>
    <w:rsid w:val="00080C29"/>
    <w:rsid w:val="00080C45"/>
    <w:rsid w:val="000814D8"/>
    <w:rsid w:val="000835C8"/>
    <w:rsid w:val="00083B2A"/>
    <w:rsid w:val="00084A4D"/>
    <w:rsid w:val="00085A68"/>
    <w:rsid w:val="000878E9"/>
    <w:rsid w:val="000903F9"/>
    <w:rsid w:val="00097CE5"/>
    <w:rsid w:val="000A2439"/>
    <w:rsid w:val="000A4D98"/>
    <w:rsid w:val="000A6259"/>
    <w:rsid w:val="000A6E65"/>
    <w:rsid w:val="000B26CE"/>
    <w:rsid w:val="000B4FB6"/>
    <w:rsid w:val="000B54EB"/>
    <w:rsid w:val="000B60FA"/>
    <w:rsid w:val="000C01AC"/>
    <w:rsid w:val="000C2C80"/>
    <w:rsid w:val="000C416E"/>
    <w:rsid w:val="000C5263"/>
    <w:rsid w:val="000D1898"/>
    <w:rsid w:val="000D3B3A"/>
    <w:rsid w:val="000D61EB"/>
    <w:rsid w:val="000D6B27"/>
    <w:rsid w:val="000E11A7"/>
    <w:rsid w:val="000E21FC"/>
    <w:rsid w:val="000E427F"/>
    <w:rsid w:val="000E43BC"/>
    <w:rsid w:val="000E5C90"/>
    <w:rsid w:val="000F1E72"/>
    <w:rsid w:val="000F260D"/>
    <w:rsid w:val="000F4429"/>
    <w:rsid w:val="000F56D4"/>
    <w:rsid w:val="000F6F3A"/>
    <w:rsid w:val="000F7993"/>
    <w:rsid w:val="0010747B"/>
    <w:rsid w:val="001121EE"/>
    <w:rsid w:val="001128C3"/>
    <w:rsid w:val="00115680"/>
    <w:rsid w:val="00121135"/>
    <w:rsid w:val="0012543A"/>
    <w:rsid w:val="00127A18"/>
    <w:rsid w:val="00133371"/>
    <w:rsid w:val="00137169"/>
    <w:rsid w:val="00142743"/>
    <w:rsid w:val="00143E17"/>
    <w:rsid w:val="0014581A"/>
    <w:rsid w:val="0015104F"/>
    <w:rsid w:val="00152AB1"/>
    <w:rsid w:val="001540EB"/>
    <w:rsid w:val="00154325"/>
    <w:rsid w:val="001565F4"/>
    <w:rsid w:val="00157469"/>
    <w:rsid w:val="0015761F"/>
    <w:rsid w:val="001636EC"/>
    <w:rsid w:val="00164718"/>
    <w:rsid w:val="00165401"/>
    <w:rsid w:val="00167A40"/>
    <w:rsid w:val="001723EC"/>
    <w:rsid w:val="001761C1"/>
    <w:rsid w:val="00181A7A"/>
    <w:rsid w:val="00185772"/>
    <w:rsid w:val="00186652"/>
    <w:rsid w:val="00187D5F"/>
    <w:rsid w:val="00191F0C"/>
    <w:rsid w:val="001B032A"/>
    <w:rsid w:val="001B0E17"/>
    <w:rsid w:val="001B1A20"/>
    <w:rsid w:val="001B2C14"/>
    <w:rsid w:val="001B3D40"/>
    <w:rsid w:val="001B4103"/>
    <w:rsid w:val="001B4F42"/>
    <w:rsid w:val="001B66AB"/>
    <w:rsid w:val="001C03AE"/>
    <w:rsid w:val="001C0B26"/>
    <w:rsid w:val="001C1B1A"/>
    <w:rsid w:val="001C2C10"/>
    <w:rsid w:val="001C3895"/>
    <w:rsid w:val="001D0B49"/>
    <w:rsid w:val="001D22A0"/>
    <w:rsid w:val="001D269F"/>
    <w:rsid w:val="001D61D6"/>
    <w:rsid w:val="001D6485"/>
    <w:rsid w:val="001D6D65"/>
    <w:rsid w:val="001E2B91"/>
    <w:rsid w:val="001E402E"/>
    <w:rsid w:val="001E42D4"/>
    <w:rsid w:val="001F2A4A"/>
    <w:rsid w:val="001F5326"/>
    <w:rsid w:val="001F756B"/>
    <w:rsid w:val="00200C69"/>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1350"/>
    <w:rsid w:val="00255B09"/>
    <w:rsid w:val="00257780"/>
    <w:rsid w:val="00261EC4"/>
    <w:rsid w:val="002644A1"/>
    <w:rsid w:val="00265308"/>
    <w:rsid w:val="002655B6"/>
    <w:rsid w:val="00267B91"/>
    <w:rsid w:val="00275A79"/>
    <w:rsid w:val="00275EF6"/>
    <w:rsid w:val="00275F60"/>
    <w:rsid w:val="00277053"/>
    <w:rsid w:val="00280DCD"/>
    <w:rsid w:val="0028271E"/>
    <w:rsid w:val="002831B8"/>
    <w:rsid w:val="00286A4D"/>
    <w:rsid w:val="00286E57"/>
    <w:rsid w:val="002907F0"/>
    <w:rsid w:val="00296184"/>
    <w:rsid w:val="002964E7"/>
    <w:rsid w:val="002A044B"/>
    <w:rsid w:val="002A05CC"/>
    <w:rsid w:val="002A2928"/>
    <w:rsid w:val="002A5095"/>
    <w:rsid w:val="002A6CF2"/>
    <w:rsid w:val="002B1C39"/>
    <w:rsid w:val="002B1C5F"/>
    <w:rsid w:val="002B1CEC"/>
    <w:rsid w:val="002B2784"/>
    <w:rsid w:val="002B4E1F"/>
    <w:rsid w:val="002B6E05"/>
    <w:rsid w:val="002C692D"/>
    <w:rsid w:val="002D1D4C"/>
    <w:rsid w:val="002D4ED3"/>
    <w:rsid w:val="002E29FE"/>
    <w:rsid w:val="002E3094"/>
    <w:rsid w:val="002E62C7"/>
    <w:rsid w:val="002F4347"/>
    <w:rsid w:val="003013D8"/>
    <w:rsid w:val="0030146E"/>
    <w:rsid w:val="00303D74"/>
    <w:rsid w:val="00304858"/>
    <w:rsid w:val="00312523"/>
    <w:rsid w:val="003210DA"/>
    <w:rsid w:val="0032744E"/>
    <w:rsid w:val="00330E75"/>
    <w:rsid w:val="0033299D"/>
    <w:rsid w:val="00332A15"/>
    <w:rsid w:val="00336B1F"/>
    <w:rsid w:val="00336DF0"/>
    <w:rsid w:val="003407C1"/>
    <w:rsid w:val="00342579"/>
    <w:rsid w:val="00342850"/>
    <w:rsid w:val="00342BAD"/>
    <w:rsid w:val="003449A3"/>
    <w:rsid w:val="00355537"/>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97792"/>
    <w:rsid w:val="003A368C"/>
    <w:rsid w:val="003A5DAC"/>
    <w:rsid w:val="003B440D"/>
    <w:rsid w:val="003B6581"/>
    <w:rsid w:val="003B73F5"/>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BED"/>
    <w:rsid w:val="00401FBB"/>
    <w:rsid w:val="004042CD"/>
    <w:rsid w:val="0040495B"/>
    <w:rsid w:val="0040592F"/>
    <w:rsid w:val="00406360"/>
    <w:rsid w:val="00407C79"/>
    <w:rsid w:val="00410004"/>
    <w:rsid w:val="00413961"/>
    <w:rsid w:val="00416A53"/>
    <w:rsid w:val="00423963"/>
    <w:rsid w:val="00424C03"/>
    <w:rsid w:val="00426221"/>
    <w:rsid w:val="00432A91"/>
    <w:rsid w:val="004347BA"/>
    <w:rsid w:val="00443021"/>
    <w:rsid w:val="00445C4F"/>
    <w:rsid w:val="00450FFB"/>
    <w:rsid w:val="00453046"/>
    <w:rsid w:val="00453682"/>
    <w:rsid w:val="00456575"/>
    <w:rsid w:val="00456986"/>
    <w:rsid w:val="00466077"/>
    <w:rsid w:val="004664DC"/>
    <w:rsid w:val="00471321"/>
    <w:rsid w:val="00474D22"/>
    <w:rsid w:val="00481E77"/>
    <w:rsid w:val="00484E43"/>
    <w:rsid w:val="00486BF5"/>
    <w:rsid w:val="00491216"/>
    <w:rsid w:val="00491FC6"/>
    <w:rsid w:val="004920DB"/>
    <w:rsid w:val="00494F0F"/>
    <w:rsid w:val="0049507E"/>
    <w:rsid w:val="004951B3"/>
    <w:rsid w:val="004A01D1"/>
    <w:rsid w:val="004A38DB"/>
    <w:rsid w:val="004B0AB3"/>
    <w:rsid w:val="004B13C6"/>
    <w:rsid w:val="004B437B"/>
    <w:rsid w:val="004B45F6"/>
    <w:rsid w:val="004B5A3C"/>
    <w:rsid w:val="004C1DA0"/>
    <w:rsid w:val="004D0854"/>
    <w:rsid w:val="004D2FFC"/>
    <w:rsid w:val="004D3215"/>
    <w:rsid w:val="004D67C8"/>
    <w:rsid w:val="004E2029"/>
    <w:rsid w:val="004E2B93"/>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A7BEB"/>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526A"/>
    <w:rsid w:val="005E7103"/>
    <w:rsid w:val="005E75FD"/>
    <w:rsid w:val="005F1D50"/>
    <w:rsid w:val="005F6F1D"/>
    <w:rsid w:val="00601274"/>
    <w:rsid w:val="00602850"/>
    <w:rsid w:val="00602AA5"/>
    <w:rsid w:val="00604217"/>
    <w:rsid w:val="00604AAC"/>
    <w:rsid w:val="00604F4B"/>
    <w:rsid w:val="00607455"/>
    <w:rsid w:val="006075F7"/>
    <w:rsid w:val="00607964"/>
    <w:rsid w:val="00607B24"/>
    <w:rsid w:val="0061216D"/>
    <w:rsid w:val="00613086"/>
    <w:rsid w:val="0062075A"/>
    <w:rsid w:val="00625ED8"/>
    <w:rsid w:val="006271AA"/>
    <w:rsid w:val="00634DA7"/>
    <w:rsid w:val="006350C4"/>
    <w:rsid w:val="006353C1"/>
    <w:rsid w:val="00636580"/>
    <w:rsid w:val="00637D41"/>
    <w:rsid w:val="00642844"/>
    <w:rsid w:val="00643711"/>
    <w:rsid w:val="0064409B"/>
    <w:rsid w:val="006441C2"/>
    <w:rsid w:val="00644FCB"/>
    <w:rsid w:val="00645C44"/>
    <w:rsid w:val="00651EA5"/>
    <w:rsid w:val="00655E3F"/>
    <w:rsid w:val="0065745C"/>
    <w:rsid w:val="00660511"/>
    <w:rsid w:val="00660B91"/>
    <w:rsid w:val="00667BB6"/>
    <w:rsid w:val="00667F8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1572"/>
    <w:rsid w:val="006C24CB"/>
    <w:rsid w:val="006C6020"/>
    <w:rsid w:val="006D0225"/>
    <w:rsid w:val="006D15F6"/>
    <w:rsid w:val="006D1681"/>
    <w:rsid w:val="006D2E1F"/>
    <w:rsid w:val="006D3B55"/>
    <w:rsid w:val="006E3151"/>
    <w:rsid w:val="006E3515"/>
    <w:rsid w:val="006F15FF"/>
    <w:rsid w:val="006F3C41"/>
    <w:rsid w:val="006F3F84"/>
    <w:rsid w:val="006F594C"/>
    <w:rsid w:val="006F5E34"/>
    <w:rsid w:val="006F7F2A"/>
    <w:rsid w:val="00701118"/>
    <w:rsid w:val="0070344F"/>
    <w:rsid w:val="00704C6B"/>
    <w:rsid w:val="00705BD4"/>
    <w:rsid w:val="00706159"/>
    <w:rsid w:val="0070672E"/>
    <w:rsid w:val="007105C0"/>
    <w:rsid w:val="007107EE"/>
    <w:rsid w:val="00712B55"/>
    <w:rsid w:val="00712FB1"/>
    <w:rsid w:val="00714BA2"/>
    <w:rsid w:val="007166C4"/>
    <w:rsid w:val="007211A4"/>
    <w:rsid w:val="00724D15"/>
    <w:rsid w:val="00725EDA"/>
    <w:rsid w:val="00726D6D"/>
    <w:rsid w:val="00727E48"/>
    <w:rsid w:val="00730440"/>
    <w:rsid w:val="00731CFE"/>
    <w:rsid w:val="00732D8B"/>
    <w:rsid w:val="00737805"/>
    <w:rsid w:val="00740FDE"/>
    <w:rsid w:val="00741B90"/>
    <w:rsid w:val="00745205"/>
    <w:rsid w:val="0074665A"/>
    <w:rsid w:val="00746B11"/>
    <w:rsid w:val="007472C3"/>
    <w:rsid w:val="0075097C"/>
    <w:rsid w:val="00750FB1"/>
    <w:rsid w:val="00752131"/>
    <w:rsid w:val="0075395F"/>
    <w:rsid w:val="007568E7"/>
    <w:rsid w:val="00760524"/>
    <w:rsid w:val="00760A63"/>
    <w:rsid w:val="00760B40"/>
    <w:rsid w:val="0076226F"/>
    <w:rsid w:val="00764B2A"/>
    <w:rsid w:val="007717D2"/>
    <w:rsid w:val="00771A91"/>
    <w:rsid w:val="00772C52"/>
    <w:rsid w:val="007748CE"/>
    <w:rsid w:val="0077669B"/>
    <w:rsid w:val="007826D3"/>
    <w:rsid w:val="0078543A"/>
    <w:rsid w:val="00793315"/>
    <w:rsid w:val="007A0311"/>
    <w:rsid w:val="007A389D"/>
    <w:rsid w:val="007A4003"/>
    <w:rsid w:val="007A5F9C"/>
    <w:rsid w:val="007C01FC"/>
    <w:rsid w:val="007C2592"/>
    <w:rsid w:val="007C276C"/>
    <w:rsid w:val="007C2B58"/>
    <w:rsid w:val="007C2DE7"/>
    <w:rsid w:val="007C31BA"/>
    <w:rsid w:val="007C4355"/>
    <w:rsid w:val="007D4551"/>
    <w:rsid w:val="007D7264"/>
    <w:rsid w:val="007E0E68"/>
    <w:rsid w:val="007E13CD"/>
    <w:rsid w:val="007E1918"/>
    <w:rsid w:val="007E2B35"/>
    <w:rsid w:val="007E30CA"/>
    <w:rsid w:val="007E461E"/>
    <w:rsid w:val="007E4620"/>
    <w:rsid w:val="007E4FEC"/>
    <w:rsid w:val="007E5CEF"/>
    <w:rsid w:val="007E720E"/>
    <w:rsid w:val="007F010C"/>
    <w:rsid w:val="007F1473"/>
    <w:rsid w:val="007F2A6D"/>
    <w:rsid w:val="007F2E73"/>
    <w:rsid w:val="007F365E"/>
    <w:rsid w:val="007F45A7"/>
    <w:rsid w:val="00800A2F"/>
    <w:rsid w:val="00806ACE"/>
    <w:rsid w:val="00807638"/>
    <w:rsid w:val="00807C41"/>
    <w:rsid w:val="0081157F"/>
    <w:rsid w:val="0081198A"/>
    <w:rsid w:val="00811F4D"/>
    <w:rsid w:val="008151C5"/>
    <w:rsid w:val="00817B5C"/>
    <w:rsid w:val="008207CD"/>
    <w:rsid w:val="00821A2C"/>
    <w:rsid w:val="00822AB3"/>
    <w:rsid w:val="00825C43"/>
    <w:rsid w:val="00830B63"/>
    <w:rsid w:val="008312A9"/>
    <w:rsid w:val="0083145E"/>
    <w:rsid w:val="008332B7"/>
    <w:rsid w:val="008351B0"/>
    <w:rsid w:val="00836052"/>
    <w:rsid w:val="00840A44"/>
    <w:rsid w:val="0084115B"/>
    <w:rsid w:val="0084469D"/>
    <w:rsid w:val="00844B2D"/>
    <w:rsid w:val="0084598B"/>
    <w:rsid w:val="008604B2"/>
    <w:rsid w:val="00861DFE"/>
    <w:rsid w:val="00862825"/>
    <w:rsid w:val="008633BE"/>
    <w:rsid w:val="00866CD4"/>
    <w:rsid w:val="0087487C"/>
    <w:rsid w:val="00874F6F"/>
    <w:rsid w:val="00875062"/>
    <w:rsid w:val="008754D1"/>
    <w:rsid w:val="0087687F"/>
    <w:rsid w:val="0087774D"/>
    <w:rsid w:val="008800FD"/>
    <w:rsid w:val="00884EA8"/>
    <w:rsid w:val="00885319"/>
    <w:rsid w:val="00886238"/>
    <w:rsid w:val="00887974"/>
    <w:rsid w:val="008916EC"/>
    <w:rsid w:val="00892211"/>
    <w:rsid w:val="008938F7"/>
    <w:rsid w:val="008939EE"/>
    <w:rsid w:val="008956EA"/>
    <w:rsid w:val="008972AF"/>
    <w:rsid w:val="00897861"/>
    <w:rsid w:val="008A053C"/>
    <w:rsid w:val="008A523D"/>
    <w:rsid w:val="008A62DF"/>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447F"/>
    <w:rsid w:val="008F72E5"/>
    <w:rsid w:val="00901BEF"/>
    <w:rsid w:val="009026ED"/>
    <w:rsid w:val="009030BF"/>
    <w:rsid w:val="00903E22"/>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408"/>
    <w:rsid w:val="0094272F"/>
    <w:rsid w:val="009440A2"/>
    <w:rsid w:val="0094500C"/>
    <w:rsid w:val="00946D77"/>
    <w:rsid w:val="00947C7A"/>
    <w:rsid w:val="00952753"/>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4288"/>
    <w:rsid w:val="00987DBD"/>
    <w:rsid w:val="0099219B"/>
    <w:rsid w:val="00992BA2"/>
    <w:rsid w:val="00993997"/>
    <w:rsid w:val="009963D4"/>
    <w:rsid w:val="009968F2"/>
    <w:rsid w:val="009A05F4"/>
    <w:rsid w:val="009A393E"/>
    <w:rsid w:val="009A6430"/>
    <w:rsid w:val="009A73DE"/>
    <w:rsid w:val="009B0E42"/>
    <w:rsid w:val="009C20FA"/>
    <w:rsid w:val="009D3443"/>
    <w:rsid w:val="009D3DBD"/>
    <w:rsid w:val="009E295D"/>
    <w:rsid w:val="009E66C3"/>
    <w:rsid w:val="009E79BE"/>
    <w:rsid w:val="009F0F2B"/>
    <w:rsid w:val="009F33C9"/>
    <w:rsid w:val="009F382B"/>
    <w:rsid w:val="009F4A96"/>
    <w:rsid w:val="009F7068"/>
    <w:rsid w:val="009F735A"/>
    <w:rsid w:val="009F7600"/>
    <w:rsid w:val="009F7C1A"/>
    <w:rsid w:val="00A03365"/>
    <w:rsid w:val="00A07879"/>
    <w:rsid w:val="00A11BB1"/>
    <w:rsid w:val="00A1474E"/>
    <w:rsid w:val="00A156A1"/>
    <w:rsid w:val="00A1618E"/>
    <w:rsid w:val="00A219F3"/>
    <w:rsid w:val="00A23E01"/>
    <w:rsid w:val="00A24135"/>
    <w:rsid w:val="00A25C8D"/>
    <w:rsid w:val="00A41A02"/>
    <w:rsid w:val="00A43EBA"/>
    <w:rsid w:val="00A440D8"/>
    <w:rsid w:val="00A45EB5"/>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2EF"/>
    <w:rsid w:val="00A86E94"/>
    <w:rsid w:val="00A927B8"/>
    <w:rsid w:val="00A92C42"/>
    <w:rsid w:val="00A9319E"/>
    <w:rsid w:val="00A93B18"/>
    <w:rsid w:val="00A95CA8"/>
    <w:rsid w:val="00A9696C"/>
    <w:rsid w:val="00A96B49"/>
    <w:rsid w:val="00A96D72"/>
    <w:rsid w:val="00AA079A"/>
    <w:rsid w:val="00AA12F7"/>
    <w:rsid w:val="00AA24D4"/>
    <w:rsid w:val="00AA41AD"/>
    <w:rsid w:val="00AB3AEC"/>
    <w:rsid w:val="00AB4E72"/>
    <w:rsid w:val="00AB5B30"/>
    <w:rsid w:val="00AB79DF"/>
    <w:rsid w:val="00AB7D0E"/>
    <w:rsid w:val="00AC0484"/>
    <w:rsid w:val="00AC2203"/>
    <w:rsid w:val="00AC2903"/>
    <w:rsid w:val="00AC2F47"/>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AF6BC6"/>
    <w:rsid w:val="00B02147"/>
    <w:rsid w:val="00B029A1"/>
    <w:rsid w:val="00B0347D"/>
    <w:rsid w:val="00B05653"/>
    <w:rsid w:val="00B07C5E"/>
    <w:rsid w:val="00B10499"/>
    <w:rsid w:val="00B12C91"/>
    <w:rsid w:val="00B13906"/>
    <w:rsid w:val="00B15262"/>
    <w:rsid w:val="00B15705"/>
    <w:rsid w:val="00B173DC"/>
    <w:rsid w:val="00B2134E"/>
    <w:rsid w:val="00B21824"/>
    <w:rsid w:val="00B2275A"/>
    <w:rsid w:val="00B22E65"/>
    <w:rsid w:val="00B23CAE"/>
    <w:rsid w:val="00B26C33"/>
    <w:rsid w:val="00B34C80"/>
    <w:rsid w:val="00B34F7F"/>
    <w:rsid w:val="00B4106D"/>
    <w:rsid w:val="00B44C4A"/>
    <w:rsid w:val="00B47524"/>
    <w:rsid w:val="00B55602"/>
    <w:rsid w:val="00B57D6E"/>
    <w:rsid w:val="00B6179B"/>
    <w:rsid w:val="00B617E1"/>
    <w:rsid w:val="00B61E7F"/>
    <w:rsid w:val="00B74BEC"/>
    <w:rsid w:val="00B75EB6"/>
    <w:rsid w:val="00B77A86"/>
    <w:rsid w:val="00B819F9"/>
    <w:rsid w:val="00B839AD"/>
    <w:rsid w:val="00B83DC4"/>
    <w:rsid w:val="00B8798B"/>
    <w:rsid w:val="00B87FDA"/>
    <w:rsid w:val="00B93FA9"/>
    <w:rsid w:val="00B94F2F"/>
    <w:rsid w:val="00B95DEE"/>
    <w:rsid w:val="00BA6B35"/>
    <w:rsid w:val="00BB6831"/>
    <w:rsid w:val="00BC1199"/>
    <w:rsid w:val="00BC3E37"/>
    <w:rsid w:val="00BC5040"/>
    <w:rsid w:val="00BC6658"/>
    <w:rsid w:val="00BC697F"/>
    <w:rsid w:val="00BC78E2"/>
    <w:rsid w:val="00BD2B69"/>
    <w:rsid w:val="00BD309F"/>
    <w:rsid w:val="00BD4143"/>
    <w:rsid w:val="00BD5386"/>
    <w:rsid w:val="00BE17CD"/>
    <w:rsid w:val="00BE1E9C"/>
    <w:rsid w:val="00BE21B2"/>
    <w:rsid w:val="00BE2F23"/>
    <w:rsid w:val="00BE6884"/>
    <w:rsid w:val="00BE6AA6"/>
    <w:rsid w:val="00BE7044"/>
    <w:rsid w:val="00BE7D34"/>
    <w:rsid w:val="00BF0042"/>
    <w:rsid w:val="00BF0967"/>
    <w:rsid w:val="00BF271C"/>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58A7"/>
    <w:rsid w:val="00C361C3"/>
    <w:rsid w:val="00C36B55"/>
    <w:rsid w:val="00C41D2C"/>
    <w:rsid w:val="00C43EA6"/>
    <w:rsid w:val="00C43F6A"/>
    <w:rsid w:val="00C51E47"/>
    <w:rsid w:val="00C5376E"/>
    <w:rsid w:val="00C546CA"/>
    <w:rsid w:val="00C55E56"/>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B708A"/>
    <w:rsid w:val="00CC205C"/>
    <w:rsid w:val="00CC2809"/>
    <w:rsid w:val="00CC46AE"/>
    <w:rsid w:val="00CC767B"/>
    <w:rsid w:val="00CD13E4"/>
    <w:rsid w:val="00CD68CE"/>
    <w:rsid w:val="00CE0E28"/>
    <w:rsid w:val="00CE101E"/>
    <w:rsid w:val="00CE2639"/>
    <w:rsid w:val="00CE4AA3"/>
    <w:rsid w:val="00CE6415"/>
    <w:rsid w:val="00CE7759"/>
    <w:rsid w:val="00CF0879"/>
    <w:rsid w:val="00CF091B"/>
    <w:rsid w:val="00CF1690"/>
    <w:rsid w:val="00CF17E9"/>
    <w:rsid w:val="00CF1986"/>
    <w:rsid w:val="00CF5383"/>
    <w:rsid w:val="00CF6B09"/>
    <w:rsid w:val="00D116B8"/>
    <w:rsid w:val="00D12C01"/>
    <w:rsid w:val="00D131D5"/>
    <w:rsid w:val="00D13934"/>
    <w:rsid w:val="00D16B53"/>
    <w:rsid w:val="00D17C4F"/>
    <w:rsid w:val="00D2019F"/>
    <w:rsid w:val="00D23074"/>
    <w:rsid w:val="00D23821"/>
    <w:rsid w:val="00D263A2"/>
    <w:rsid w:val="00D31166"/>
    <w:rsid w:val="00D3653E"/>
    <w:rsid w:val="00D400F5"/>
    <w:rsid w:val="00D43726"/>
    <w:rsid w:val="00D45D02"/>
    <w:rsid w:val="00D4670B"/>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43B1"/>
    <w:rsid w:val="00DF7420"/>
    <w:rsid w:val="00E0318D"/>
    <w:rsid w:val="00E032DC"/>
    <w:rsid w:val="00E040FF"/>
    <w:rsid w:val="00E0419C"/>
    <w:rsid w:val="00E0441A"/>
    <w:rsid w:val="00E04F02"/>
    <w:rsid w:val="00E10FCC"/>
    <w:rsid w:val="00E11D21"/>
    <w:rsid w:val="00E175F7"/>
    <w:rsid w:val="00E17D66"/>
    <w:rsid w:val="00E17FA9"/>
    <w:rsid w:val="00E21488"/>
    <w:rsid w:val="00E216BA"/>
    <w:rsid w:val="00E2335D"/>
    <w:rsid w:val="00E263B2"/>
    <w:rsid w:val="00E27BEB"/>
    <w:rsid w:val="00E30634"/>
    <w:rsid w:val="00E31562"/>
    <w:rsid w:val="00E31801"/>
    <w:rsid w:val="00E329A5"/>
    <w:rsid w:val="00E33916"/>
    <w:rsid w:val="00E37D15"/>
    <w:rsid w:val="00E43267"/>
    <w:rsid w:val="00E46366"/>
    <w:rsid w:val="00E50C0F"/>
    <w:rsid w:val="00E5207B"/>
    <w:rsid w:val="00E54592"/>
    <w:rsid w:val="00E55495"/>
    <w:rsid w:val="00E564E2"/>
    <w:rsid w:val="00E5755F"/>
    <w:rsid w:val="00E57A03"/>
    <w:rsid w:val="00E612E3"/>
    <w:rsid w:val="00E63100"/>
    <w:rsid w:val="00E6312E"/>
    <w:rsid w:val="00E70AA9"/>
    <w:rsid w:val="00E72110"/>
    <w:rsid w:val="00E724E8"/>
    <w:rsid w:val="00E72937"/>
    <w:rsid w:val="00E77968"/>
    <w:rsid w:val="00E81E6E"/>
    <w:rsid w:val="00E84C22"/>
    <w:rsid w:val="00E85219"/>
    <w:rsid w:val="00E860C7"/>
    <w:rsid w:val="00E86EEF"/>
    <w:rsid w:val="00E92345"/>
    <w:rsid w:val="00E92998"/>
    <w:rsid w:val="00E93CB2"/>
    <w:rsid w:val="00EA045F"/>
    <w:rsid w:val="00EA282E"/>
    <w:rsid w:val="00EA3CEA"/>
    <w:rsid w:val="00EA765D"/>
    <w:rsid w:val="00EB000A"/>
    <w:rsid w:val="00EB1BBB"/>
    <w:rsid w:val="00EB21A7"/>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16E39"/>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AC9"/>
    <w:rsid w:val="00FD2F8B"/>
    <w:rsid w:val="00FD3B7A"/>
    <w:rsid w:val="00FD54D1"/>
    <w:rsid w:val="00FD697A"/>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00b050" stroke="f">
      <v:fill color="#00b050" opacity="45875f"/>
      <v:stroke on="f"/>
      <o:colormru v:ext="edit" colors="#40c47c,#44c63e"/>
    </o:shapedefaults>
    <o:shapelayout v:ext="edit">
      <o:idmap v:ext="edit" data="1"/>
    </o:shapelayout>
  </w:shapeDefaults>
  <w:decimalSymbol w:val="."/>
  <w:listSeparator w:val=","/>
  <w14:docId w14:val="59C6760C"/>
  <w15:docId w15:val="{9AE24142-101D-4A4A-AC20-A345C07F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F72E5"/>
    <w:pPr>
      <w:spacing w:after="0" w:line="240" w:lineRule="auto"/>
    </w:pPr>
    <w:rPr>
      <w:rFonts w:ascii="Times New Roman" w:hAnsi="Times New Roman"/>
      <w:noProof/>
    </w:rPr>
  </w:style>
  <w:style w:type="paragraph" w:styleId="Heading1">
    <w:name w:val="heading 1"/>
    <w:basedOn w:val="Normal"/>
    <w:link w:val="Heading1Char"/>
    <w:uiPriority w:val="9"/>
    <w:rsid w:val="008F72E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2E5"/>
    <w:pPr>
      <w:tabs>
        <w:tab w:val="center" w:pos="4513"/>
        <w:tab w:val="right" w:pos="9026"/>
      </w:tabs>
    </w:pPr>
  </w:style>
  <w:style w:type="character" w:customStyle="1" w:styleId="FooterChar">
    <w:name w:val="Footer Char"/>
    <w:basedOn w:val="DefaultParagraphFont"/>
    <w:link w:val="Footer"/>
    <w:uiPriority w:val="99"/>
    <w:rsid w:val="008F72E5"/>
    <w:rPr>
      <w:rFonts w:ascii="Times New Roman" w:hAnsi="Times New Roman"/>
      <w:noProof/>
    </w:rPr>
  </w:style>
  <w:style w:type="paragraph" w:styleId="Header">
    <w:name w:val="header"/>
    <w:basedOn w:val="Normal"/>
    <w:link w:val="HeaderChar"/>
    <w:uiPriority w:val="99"/>
    <w:unhideWhenUsed/>
    <w:rsid w:val="008F72E5"/>
    <w:pPr>
      <w:tabs>
        <w:tab w:val="center" w:pos="4513"/>
        <w:tab w:val="right" w:pos="9026"/>
      </w:tabs>
    </w:pPr>
  </w:style>
  <w:style w:type="character" w:customStyle="1" w:styleId="HeaderChar">
    <w:name w:val="Header Char"/>
    <w:basedOn w:val="DefaultParagraphFont"/>
    <w:link w:val="Header"/>
    <w:uiPriority w:val="99"/>
    <w:rsid w:val="008F72E5"/>
    <w:rPr>
      <w:rFonts w:ascii="Times New Roman" w:hAnsi="Times New Roman"/>
      <w:noProof/>
    </w:rPr>
  </w:style>
  <w:style w:type="paragraph" w:styleId="BalloonText">
    <w:name w:val="Balloon Text"/>
    <w:basedOn w:val="Normal"/>
    <w:link w:val="BalloonTextChar"/>
    <w:uiPriority w:val="99"/>
    <w:semiHidden/>
    <w:unhideWhenUsed/>
    <w:rsid w:val="008F72E5"/>
    <w:rPr>
      <w:rFonts w:ascii="Tahoma" w:hAnsi="Tahoma" w:cs="Tahoma"/>
      <w:sz w:val="16"/>
      <w:szCs w:val="16"/>
    </w:rPr>
  </w:style>
  <w:style w:type="character" w:customStyle="1" w:styleId="BalloonTextChar">
    <w:name w:val="Balloon Text Char"/>
    <w:basedOn w:val="DefaultParagraphFont"/>
    <w:link w:val="BalloonText"/>
    <w:uiPriority w:val="99"/>
    <w:semiHidden/>
    <w:rsid w:val="008F72E5"/>
    <w:rPr>
      <w:rFonts w:ascii="Tahoma" w:hAnsi="Tahoma" w:cs="Tahoma"/>
      <w:noProof/>
      <w:sz w:val="16"/>
      <w:szCs w:val="16"/>
    </w:rPr>
  </w:style>
  <w:style w:type="paragraph" w:customStyle="1" w:styleId="REG-H3A">
    <w:name w:val="REG-H3A"/>
    <w:link w:val="REG-H3AChar"/>
    <w:rsid w:val="008F72E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F72E5"/>
    <w:pPr>
      <w:numPr>
        <w:numId w:val="1"/>
      </w:numPr>
      <w:contextualSpacing/>
    </w:pPr>
  </w:style>
  <w:style w:type="character" w:customStyle="1" w:styleId="REG-H3AChar">
    <w:name w:val="REG-H3A Char"/>
    <w:basedOn w:val="DefaultParagraphFont"/>
    <w:link w:val="REG-H3A"/>
    <w:rsid w:val="008F72E5"/>
    <w:rPr>
      <w:rFonts w:ascii="Times New Roman" w:hAnsi="Times New Roman" w:cs="Times New Roman"/>
      <w:b/>
      <w:caps/>
      <w:noProof/>
    </w:rPr>
  </w:style>
  <w:style w:type="character" w:customStyle="1" w:styleId="A3">
    <w:name w:val="A3"/>
    <w:uiPriority w:val="99"/>
    <w:rsid w:val="008F72E5"/>
    <w:rPr>
      <w:rFonts w:cs="Times"/>
      <w:color w:val="000000"/>
      <w:sz w:val="22"/>
      <w:szCs w:val="22"/>
    </w:rPr>
  </w:style>
  <w:style w:type="paragraph" w:customStyle="1" w:styleId="Head2B">
    <w:name w:val="Head 2B"/>
    <w:basedOn w:val="AS-H3A"/>
    <w:link w:val="Head2BChar"/>
    <w:rsid w:val="008F72E5"/>
  </w:style>
  <w:style w:type="paragraph" w:styleId="ListParagraph">
    <w:name w:val="List Paragraph"/>
    <w:basedOn w:val="Normal"/>
    <w:link w:val="ListParagraphChar"/>
    <w:uiPriority w:val="34"/>
    <w:rsid w:val="008F72E5"/>
    <w:pPr>
      <w:ind w:left="720"/>
      <w:contextualSpacing/>
    </w:pPr>
  </w:style>
  <w:style w:type="character" w:customStyle="1" w:styleId="Head2BChar">
    <w:name w:val="Head 2B Char"/>
    <w:basedOn w:val="AS-H3AChar"/>
    <w:link w:val="Head2B"/>
    <w:rsid w:val="008F72E5"/>
    <w:rPr>
      <w:rFonts w:ascii="Times New Roman" w:hAnsi="Times New Roman" w:cs="Times New Roman"/>
      <w:b/>
      <w:caps/>
      <w:noProof/>
    </w:rPr>
  </w:style>
  <w:style w:type="paragraph" w:customStyle="1" w:styleId="Head3">
    <w:name w:val="Head 3"/>
    <w:basedOn w:val="ListParagraph"/>
    <w:link w:val="Head3Char"/>
    <w:rsid w:val="008F72E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F72E5"/>
    <w:rPr>
      <w:rFonts w:ascii="Times New Roman" w:hAnsi="Times New Roman"/>
      <w:noProof/>
    </w:rPr>
  </w:style>
  <w:style w:type="character" w:customStyle="1" w:styleId="Head3Char">
    <w:name w:val="Head 3 Char"/>
    <w:basedOn w:val="ListParagraphChar"/>
    <w:link w:val="Head3"/>
    <w:rsid w:val="008F72E5"/>
    <w:rPr>
      <w:rFonts w:ascii="Times New Roman" w:eastAsia="Times New Roman" w:hAnsi="Times New Roman" w:cs="Times New Roman"/>
      <w:b/>
      <w:bCs/>
      <w:noProof/>
    </w:rPr>
  </w:style>
  <w:style w:type="paragraph" w:customStyle="1" w:styleId="REG-H1a">
    <w:name w:val="REG-H1a"/>
    <w:link w:val="REG-H1aChar"/>
    <w:qFormat/>
    <w:rsid w:val="008F72E5"/>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rsid w:val="008F72E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F72E5"/>
    <w:rPr>
      <w:rFonts w:ascii="Arial" w:hAnsi="Arial" w:cs="Arial"/>
      <w:b/>
      <w:sz w:val="36"/>
      <w:szCs w:val="36"/>
    </w:rPr>
  </w:style>
  <w:style w:type="paragraph" w:customStyle="1" w:styleId="AS-H1-Colour">
    <w:name w:val="AS-H1-Colour"/>
    <w:basedOn w:val="Normal"/>
    <w:link w:val="AS-H1-ColourChar"/>
    <w:rsid w:val="008F72E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F72E5"/>
    <w:rPr>
      <w:rFonts w:ascii="Times New Roman" w:hAnsi="Times New Roman" w:cs="Times New Roman"/>
      <w:b/>
      <w:caps/>
      <w:noProof/>
      <w:color w:val="00B050"/>
      <w:sz w:val="24"/>
      <w:szCs w:val="24"/>
    </w:rPr>
  </w:style>
  <w:style w:type="paragraph" w:customStyle="1" w:styleId="AS-H2b">
    <w:name w:val="AS-H2b"/>
    <w:basedOn w:val="Normal"/>
    <w:link w:val="AS-H2bChar"/>
    <w:rsid w:val="008F72E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F72E5"/>
    <w:rPr>
      <w:rFonts w:ascii="Arial" w:hAnsi="Arial" w:cs="Arial"/>
      <w:b/>
      <w:noProof/>
      <w:color w:val="00B050"/>
      <w:sz w:val="36"/>
      <w:szCs w:val="36"/>
    </w:rPr>
  </w:style>
  <w:style w:type="paragraph" w:customStyle="1" w:styleId="AS-H3">
    <w:name w:val="AS-H3"/>
    <w:basedOn w:val="AS-H3A"/>
    <w:link w:val="AS-H3Char"/>
    <w:rsid w:val="008F72E5"/>
    <w:rPr>
      <w:sz w:val="28"/>
    </w:rPr>
  </w:style>
  <w:style w:type="character" w:customStyle="1" w:styleId="AS-H2bChar">
    <w:name w:val="AS-H2b Char"/>
    <w:basedOn w:val="DefaultParagraphFont"/>
    <w:link w:val="AS-H2b"/>
    <w:rsid w:val="008F72E5"/>
    <w:rPr>
      <w:rFonts w:ascii="Arial" w:hAnsi="Arial" w:cs="Arial"/>
      <w:noProof/>
    </w:rPr>
  </w:style>
  <w:style w:type="paragraph" w:customStyle="1" w:styleId="REG-H3b">
    <w:name w:val="REG-H3b"/>
    <w:link w:val="REG-H3bChar"/>
    <w:rsid w:val="008F72E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F72E5"/>
    <w:rPr>
      <w:rFonts w:ascii="Times New Roman" w:hAnsi="Times New Roman" w:cs="Times New Roman"/>
      <w:b/>
      <w:caps/>
      <w:noProof/>
      <w:sz w:val="28"/>
    </w:rPr>
  </w:style>
  <w:style w:type="paragraph" w:customStyle="1" w:styleId="AS-H3c">
    <w:name w:val="AS-H3c"/>
    <w:basedOn w:val="Head2B"/>
    <w:link w:val="AS-H3cChar"/>
    <w:rsid w:val="008F72E5"/>
    <w:rPr>
      <w:b w:val="0"/>
    </w:rPr>
  </w:style>
  <w:style w:type="character" w:customStyle="1" w:styleId="REG-H3bChar">
    <w:name w:val="REG-H3b Char"/>
    <w:basedOn w:val="REG-H3AChar"/>
    <w:link w:val="REG-H3b"/>
    <w:rsid w:val="008F72E5"/>
    <w:rPr>
      <w:rFonts w:ascii="Times New Roman" w:hAnsi="Times New Roman" w:cs="Times New Roman"/>
      <w:b w:val="0"/>
      <w:caps w:val="0"/>
      <w:noProof/>
    </w:rPr>
  </w:style>
  <w:style w:type="paragraph" w:customStyle="1" w:styleId="AS-H3d">
    <w:name w:val="AS-H3d"/>
    <w:basedOn w:val="Head2B"/>
    <w:link w:val="AS-H3dChar"/>
    <w:rsid w:val="008F72E5"/>
  </w:style>
  <w:style w:type="character" w:customStyle="1" w:styleId="AS-H3cChar">
    <w:name w:val="AS-H3c Char"/>
    <w:basedOn w:val="Head2BChar"/>
    <w:link w:val="AS-H3c"/>
    <w:rsid w:val="008F72E5"/>
    <w:rPr>
      <w:rFonts w:ascii="Times New Roman" w:hAnsi="Times New Roman" w:cs="Times New Roman"/>
      <w:b w:val="0"/>
      <w:caps/>
      <w:noProof/>
    </w:rPr>
  </w:style>
  <w:style w:type="paragraph" w:customStyle="1" w:styleId="REG-P0">
    <w:name w:val="REG-P(0)"/>
    <w:basedOn w:val="Normal"/>
    <w:link w:val="REG-P0Char"/>
    <w:qFormat/>
    <w:rsid w:val="008F72E5"/>
    <w:pPr>
      <w:tabs>
        <w:tab w:val="left" w:pos="567"/>
      </w:tabs>
      <w:jc w:val="both"/>
    </w:pPr>
    <w:rPr>
      <w:rFonts w:eastAsia="Times New Roman" w:cs="Times New Roman"/>
      <w:noProof w:val="0"/>
    </w:rPr>
  </w:style>
  <w:style w:type="character" w:customStyle="1" w:styleId="AS-H3dChar">
    <w:name w:val="AS-H3d Char"/>
    <w:basedOn w:val="Head2BChar"/>
    <w:link w:val="AS-H3d"/>
    <w:rsid w:val="008F72E5"/>
    <w:rPr>
      <w:rFonts w:ascii="Times New Roman" w:hAnsi="Times New Roman" w:cs="Times New Roman"/>
      <w:b/>
      <w:caps/>
      <w:noProof/>
    </w:rPr>
  </w:style>
  <w:style w:type="paragraph" w:customStyle="1" w:styleId="REG-P1">
    <w:name w:val="REG-P(1)"/>
    <w:basedOn w:val="Normal"/>
    <w:link w:val="REG-P1Char"/>
    <w:qFormat/>
    <w:rsid w:val="008F72E5"/>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8F72E5"/>
    <w:rPr>
      <w:rFonts w:ascii="Times New Roman" w:eastAsia="Times New Roman" w:hAnsi="Times New Roman" w:cs="Times New Roman"/>
    </w:rPr>
  </w:style>
  <w:style w:type="paragraph" w:customStyle="1" w:styleId="REG-Pa">
    <w:name w:val="REG-P(a)"/>
    <w:basedOn w:val="Normal"/>
    <w:link w:val="REG-PaChar"/>
    <w:qFormat/>
    <w:rsid w:val="008F72E5"/>
    <w:pPr>
      <w:ind w:left="1134" w:hanging="567"/>
      <w:jc w:val="both"/>
    </w:pPr>
    <w:rPr>
      <w:noProof w:val="0"/>
    </w:rPr>
  </w:style>
  <w:style w:type="character" w:customStyle="1" w:styleId="REG-P1Char">
    <w:name w:val="REG-P(1) Char"/>
    <w:basedOn w:val="DefaultParagraphFont"/>
    <w:link w:val="REG-P1"/>
    <w:rsid w:val="008F72E5"/>
    <w:rPr>
      <w:rFonts w:ascii="Times New Roman" w:eastAsia="Times New Roman" w:hAnsi="Times New Roman" w:cs="Times New Roman"/>
    </w:rPr>
  </w:style>
  <w:style w:type="paragraph" w:customStyle="1" w:styleId="REG-Pi">
    <w:name w:val="REG-P(i)"/>
    <w:basedOn w:val="Normal"/>
    <w:link w:val="REG-PiChar"/>
    <w:qFormat/>
    <w:rsid w:val="008F72E5"/>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8F72E5"/>
    <w:rPr>
      <w:rFonts w:ascii="Times New Roman" w:hAnsi="Times New Roman"/>
    </w:rPr>
  </w:style>
  <w:style w:type="paragraph" w:customStyle="1" w:styleId="AS-Pahang">
    <w:name w:val="AS-P(a)hang"/>
    <w:basedOn w:val="Normal"/>
    <w:link w:val="AS-PahangChar"/>
    <w:rsid w:val="008F72E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F72E5"/>
    <w:rPr>
      <w:rFonts w:ascii="Times New Roman" w:eastAsia="Times New Roman" w:hAnsi="Times New Roman" w:cs="Times New Roman"/>
    </w:rPr>
  </w:style>
  <w:style w:type="paragraph" w:customStyle="1" w:styleId="REG-Paa">
    <w:name w:val="REG-P(aa)"/>
    <w:basedOn w:val="Normal"/>
    <w:link w:val="REG-PaaChar"/>
    <w:qFormat/>
    <w:rsid w:val="008F72E5"/>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8F72E5"/>
    <w:rPr>
      <w:rFonts w:ascii="Times New Roman" w:eastAsia="Times New Roman" w:hAnsi="Times New Roman" w:cs="Times New Roman"/>
      <w:noProof/>
    </w:rPr>
  </w:style>
  <w:style w:type="paragraph" w:customStyle="1" w:styleId="REG-Amend">
    <w:name w:val="REG-Amend"/>
    <w:link w:val="REG-AmendChar"/>
    <w:qFormat/>
    <w:rsid w:val="008F72E5"/>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8F72E5"/>
    <w:rPr>
      <w:rFonts w:ascii="Times New Roman" w:eastAsia="Times New Roman" w:hAnsi="Times New Roman" w:cs="Times New Roman"/>
    </w:rPr>
  </w:style>
  <w:style w:type="character" w:customStyle="1" w:styleId="REG-AmendChar">
    <w:name w:val="REG-Amend Char"/>
    <w:basedOn w:val="REG-P0Char"/>
    <w:link w:val="REG-Amend"/>
    <w:rsid w:val="008F72E5"/>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8F72E5"/>
    <w:rPr>
      <w:sz w:val="16"/>
      <w:szCs w:val="16"/>
    </w:rPr>
  </w:style>
  <w:style w:type="paragraph" w:styleId="CommentText">
    <w:name w:val="annotation text"/>
    <w:basedOn w:val="Normal"/>
    <w:link w:val="CommentTextChar"/>
    <w:uiPriority w:val="99"/>
    <w:semiHidden/>
    <w:unhideWhenUsed/>
    <w:rsid w:val="008F72E5"/>
    <w:rPr>
      <w:sz w:val="20"/>
      <w:szCs w:val="20"/>
    </w:rPr>
  </w:style>
  <w:style w:type="character" w:customStyle="1" w:styleId="CommentTextChar">
    <w:name w:val="Comment Text Char"/>
    <w:basedOn w:val="DefaultParagraphFont"/>
    <w:link w:val="CommentText"/>
    <w:uiPriority w:val="99"/>
    <w:semiHidden/>
    <w:rsid w:val="008F72E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F72E5"/>
    <w:rPr>
      <w:b/>
      <w:bCs/>
    </w:rPr>
  </w:style>
  <w:style w:type="character" w:customStyle="1" w:styleId="CommentSubjectChar">
    <w:name w:val="Comment Subject Char"/>
    <w:basedOn w:val="CommentTextChar"/>
    <w:link w:val="CommentSubject"/>
    <w:uiPriority w:val="99"/>
    <w:semiHidden/>
    <w:rsid w:val="008F72E5"/>
    <w:rPr>
      <w:rFonts w:ascii="Times New Roman" w:hAnsi="Times New Roman"/>
      <w:b/>
      <w:bCs/>
      <w:noProof/>
      <w:sz w:val="20"/>
      <w:szCs w:val="20"/>
    </w:rPr>
  </w:style>
  <w:style w:type="paragraph" w:customStyle="1" w:styleId="AS-H4A">
    <w:name w:val="AS-H4A"/>
    <w:basedOn w:val="AS-P0"/>
    <w:link w:val="AS-H4AChar"/>
    <w:rsid w:val="008F72E5"/>
    <w:pPr>
      <w:tabs>
        <w:tab w:val="clear" w:pos="567"/>
      </w:tabs>
      <w:jc w:val="center"/>
    </w:pPr>
    <w:rPr>
      <w:b/>
      <w:caps/>
    </w:rPr>
  </w:style>
  <w:style w:type="paragraph" w:customStyle="1" w:styleId="AS-H4b">
    <w:name w:val="AS-H4b"/>
    <w:basedOn w:val="AS-P0"/>
    <w:link w:val="AS-H4bChar"/>
    <w:rsid w:val="008F72E5"/>
    <w:pPr>
      <w:tabs>
        <w:tab w:val="clear" w:pos="567"/>
      </w:tabs>
      <w:jc w:val="center"/>
    </w:pPr>
    <w:rPr>
      <w:b/>
    </w:rPr>
  </w:style>
  <w:style w:type="character" w:customStyle="1" w:styleId="AS-H4AChar">
    <w:name w:val="AS-H4A Char"/>
    <w:basedOn w:val="AS-P0Char"/>
    <w:link w:val="AS-H4A"/>
    <w:rsid w:val="008F72E5"/>
    <w:rPr>
      <w:rFonts w:ascii="Times New Roman" w:eastAsia="Times New Roman" w:hAnsi="Times New Roman" w:cs="Times New Roman"/>
      <w:b/>
      <w:caps/>
      <w:noProof/>
    </w:rPr>
  </w:style>
  <w:style w:type="character" w:customStyle="1" w:styleId="AS-H4bChar">
    <w:name w:val="AS-H4b Char"/>
    <w:basedOn w:val="AS-P0Char"/>
    <w:link w:val="AS-H4b"/>
    <w:rsid w:val="008F72E5"/>
    <w:rPr>
      <w:rFonts w:ascii="Times New Roman" w:eastAsia="Times New Roman" w:hAnsi="Times New Roman" w:cs="Times New Roman"/>
      <w:b/>
      <w:noProof/>
    </w:rPr>
  </w:style>
  <w:style w:type="paragraph" w:customStyle="1" w:styleId="AS-H2a">
    <w:name w:val="AS-H2a"/>
    <w:basedOn w:val="Normal"/>
    <w:link w:val="AS-H2aChar"/>
    <w:rsid w:val="008F72E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F72E5"/>
    <w:rPr>
      <w:rFonts w:ascii="Arial" w:hAnsi="Arial" w:cs="Arial"/>
      <w:b/>
      <w:noProof/>
    </w:rPr>
  </w:style>
  <w:style w:type="paragraph" w:customStyle="1" w:styleId="REG-H1d">
    <w:name w:val="REG-H1d"/>
    <w:link w:val="REG-H1dChar"/>
    <w:qFormat/>
    <w:rsid w:val="008F72E5"/>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8F72E5"/>
    <w:rPr>
      <w:rFonts w:ascii="Arial" w:hAnsi="Arial" w:cs="Arial"/>
      <w:b w:val="0"/>
      <w:noProof/>
      <w:color w:val="000000"/>
      <w:szCs w:val="24"/>
    </w:rPr>
  </w:style>
  <w:style w:type="table" w:styleId="TableGrid">
    <w:name w:val="Table Grid"/>
    <w:basedOn w:val="TableNormal"/>
    <w:uiPriority w:val="59"/>
    <w:rsid w:val="008F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F72E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F72E5"/>
    <w:rPr>
      <w:rFonts w:ascii="Times New Roman" w:eastAsia="Times New Roman" w:hAnsi="Times New Roman"/>
      <w:noProof/>
      <w:sz w:val="24"/>
      <w:szCs w:val="24"/>
      <w:lang w:val="en-US" w:eastAsia="en-US"/>
    </w:rPr>
  </w:style>
  <w:style w:type="paragraph" w:customStyle="1" w:styleId="AS-P0">
    <w:name w:val="AS-P(0)"/>
    <w:basedOn w:val="Normal"/>
    <w:link w:val="AS-P0Char"/>
    <w:rsid w:val="008F72E5"/>
    <w:pPr>
      <w:tabs>
        <w:tab w:val="left" w:pos="567"/>
      </w:tabs>
      <w:jc w:val="both"/>
    </w:pPr>
    <w:rPr>
      <w:rFonts w:eastAsia="Times New Roman" w:cs="Times New Roman"/>
    </w:rPr>
  </w:style>
  <w:style w:type="character" w:customStyle="1" w:styleId="AS-P0Char">
    <w:name w:val="AS-P(0) Char"/>
    <w:basedOn w:val="DefaultParagraphFont"/>
    <w:link w:val="AS-P0"/>
    <w:rsid w:val="008F72E5"/>
    <w:rPr>
      <w:rFonts w:ascii="Times New Roman" w:eastAsia="Times New Roman" w:hAnsi="Times New Roman" w:cs="Times New Roman"/>
      <w:noProof/>
    </w:rPr>
  </w:style>
  <w:style w:type="paragraph" w:customStyle="1" w:styleId="AS-H3A">
    <w:name w:val="AS-H3A"/>
    <w:basedOn w:val="Normal"/>
    <w:link w:val="AS-H3AChar"/>
    <w:rsid w:val="008F72E5"/>
    <w:pPr>
      <w:autoSpaceDE w:val="0"/>
      <w:autoSpaceDN w:val="0"/>
      <w:adjustRightInd w:val="0"/>
      <w:jc w:val="center"/>
    </w:pPr>
    <w:rPr>
      <w:rFonts w:cs="Times New Roman"/>
      <w:b/>
      <w:caps/>
    </w:rPr>
  </w:style>
  <w:style w:type="character" w:customStyle="1" w:styleId="AS-H3AChar">
    <w:name w:val="AS-H3A Char"/>
    <w:basedOn w:val="DefaultParagraphFont"/>
    <w:link w:val="AS-H3A"/>
    <w:rsid w:val="008F72E5"/>
    <w:rPr>
      <w:rFonts w:ascii="Times New Roman" w:hAnsi="Times New Roman" w:cs="Times New Roman"/>
      <w:b/>
      <w:caps/>
      <w:noProof/>
    </w:rPr>
  </w:style>
  <w:style w:type="paragraph" w:customStyle="1" w:styleId="AS-H1a">
    <w:name w:val="AS-H1a"/>
    <w:basedOn w:val="Normal"/>
    <w:link w:val="AS-H1aChar"/>
    <w:rsid w:val="008F72E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F72E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F72E5"/>
    <w:rPr>
      <w:rFonts w:ascii="Arial" w:hAnsi="Arial" w:cs="Arial"/>
      <w:b/>
      <w:noProof/>
      <w:sz w:val="36"/>
      <w:szCs w:val="36"/>
    </w:rPr>
  </w:style>
  <w:style w:type="character" w:customStyle="1" w:styleId="AS-H2Char">
    <w:name w:val="AS-H2 Char"/>
    <w:basedOn w:val="DefaultParagraphFont"/>
    <w:link w:val="AS-H2"/>
    <w:rsid w:val="008F72E5"/>
    <w:rPr>
      <w:rFonts w:ascii="Times New Roman" w:hAnsi="Times New Roman" w:cs="Times New Roman"/>
      <w:b/>
      <w:caps/>
      <w:noProof/>
      <w:color w:val="000000"/>
      <w:sz w:val="26"/>
    </w:rPr>
  </w:style>
  <w:style w:type="paragraph" w:customStyle="1" w:styleId="AS-H3b">
    <w:name w:val="AS-H3b"/>
    <w:basedOn w:val="Normal"/>
    <w:link w:val="AS-H3bChar"/>
    <w:autoRedefine/>
    <w:rsid w:val="008F72E5"/>
    <w:pPr>
      <w:jc w:val="center"/>
    </w:pPr>
    <w:rPr>
      <w:rFonts w:cs="Times New Roman"/>
      <w:b/>
    </w:rPr>
  </w:style>
  <w:style w:type="character" w:customStyle="1" w:styleId="AS-H3bChar">
    <w:name w:val="AS-H3b Char"/>
    <w:basedOn w:val="AS-H3AChar"/>
    <w:link w:val="AS-H3b"/>
    <w:rsid w:val="008F72E5"/>
    <w:rPr>
      <w:rFonts w:ascii="Times New Roman" w:hAnsi="Times New Roman" w:cs="Times New Roman"/>
      <w:b/>
      <w:caps w:val="0"/>
      <w:noProof/>
    </w:rPr>
  </w:style>
  <w:style w:type="paragraph" w:customStyle="1" w:styleId="AS-P1">
    <w:name w:val="AS-P(1)"/>
    <w:basedOn w:val="Normal"/>
    <w:link w:val="AS-P1Char"/>
    <w:rsid w:val="008F72E5"/>
    <w:pPr>
      <w:suppressAutoHyphens/>
      <w:ind w:right="-7" w:firstLine="567"/>
      <w:jc w:val="both"/>
    </w:pPr>
    <w:rPr>
      <w:rFonts w:eastAsia="Times New Roman" w:cs="Times New Roman"/>
    </w:rPr>
  </w:style>
  <w:style w:type="paragraph" w:customStyle="1" w:styleId="AS-Pa">
    <w:name w:val="AS-P(a)"/>
    <w:basedOn w:val="AS-Pahang"/>
    <w:link w:val="AS-PaChar"/>
    <w:rsid w:val="008F72E5"/>
  </w:style>
  <w:style w:type="character" w:customStyle="1" w:styleId="AS-P1Char">
    <w:name w:val="AS-P(1) Char"/>
    <w:basedOn w:val="DefaultParagraphFont"/>
    <w:link w:val="AS-P1"/>
    <w:rsid w:val="008F72E5"/>
    <w:rPr>
      <w:rFonts w:ascii="Times New Roman" w:eastAsia="Times New Roman" w:hAnsi="Times New Roman" w:cs="Times New Roman"/>
      <w:noProof/>
    </w:rPr>
  </w:style>
  <w:style w:type="paragraph" w:customStyle="1" w:styleId="AS-Pi">
    <w:name w:val="AS-P(i)"/>
    <w:basedOn w:val="Normal"/>
    <w:link w:val="AS-PiChar"/>
    <w:rsid w:val="008F72E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F72E5"/>
    <w:rPr>
      <w:rFonts w:ascii="Times New Roman" w:eastAsia="Times New Roman" w:hAnsi="Times New Roman" w:cs="Times New Roman"/>
      <w:noProof/>
    </w:rPr>
  </w:style>
  <w:style w:type="character" w:customStyle="1" w:styleId="AS-PiChar">
    <w:name w:val="AS-P(i) Char"/>
    <w:basedOn w:val="DefaultParagraphFont"/>
    <w:link w:val="AS-Pi"/>
    <w:rsid w:val="008F72E5"/>
    <w:rPr>
      <w:rFonts w:ascii="Times New Roman" w:eastAsia="Times New Roman" w:hAnsi="Times New Roman" w:cs="Times New Roman"/>
      <w:noProof/>
    </w:rPr>
  </w:style>
  <w:style w:type="paragraph" w:customStyle="1" w:styleId="AS-Paa">
    <w:name w:val="AS-P(aa)"/>
    <w:basedOn w:val="Normal"/>
    <w:link w:val="AS-PaaChar"/>
    <w:rsid w:val="008F72E5"/>
    <w:pPr>
      <w:suppressAutoHyphens/>
      <w:ind w:left="2267" w:right="-7" w:hanging="566"/>
      <w:jc w:val="both"/>
    </w:pPr>
    <w:rPr>
      <w:rFonts w:eastAsia="Times New Roman" w:cs="Times New Roman"/>
    </w:rPr>
  </w:style>
  <w:style w:type="paragraph" w:customStyle="1" w:styleId="AS-P-Amend">
    <w:name w:val="AS-P-Amend"/>
    <w:link w:val="AS-P-AmendChar"/>
    <w:rsid w:val="008F72E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F72E5"/>
    <w:rPr>
      <w:rFonts w:ascii="Times New Roman" w:eastAsia="Times New Roman" w:hAnsi="Times New Roman" w:cs="Times New Roman"/>
      <w:noProof/>
    </w:rPr>
  </w:style>
  <w:style w:type="character" w:customStyle="1" w:styleId="AS-P-AmendChar">
    <w:name w:val="AS-P-Amend Char"/>
    <w:basedOn w:val="AS-P0Char"/>
    <w:link w:val="AS-P-Amend"/>
    <w:rsid w:val="008F72E5"/>
    <w:rPr>
      <w:rFonts w:ascii="Arial" w:eastAsia="Times New Roman" w:hAnsi="Arial" w:cs="Arial"/>
      <w:b/>
      <w:noProof/>
      <w:color w:val="00B050"/>
      <w:sz w:val="18"/>
      <w:szCs w:val="18"/>
    </w:rPr>
  </w:style>
  <w:style w:type="paragraph" w:customStyle="1" w:styleId="AS-H1b">
    <w:name w:val="AS-H1b"/>
    <w:basedOn w:val="Normal"/>
    <w:link w:val="AS-H1bChar"/>
    <w:rsid w:val="008F72E5"/>
    <w:pPr>
      <w:jc w:val="center"/>
    </w:pPr>
    <w:rPr>
      <w:rFonts w:ascii="Arial" w:hAnsi="Arial" w:cs="Arial"/>
      <w:b/>
      <w:color w:val="000000"/>
      <w:sz w:val="24"/>
      <w:szCs w:val="24"/>
    </w:rPr>
  </w:style>
  <w:style w:type="character" w:customStyle="1" w:styleId="AS-H1bChar">
    <w:name w:val="AS-H1b Char"/>
    <w:basedOn w:val="AS-H2aChar"/>
    <w:link w:val="AS-H1b"/>
    <w:rsid w:val="008F72E5"/>
    <w:rPr>
      <w:rFonts w:ascii="Arial" w:hAnsi="Arial" w:cs="Arial"/>
      <w:b/>
      <w:noProof/>
      <w:color w:val="000000"/>
      <w:sz w:val="24"/>
      <w:szCs w:val="24"/>
    </w:rPr>
  </w:style>
  <w:style w:type="paragraph" w:customStyle="1" w:styleId="REG-H1b">
    <w:name w:val="REG-H1b"/>
    <w:link w:val="REG-H1bChar"/>
    <w:qFormat/>
    <w:rsid w:val="008F72E5"/>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8F72E5"/>
    <w:rPr>
      <w:rFonts w:ascii="Times New Roman" w:eastAsia="Times New Roman" w:hAnsi="Times New Roman"/>
      <w:b/>
      <w:bCs/>
      <w:noProof/>
    </w:rPr>
  </w:style>
  <w:style w:type="paragraph" w:customStyle="1" w:styleId="TableParagraph">
    <w:name w:val="Table Paragraph"/>
    <w:basedOn w:val="Normal"/>
    <w:uiPriority w:val="1"/>
    <w:rsid w:val="008F72E5"/>
  </w:style>
  <w:style w:type="table" w:customStyle="1" w:styleId="TableGrid0">
    <w:name w:val="TableGrid"/>
    <w:rsid w:val="008F72E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F72E5"/>
    <w:pPr>
      <w:spacing w:after="0" w:line="240" w:lineRule="auto"/>
      <w:jc w:val="center"/>
    </w:pPr>
    <w:rPr>
      <w:rFonts w:ascii="Arial" w:hAnsi="Arial"/>
      <w:b/>
      <w:color w:val="000000" w:themeColor="text1"/>
      <w:sz w:val="24"/>
      <w:szCs w:val="24"/>
    </w:rPr>
  </w:style>
  <w:style w:type="character" w:customStyle="1" w:styleId="REG-H1bChar">
    <w:name w:val="REG-H1b Char"/>
    <w:basedOn w:val="DefaultParagraphFont"/>
    <w:link w:val="REG-H1b"/>
    <w:rsid w:val="008F72E5"/>
    <w:rPr>
      <w:rFonts w:ascii="Arial" w:hAnsi="Arial"/>
      <w:b/>
      <w:sz w:val="28"/>
      <w:szCs w:val="24"/>
    </w:rPr>
  </w:style>
  <w:style w:type="character" w:customStyle="1" w:styleId="REG-H1cChar">
    <w:name w:val="REG-H1c Char"/>
    <w:basedOn w:val="REG-H1bChar"/>
    <w:link w:val="REG-H1c"/>
    <w:rsid w:val="008F72E5"/>
    <w:rPr>
      <w:rFonts w:ascii="Arial" w:hAnsi="Arial"/>
      <w:b/>
      <w:color w:val="000000" w:themeColor="text1"/>
      <w:sz w:val="24"/>
      <w:szCs w:val="24"/>
    </w:rPr>
  </w:style>
  <w:style w:type="paragraph" w:customStyle="1" w:styleId="REG-PHA">
    <w:name w:val="REG-PH(A)"/>
    <w:link w:val="REG-PHAChar"/>
    <w:uiPriority w:val="2"/>
    <w:qFormat/>
    <w:rsid w:val="008F72E5"/>
    <w:pPr>
      <w:spacing w:after="0" w:line="240" w:lineRule="auto"/>
      <w:jc w:val="center"/>
    </w:pPr>
    <w:rPr>
      <w:rFonts w:ascii="Arial" w:hAnsi="Arial"/>
      <w:b/>
      <w:caps/>
      <w:sz w:val="16"/>
      <w:szCs w:val="24"/>
    </w:rPr>
  </w:style>
  <w:style w:type="paragraph" w:customStyle="1" w:styleId="REG-PHb">
    <w:name w:val="REG-PH(b)"/>
    <w:link w:val="REG-PHbChar"/>
    <w:uiPriority w:val="2"/>
    <w:qFormat/>
    <w:rsid w:val="008F72E5"/>
    <w:pPr>
      <w:spacing w:after="0" w:line="240" w:lineRule="auto"/>
      <w:jc w:val="center"/>
    </w:pPr>
    <w:rPr>
      <w:rFonts w:ascii="Arial" w:hAnsi="Arial" w:cs="Arial"/>
      <w:b/>
      <w:sz w:val="16"/>
      <w:szCs w:val="16"/>
    </w:rPr>
  </w:style>
  <w:style w:type="character" w:customStyle="1" w:styleId="REG-PHAChar">
    <w:name w:val="REG-PH(A) Char"/>
    <w:basedOn w:val="REG-H1bChar"/>
    <w:link w:val="REG-PHA"/>
    <w:uiPriority w:val="2"/>
    <w:rsid w:val="008F72E5"/>
    <w:rPr>
      <w:rFonts w:ascii="Arial" w:hAnsi="Arial"/>
      <w:b/>
      <w:caps/>
      <w:sz w:val="16"/>
      <w:szCs w:val="24"/>
    </w:rPr>
  </w:style>
  <w:style w:type="character" w:customStyle="1" w:styleId="REG-PHbChar">
    <w:name w:val="REG-PH(b) Char"/>
    <w:basedOn w:val="REG-H1bChar"/>
    <w:link w:val="REG-PHb"/>
    <w:uiPriority w:val="2"/>
    <w:rsid w:val="008F72E5"/>
    <w:rPr>
      <w:rFonts w:ascii="Arial" w:hAnsi="Arial" w:cs="Arial"/>
      <w:b/>
      <w:sz w:val="16"/>
      <w:szCs w:val="16"/>
    </w:rPr>
  </w:style>
  <w:style w:type="paragraph" w:customStyle="1" w:styleId="AS-Amend">
    <w:name w:val="AS-Amend"/>
    <w:link w:val="AS-AmendChar"/>
    <w:autoRedefine/>
    <w:rsid w:val="008F72E5"/>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8F72E5"/>
    <w:rPr>
      <w:rFonts w:ascii="Arial" w:eastAsia="Times New Roman" w:hAnsi="Arial" w:cs="Arial"/>
      <w:bCs/>
      <w:noProof/>
      <w:color w:val="00B050"/>
      <w:sz w:val="18"/>
      <w:szCs w:val="18"/>
    </w:rPr>
  </w:style>
  <w:style w:type="character" w:customStyle="1" w:styleId="REG-AmendHyper">
    <w:name w:val="REG-AmendHyper"/>
    <w:basedOn w:val="AS-AmendChar"/>
    <w:qFormat/>
    <w:rsid w:val="008F72E5"/>
    <w:rPr>
      <w:rFonts w:ascii="Arial" w:eastAsia="Times New Roman" w:hAnsi="Arial" w:cs="Arial"/>
      <w:b/>
      <w:bCs/>
      <w:noProof w:val="0"/>
      <w:color w:val="00B050"/>
      <w:sz w:val="18"/>
      <w:szCs w:val="18"/>
      <w:u w:val="single"/>
      <w:lang w:val="en-GB"/>
    </w:rPr>
  </w:style>
  <w:style w:type="paragraph" w:customStyle="1" w:styleId="AmndBlu">
    <w:name w:val="AmndBlu"/>
    <w:basedOn w:val="Normal"/>
    <w:link w:val="AmndBluChar"/>
    <w:uiPriority w:val="1"/>
    <w:qFormat/>
    <w:rsid w:val="008F72E5"/>
    <w:pPr>
      <w:jc w:val="center"/>
    </w:pPr>
    <w:rPr>
      <w:rFonts w:ascii="Arial" w:eastAsia="Times New Roman" w:hAnsi="Arial" w:cs="Arial"/>
      <w:b/>
      <w:noProof w:val="0"/>
      <w:color w:val="0070C0"/>
      <w:sz w:val="18"/>
      <w:szCs w:val="18"/>
    </w:rPr>
  </w:style>
  <w:style w:type="character" w:customStyle="1" w:styleId="AmndHyper">
    <w:name w:val="AmndHyper"/>
    <w:basedOn w:val="DefaultParagraphFont"/>
    <w:uiPriority w:val="1"/>
    <w:qFormat/>
    <w:rsid w:val="008F72E5"/>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8F72E5"/>
    <w:rPr>
      <w:rFonts w:ascii="Arial" w:eastAsia="Times New Roman" w:hAnsi="Arial" w:cs="Arial"/>
      <w:b/>
      <w:color w:val="0070C0"/>
      <w:sz w:val="18"/>
      <w:szCs w:val="18"/>
    </w:rPr>
  </w:style>
  <w:style w:type="character" w:styleId="Hyperlink">
    <w:name w:val="Hyperlink"/>
    <w:uiPriority w:val="99"/>
    <w:rsid w:val="005A7BEB"/>
    <w:rPr>
      <w:rFonts w:ascii="Arial" w:hAnsi="Arial" w:cs="Times New Roman"/>
      <w:color w:val="393939" w:themeColor="accent6" w:themeShade="B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6/127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ules%20FINAL%20(15Aug24).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4E0D-3520-4CF2-9259-28E4A1AE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Rules FINAL (15Aug24).dotx</Template>
  <TotalTime>2</TotalTime>
  <Pages>1</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Legal Practitioners Act 15 of 1995-Rules 1996-054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Act 15 of 1995-Rules 1996-054 </dc:title>
  <dc:creator>LAC</dc:creator>
  <cp:lastModifiedBy>Dianne Hubbard</cp:lastModifiedBy>
  <cp:revision>9</cp:revision>
  <dcterms:created xsi:type="dcterms:W3CDTF">2024-08-15T14:43:00Z</dcterms:created>
  <dcterms:modified xsi:type="dcterms:W3CDTF">2024-08-19T08:54:00Z</dcterms:modified>
</cp:coreProperties>
</file>