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E3094" w:rsidRDefault="00C55B84" w:rsidP="00A35B05">
      <w:pPr>
        <w:pStyle w:val="AS-H1a"/>
      </w:pPr>
      <w:r>
        <w:rPr>
          <w:lang w:val="en-ZA" w:eastAsia="en-ZA"/>
        </w:rPr>
        <w:drawing>
          <wp:anchor distT="0" distB="0" distL="114300" distR="114300" simplePos="0" relativeHeight="251659264" behindDoc="0" locked="1" layoutInCell="0" allowOverlap="0" wp14:anchorId="6C713E94" wp14:editId="4F7AB517">
            <wp:simplePos x="476250" y="1155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Default="00B55310" w:rsidP="00A35B05">
      <w:pPr>
        <w:pStyle w:val="AS-H1a"/>
      </w:pPr>
      <w:r>
        <w:t>Reciprocal Service of Civil Process</w:t>
      </w:r>
      <w:r w:rsidR="008D7F66" w:rsidRPr="002E3094">
        <w:t xml:space="preserve"> </w:t>
      </w:r>
      <w:r w:rsidR="00320C7A">
        <w:br/>
      </w:r>
      <w:r w:rsidR="008D7F66" w:rsidRPr="002E3094">
        <w:t xml:space="preserve">Act </w:t>
      </w:r>
      <w:r>
        <w:t>27</w:t>
      </w:r>
      <w:r w:rsidR="008D7F66" w:rsidRPr="002E3094">
        <w:t xml:space="preserve"> of </w:t>
      </w:r>
      <w:r>
        <w:t>1994</w:t>
      </w:r>
    </w:p>
    <w:p w:rsidR="00FD456F" w:rsidRDefault="00FD456F" w:rsidP="00A35B05">
      <w:pPr>
        <w:pStyle w:val="AS-H1a"/>
        <w:rPr>
          <w:color w:val="00B050"/>
          <w:sz w:val="18"/>
          <w:szCs w:val="18"/>
        </w:rPr>
      </w:pPr>
      <w:r>
        <w:rPr>
          <w:color w:val="00B050"/>
          <w:sz w:val="18"/>
          <w:szCs w:val="18"/>
        </w:rPr>
        <w:t>(GG 977)</w:t>
      </w:r>
    </w:p>
    <w:p w:rsidR="00C136F0" w:rsidRDefault="00C136F0" w:rsidP="00C136F0">
      <w:pPr>
        <w:pStyle w:val="AS-P-Amend"/>
      </w:pPr>
      <w:r>
        <w:t>came into force on date of publication: 29 November 1994</w:t>
      </w:r>
    </w:p>
    <w:p w:rsidR="009774F9" w:rsidRPr="002E3094" w:rsidRDefault="009774F9" w:rsidP="00A35B05">
      <w:pPr>
        <w:pStyle w:val="AS-H1a"/>
        <w:pBdr>
          <w:bottom w:val="single" w:sz="4" w:space="1" w:color="auto"/>
        </w:pBdr>
      </w:pPr>
    </w:p>
    <w:p w:rsidR="009A393E" w:rsidRPr="002E3094" w:rsidRDefault="009A393E" w:rsidP="00A35B05">
      <w:pPr>
        <w:pStyle w:val="AS-H1a"/>
      </w:pPr>
    </w:p>
    <w:p w:rsidR="005E75FD" w:rsidRPr="002E3094" w:rsidRDefault="005E75FD" w:rsidP="00A35B05">
      <w:pPr>
        <w:pStyle w:val="AS-H1a"/>
      </w:pPr>
      <w:r w:rsidRPr="002E3094">
        <w:t>ACT</w:t>
      </w:r>
    </w:p>
    <w:p w:rsidR="005E75FD" w:rsidRPr="002E3094" w:rsidRDefault="005E75FD" w:rsidP="005E75FD">
      <w:pPr>
        <w:spacing w:before="17" w:line="280" w:lineRule="exact"/>
      </w:pPr>
    </w:p>
    <w:p w:rsidR="000F2EC5" w:rsidRPr="000F2EC5" w:rsidRDefault="000F2EC5" w:rsidP="000F2EC5">
      <w:pPr>
        <w:pStyle w:val="AS-P0"/>
        <w:rPr>
          <w:b/>
        </w:rPr>
      </w:pPr>
      <w:r w:rsidRPr="000F2EC5">
        <w:rPr>
          <w:b/>
        </w:rPr>
        <w:t>To provide for the reciprocal service of process in civil matters in Namibia and in designated countries, and for matters connected therewith.</w:t>
      </w:r>
    </w:p>
    <w:p w:rsidR="000F2EC5" w:rsidRPr="000F2EC5" w:rsidRDefault="000F2EC5" w:rsidP="000F2EC5">
      <w:pPr>
        <w:pStyle w:val="AS-P0"/>
      </w:pPr>
    </w:p>
    <w:p w:rsidR="000F2EC5" w:rsidRPr="000F2EC5" w:rsidRDefault="000F2EC5" w:rsidP="000F2EC5">
      <w:pPr>
        <w:pStyle w:val="AS-P0"/>
        <w:jc w:val="center"/>
      </w:pPr>
      <w:r w:rsidRPr="000F2EC5">
        <w:rPr>
          <w:i/>
        </w:rPr>
        <w:t>(Signed by the President on 16 November 1994)</w:t>
      </w:r>
    </w:p>
    <w:p w:rsidR="001C3895" w:rsidRPr="002E3094" w:rsidRDefault="001C3895" w:rsidP="00A35B05">
      <w:pPr>
        <w:pStyle w:val="AS-H1a"/>
        <w:pBdr>
          <w:bottom w:val="single" w:sz="4" w:space="1" w:color="auto"/>
        </w:pBdr>
      </w:pPr>
    </w:p>
    <w:p w:rsidR="001C3895" w:rsidRPr="00940A34" w:rsidRDefault="001C3895" w:rsidP="00A35B05">
      <w:pPr>
        <w:pStyle w:val="AS-H1a"/>
      </w:pPr>
    </w:p>
    <w:p w:rsidR="000F2EC5" w:rsidRPr="00302195" w:rsidRDefault="000F2EC5" w:rsidP="00C117F4">
      <w:pPr>
        <w:pStyle w:val="AS-H3A"/>
      </w:pPr>
      <w:r w:rsidRPr="00302195">
        <w:rPr>
          <w:sz w:val="26"/>
        </w:rPr>
        <w:t>ARRANGEMENT OF SECTIONS</w:t>
      </w:r>
    </w:p>
    <w:p w:rsidR="000F2EC5" w:rsidRPr="000F2EC5" w:rsidRDefault="000F2EC5" w:rsidP="000F2EC5">
      <w:pPr>
        <w:pStyle w:val="AS-P0"/>
      </w:pPr>
    </w:p>
    <w:p w:rsidR="000F2EC5" w:rsidRPr="00BF2FEB" w:rsidRDefault="00C136F0" w:rsidP="00302195">
      <w:pPr>
        <w:pStyle w:val="AS-P0"/>
      </w:pPr>
      <w:r>
        <w:t>1</w:t>
      </w:r>
      <w:r w:rsidR="000F2EC5" w:rsidRPr="00302195">
        <w:t xml:space="preserve">. </w:t>
      </w:r>
      <w:r w:rsidR="00302195">
        <w:tab/>
      </w:r>
      <w:r w:rsidR="00AB2E49" w:rsidRPr="00BF2FEB">
        <w:t>Definitions</w:t>
      </w:r>
    </w:p>
    <w:p w:rsidR="000F2EC5" w:rsidRPr="00BF2FEB" w:rsidRDefault="000F2EC5" w:rsidP="00302195">
      <w:pPr>
        <w:pStyle w:val="AS-P0"/>
      </w:pPr>
      <w:r w:rsidRPr="00BF2FEB">
        <w:t xml:space="preserve">2. </w:t>
      </w:r>
      <w:r w:rsidR="00302195" w:rsidRPr="00BF2FEB">
        <w:tab/>
      </w:r>
      <w:r w:rsidRPr="00BF2FEB">
        <w:t>Designation of cou</w:t>
      </w:r>
      <w:r w:rsidR="00AB2E49" w:rsidRPr="00BF2FEB">
        <w:t>ntries for purposes of this Act</w:t>
      </w:r>
    </w:p>
    <w:p w:rsidR="000F2EC5" w:rsidRPr="00BF2FEB" w:rsidRDefault="000F2EC5" w:rsidP="00302195">
      <w:pPr>
        <w:pStyle w:val="AS-P0"/>
      </w:pPr>
      <w:r w:rsidRPr="00BF2FEB">
        <w:t xml:space="preserve">3. </w:t>
      </w:r>
      <w:r w:rsidR="00302195" w:rsidRPr="00BF2FEB">
        <w:tab/>
      </w:r>
      <w:r w:rsidRPr="00BF2FEB">
        <w:t>Service of process r</w:t>
      </w:r>
      <w:r w:rsidR="00AB2E49" w:rsidRPr="00BF2FEB">
        <w:t>eceived from designated country</w:t>
      </w:r>
    </w:p>
    <w:p w:rsidR="000F2EC5" w:rsidRPr="00BF2FEB" w:rsidRDefault="000F2EC5" w:rsidP="00302195">
      <w:pPr>
        <w:pStyle w:val="AS-P0"/>
      </w:pPr>
      <w:r w:rsidRPr="00BF2FEB">
        <w:t xml:space="preserve">4. </w:t>
      </w:r>
      <w:r w:rsidR="00302195" w:rsidRPr="00BF2FEB">
        <w:tab/>
      </w:r>
      <w:r w:rsidRPr="00BF2FEB">
        <w:t>Service o</w:t>
      </w:r>
      <w:r w:rsidR="00AB2E49" w:rsidRPr="00BF2FEB">
        <w:t>f process in designated country</w:t>
      </w:r>
    </w:p>
    <w:p w:rsidR="000F2EC5" w:rsidRPr="00BF2FEB" w:rsidRDefault="000F2EC5" w:rsidP="00302195">
      <w:pPr>
        <w:pStyle w:val="AS-P0"/>
      </w:pPr>
      <w:r w:rsidRPr="00BF2FEB">
        <w:t xml:space="preserve">5. </w:t>
      </w:r>
      <w:r w:rsidR="00302195" w:rsidRPr="00BF2FEB">
        <w:tab/>
      </w:r>
      <w:r w:rsidR="00AB2E49" w:rsidRPr="00BF2FEB">
        <w:t>Authentication</w:t>
      </w:r>
    </w:p>
    <w:p w:rsidR="000F2EC5" w:rsidRPr="00BF2FEB" w:rsidRDefault="000F2EC5" w:rsidP="00302195">
      <w:pPr>
        <w:pStyle w:val="AS-P0"/>
      </w:pPr>
      <w:r w:rsidRPr="00BF2FEB">
        <w:t xml:space="preserve">6. </w:t>
      </w:r>
      <w:r w:rsidR="00302195" w:rsidRPr="00BF2FEB">
        <w:tab/>
      </w:r>
      <w:r w:rsidR="00AB2E49" w:rsidRPr="00BF2FEB">
        <w:t>Short title</w:t>
      </w:r>
    </w:p>
    <w:p w:rsidR="00302195" w:rsidRPr="00940A34" w:rsidRDefault="00302195" w:rsidP="00A35B05">
      <w:pPr>
        <w:pStyle w:val="AS-H1a"/>
      </w:pPr>
    </w:p>
    <w:p w:rsidR="000F2EC5" w:rsidRPr="00165007" w:rsidRDefault="000F2EC5" w:rsidP="000F2EC5">
      <w:pPr>
        <w:pStyle w:val="AS-P0"/>
      </w:pPr>
      <w:r w:rsidRPr="00165007">
        <w:t>BE IT ENACTED by the Parliament of the Republic of Namibia, as follows:-</w:t>
      </w:r>
    </w:p>
    <w:p w:rsidR="000F2EC5" w:rsidRPr="000F2EC5" w:rsidRDefault="000F2EC5" w:rsidP="000F2EC5">
      <w:pPr>
        <w:pStyle w:val="AS-P0"/>
      </w:pPr>
    </w:p>
    <w:p w:rsidR="000F2EC5" w:rsidRPr="00221FC1" w:rsidRDefault="000F2EC5" w:rsidP="000F2EC5">
      <w:pPr>
        <w:pStyle w:val="AS-P0"/>
        <w:rPr>
          <w:b/>
        </w:rPr>
      </w:pPr>
      <w:r w:rsidRPr="00221FC1">
        <w:rPr>
          <w:b/>
        </w:rPr>
        <w:t>Definition</w:t>
      </w:r>
      <w:r w:rsidR="00302195" w:rsidRPr="00221FC1">
        <w:rPr>
          <w:b/>
        </w:rPr>
        <w:t>s</w:t>
      </w:r>
    </w:p>
    <w:p w:rsidR="00221FC1" w:rsidRPr="00221FC1" w:rsidRDefault="00221FC1" w:rsidP="00221FC1">
      <w:pPr>
        <w:pStyle w:val="AS-P0"/>
        <w:rPr>
          <w:b/>
        </w:rPr>
      </w:pPr>
    </w:p>
    <w:p w:rsidR="00221FC1" w:rsidRPr="000F2EC5" w:rsidRDefault="00221FC1" w:rsidP="00024C9A">
      <w:pPr>
        <w:pStyle w:val="AS-P1"/>
      </w:pPr>
      <w:r w:rsidRPr="00221FC1">
        <w:rPr>
          <w:b/>
        </w:rPr>
        <w:t>1.</w:t>
      </w:r>
      <w:r w:rsidRPr="000F2EC5">
        <w:t xml:space="preserve"> </w:t>
      </w:r>
      <w:r w:rsidR="00024C9A">
        <w:tab/>
      </w:r>
      <w:r w:rsidRPr="000F2EC5">
        <w:t>In this Act, unless the context otherwise indicates</w:t>
      </w:r>
      <w:r>
        <w:t xml:space="preserve"> </w:t>
      </w:r>
      <w:r w:rsidRPr="000F2EC5">
        <w:t>-</w:t>
      </w:r>
    </w:p>
    <w:p w:rsidR="00221FC1" w:rsidRPr="000F2EC5" w:rsidRDefault="00221FC1" w:rsidP="00221FC1">
      <w:pPr>
        <w:pStyle w:val="AS-P0"/>
      </w:pPr>
    </w:p>
    <w:p w:rsidR="00221FC1" w:rsidRPr="000F2EC5" w:rsidRDefault="00024C9A" w:rsidP="00221FC1">
      <w:pPr>
        <w:pStyle w:val="AS-P0"/>
      </w:pPr>
      <w:r>
        <w:t>“</w:t>
      </w:r>
      <w:r w:rsidR="00221FC1" w:rsidRPr="000F2EC5">
        <w:t>designated country</w:t>
      </w:r>
      <w:r>
        <w:t>”</w:t>
      </w:r>
      <w:r w:rsidR="00221FC1" w:rsidRPr="000F2EC5">
        <w:t xml:space="preserve"> means a country declared as such under section 2(1);</w:t>
      </w:r>
    </w:p>
    <w:p w:rsidR="00221FC1" w:rsidRPr="000F2EC5" w:rsidRDefault="00221FC1" w:rsidP="00221FC1">
      <w:pPr>
        <w:pStyle w:val="AS-P0"/>
      </w:pPr>
    </w:p>
    <w:p w:rsidR="00221FC1" w:rsidRPr="000F2EC5" w:rsidRDefault="00024C9A" w:rsidP="00221FC1">
      <w:pPr>
        <w:pStyle w:val="AS-P0"/>
      </w:pPr>
      <w:r>
        <w:t>“</w:t>
      </w:r>
      <w:r w:rsidR="00221FC1" w:rsidRPr="000F2EC5">
        <w:t>Minister</w:t>
      </w:r>
      <w:r>
        <w:t>”</w:t>
      </w:r>
      <w:r w:rsidR="00221FC1" w:rsidRPr="000F2EC5">
        <w:t xml:space="preserve"> means the Minister of Justice;</w:t>
      </w:r>
    </w:p>
    <w:p w:rsidR="00221FC1" w:rsidRPr="000F2EC5" w:rsidRDefault="00221FC1" w:rsidP="00221FC1">
      <w:pPr>
        <w:pStyle w:val="AS-P0"/>
      </w:pPr>
    </w:p>
    <w:p w:rsidR="00221FC1" w:rsidRPr="000F2EC5" w:rsidRDefault="00024C9A" w:rsidP="00221FC1">
      <w:pPr>
        <w:pStyle w:val="AS-P0"/>
      </w:pPr>
      <w:r>
        <w:t>“</w:t>
      </w:r>
      <w:r w:rsidR="00221FC1" w:rsidRPr="000F2EC5">
        <w:t>process</w:t>
      </w:r>
      <w:r>
        <w:t>”</w:t>
      </w:r>
      <w:r w:rsidR="00221FC1" w:rsidRPr="000F2EC5">
        <w:t xml:space="preserve"> means any process in a civil matter and includes any document relating to such matter.</w:t>
      </w:r>
    </w:p>
    <w:p w:rsidR="000F2EC5" w:rsidRPr="000F2EC5" w:rsidRDefault="000F2EC5" w:rsidP="000F2EC5">
      <w:pPr>
        <w:pStyle w:val="AS-P0"/>
      </w:pPr>
    </w:p>
    <w:p w:rsidR="000F2EC5" w:rsidRPr="00F041FA" w:rsidRDefault="000F2EC5" w:rsidP="000F2EC5">
      <w:pPr>
        <w:pStyle w:val="AS-P0"/>
        <w:rPr>
          <w:b/>
        </w:rPr>
      </w:pPr>
      <w:r w:rsidRPr="00F041FA">
        <w:rPr>
          <w:b/>
        </w:rPr>
        <w:t xml:space="preserve">Designation of countries for </w:t>
      </w:r>
      <w:r w:rsidR="00C62874" w:rsidRPr="00F041FA">
        <w:rPr>
          <w:b/>
        </w:rPr>
        <w:t>purposes</w:t>
      </w:r>
      <w:r w:rsidR="00AB2E49">
        <w:rPr>
          <w:b/>
        </w:rPr>
        <w:t xml:space="preserve"> of this Act</w:t>
      </w:r>
    </w:p>
    <w:p w:rsidR="000F2EC5" w:rsidRPr="00F041FA" w:rsidRDefault="000F2EC5" w:rsidP="000F2EC5">
      <w:pPr>
        <w:pStyle w:val="AS-P0"/>
        <w:rPr>
          <w:b/>
        </w:rPr>
      </w:pPr>
    </w:p>
    <w:p w:rsidR="000F2EC5" w:rsidRPr="000F2EC5" w:rsidRDefault="000F2EC5" w:rsidP="00F041FA">
      <w:pPr>
        <w:pStyle w:val="AS-P1"/>
      </w:pPr>
      <w:r w:rsidRPr="00F041FA">
        <w:rPr>
          <w:b/>
        </w:rPr>
        <w:t>2.</w:t>
      </w:r>
      <w:r w:rsidRPr="000F2EC5">
        <w:t xml:space="preserve"> </w:t>
      </w:r>
      <w:r w:rsidR="00F041FA">
        <w:tab/>
      </w:r>
      <w:r w:rsidRPr="000F2EC5">
        <w:t>(</w:t>
      </w:r>
      <w:r w:rsidR="00F041FA">
        <w:t>1</w:t>
      </w:r>
      <w:r w:rsidRPr="000F2EC5">
        <w:t xml:space="preserve">) </w:t>
      </w:r>
      <w:r w:rsidR="00F041FA">
        <w:tab/>
      </w:r>
      <w:r w:rsidRPr="000F2EC5">
        <w:t>The Minister may, for the purposes of sections</w:t>
      </w:r>
      <w:r w:rsidR="00F041FA">
        <w:t xml:space="preserve"> </w:t>
      </w:r>
      <w:r w:rsidRPr="000F2EC5">
        <w:t xml:space="preserve">3 and 4, by notice in the </w:t>
      </w:r>
      <w:r w:rsidRPr="000F2EC5">
        <w:rPr>
          <w:i/>
        </w:rPr>
        <w:t xml:space="preserve">Gazette </w:t>
      </w:r>
      <w:r w:rsidRPr="000F2EC5">
        <w:t>declare as a designated country any country with which Namibia has in terms of the Namibian Constitution entered into an agreement providing for the reciprocal service of civil process.</w:t>
      </w:r>
    </w:p>
    <w:p w:rsidR="000F2EC5" w:rsidRPr="000F2EC5" w:rsidRDefault="000F2EC5" w:rsidP="00F041FA">
      <w:pPr>
        <w:pStyle w:val="AS-P1"/>
      </w:pPr>
    </w:p>
    <w:p w:rsidR="000F2EC5" w:rsidRPr="000F2EC5" w:rsidRDefault="000F2EC5" w:rsidP="00F041FA">
      <w:pPr>
        <w:pStyle w:val="AS-P1"/>
      </w:pPr>
      <w:r w:rsidRPr="000F2EC5">
        <w:t xml:space="preserve">(2) </w:t>
      </w:r>
      <w:r w:rsidR="00EA1CED">
        <w:tab/>
      </w:r>
      <w:r w:rsidRPr="000F2EC5">
        <w:t xml:space="preserve">The Minister may by notice in the </w:t>
      </w:r>
      <w:r w:rsidRPr="000F2EC5">
        <w:rPr>
          <w:i/>
        </w:rPr>
        <w:t>Gazette</w:t>
      </w:r>
      <w:r w:rsidR="00F041FA">
        <w:rPr>
          <w:i/>
        </w:rPr>
        <w:t xml:space="preserve"> </w:t>
      </w:r>
      <w:r w:rsidRPr="000F2EC5">
        <w:t>withdraw any declaration made under subsection (</w:t>
      </w:r>
      <w:r w:rsidR="00EA0A45">
        <w:t>1</w:t>
      </w:r>
      <w:r w:rsidRPr="000F2EC5">
        <w:t>).</w:t>
      </w:r>
    </w:p>
    <w:p w:rsidR="000F2EC5" w:rsidRPr="000F2EC5" w:rsidRDefault="000F2EC5" w:rsidP="000F2EC5">
      <w:pPr>
        <w:pStyle w:val="AS-P0"/>
      </w:pPr>
    </w:p>
    <w:p w:rsidR="000F2EC5" w:rsidRPr="00DB048A" w:rsidRDefault="00790AC6" w:rsidP="000F2EC5">
      <w:pPr>
        <w:pStyle w:val="AS-P0"/>
        <w:rPr>
          <w:b/>
        </w:rPr>
      </w:pPr>
      <w:r w:rsidRPr="00DB048A">
        <w:rPr>
          <w:b/>
        </w:rPr>
        <w:t>Service of process r</w:t>
      </w:r>
      <w:r w:rsidR="00AB2E49">
        <w:rPr>
          <w:b/>
        </w:rPr>
        <w:t>eceived from designated country</w:t>
      </w:r>
    </w:p>
    <w:p w:rsidR="000F2EC5" w:rsidRPr="00DB048A" w:rsidRDefault="000F2EC5" w:rsidP="000F2EC5">
      <w:pPr>
        <w:pStyle w:val="AS-P0"/>
        <w:rPr>
          <w:b/>
        </w:rPr>
      </w:pPr>
    </w:p>
    <w:p w:rsidR="00DB048A" w:rsidRPr="000F2EC5" w:rsidRDefault="00DB048A" w:rsidP="00DB048A">
      <w:pPr>
        <w:pStyle w:val="AS-P1"/>
      </w:pPr>
      <w:r w:rsidRPr="00DB048A">
        <w:rPr>
          <w:b/>
        </w:rPr>
        <w:t>3.</w:t>
      </w:r>
      <w:r w:rsidRPr="000F2EC5">
        <w:t xml:space="preserve"> </w:t>
      </w:r>
      <w:r>
        <w:tab/>
      </w:r>
      <w:r w:rsidRPr="000F2EC5">
        <w:t>(</w:t>
      </w:r>
      <w:r>
        <w:t>1</w:t>
      </w:r>
      <w:r w:rsidRPr="000F2EC5">
        <w:t xml:space="preserve">) </w:t>
      </w:r>
      <w:r>
        <w:tab/>
      </w:r>
      <w:r w:rsidRPr="000F2EC5">
        <w:t xml:space="preserve">Whenever any process, other than a process relating to the enforcement of a civil judgment, purporting to be issued by an officer of a competent court of law in a designated country, is received from such officer by any magistrate within whose area of jurisdiction such process is sought to be served, such magistrate shall, if he or she is satisfied that the process was lawfully issued, </w:t>
      </w:r>
      <w:r w:rsidR="00B62309">
        <w:t>notwith</w:t>
      </w:r>
      <w:r w:rsidRPr="000F2EC5">
        <w:t>standing the provisions of any other law relating to the service of process received from a foreign country, endorse such process for service, whereupon it shall be served as if it was a process issued out of the court of that magistrate.</w:t>
      </w:r>
    </w:p>
    <w:p w:rsidR="00DB048A" w:rsidRPr="000F2EC5" w:rsidRDefault="00DB048A" w:rsidP="00DB048A">
      <w:pPr>
        <w:pStyle w:val="AS-P0"/>
      </w:pPr>
    </w:p>
    <w:p w:rsidR="00DB048A" w:rsidRPr="000F2EC5" w:rsidRDefault="00DB048A" w:rsidP="00D72E51">
      <w:pPr>
        <w:pStyle w:val="AS-P1"/>
      </w:pPr>
      <w:r w:rsidRPr="000F2EC5">
        <w:t xml:space="preserve">(2) </w:t>
      </w:r>
      <w:r w:rsidR="00D72E51">
        <w:tab/>
      </w:r>
      <w:r w:rsidRPr="000F2EC5">
        <w:t>Any process not drawn up in the English language shall not be endorsed in terms of subsection (1) unless it is accompanied by a sworn translation thereof in English.</w:t>
      </w:r>
    </w:p>
    <w:p w:rsidR="000F2EC5" w:rsidRPr="000F2EC5" w:rsidRDefault="000F2EC5" w:rsidP="000F2EC5">
      <w:pPr>
        <w:pStyle w:val="AS-P0"/>
      </w:pPr>
    </w:p>
    <w:p w:rsidR="000F2EC5" w:rsidRPr="004E46EF" w:rsidRDefault="00790AC6" w:rsidP="000F2EC5">
      <w:pPr>
        <w:pStyle w:val="AS-P0"/>
        <w:rPr>
          <w:b/>
        </w:rPr>
      </w:pPr>
      <w:r w:rsidRPr="004E46EF">
        <w:rPr>
          <w:b/>
        </w:rPr>
        <w:t>Service o</w:t>
      </w:r>
      <w:r w:rsidR="00AB2E49">
        <w:rPr>
          <w:b/>
        </w:rPr>
        <w:t>f process in designated country</w:t>
      </w:r>
    </w:p>
    <w:p w:rsidR="000F2EC5" w:rsidRPr="004E46EF" w:rsidRDefault="000F2EC5" w:rsidP="000F2EC5">
      <w:pPr>
        <w:pStyle w:val="AS-P0"/>
        <w:rPr>
          <w:b/>
        </w:rPr>
      </w:pPr>
    </w:p>
    <w:p w:rsidR="004E46EF" w:rsidRPr="000F2EC5" w:rsidRDefault="004E46EF" w:rsidP="004E46EF">
      <w:pPr>
        <w:pStyle w:val="AS-P1"/>
      </w:pPr>
      <w:r w:rsidRPr="004E46EF">
        <w:rPr>
          <w:b/>
        </w:rPr>
        <w:t>4.</w:t>
      </w:r>
      <w:r w:rsidRPr="000F2EC5">
        <w:t xml:space="preserve"> </w:t>
      </w:r>
      <w:r>
        <w:tab/>
      </w:r>
      <w:r w:rsidRPr="000F2EC5">
        <w:t>Notwithstanding the provisions of any other law relating to the service of any process outside Namibia, any process, other than a process relating to the enforcement of a civil judgment, may be issued by the registrar of the High or Supreme Court or by any clerk of the magistrate</w:t>
      </w:r>
      <w:r>
        <w:t>’</w:t>
      </w:r>
      <w:r w:rsidRPr="000F2EC5">
        <w:t>s court, as the case may be, without leave of the court in question.</w:t>
      </w:r>
    </w:p>
    <w:p w:rsidR="000F2EC5" w:rsidRPr="000F2EC5" w:rsidRDefault="000F2EC5" w:rsidP="000F2EC5">
      <w:pPr>
        <w:pStyle w:val="AS-P0"/>
      </w:pPr>
    </w:p>
    <w:p w:rsidR="000F2EC5" w:rsidRPr="004E46EF" w:rsidRDefault="00AB2E49" w:rsidP="000F2EC5">
      <w:pPr>
        <w:pStyle w:val="AS-P0"/>
        <w:rPr>
          <w:b/>
        </w:rPr>
      </w:pPr>
      <w:r>
        <w:rPr>
          <w:b/>
        </w:rPr>
        <w:t>Authentication</w:t>
      </w:r>
    </w:p>
    <w:p w:rsidR="000F2EC5" w:rsidRPr="004E46EF" w:rsidRDefault="000F2EC5" w:rsidP="000F2EC5">
      <w:pPr>
        <w:pStyle w:val="AS-P0"/>
        <w:rPr>
          <w:b/>
        </w:rPr>
      </w:pPr>
    </w:p>
    <w:p w:rsidR="004E46EF" w:rsidRPr="000F2EC5" w:rsidRDefault="004E46EF" w:rsidP="004E46EF">
      <w:pPr>
        <w:pStyle w:val="AS-P1"/>
      </w:pPr>
      <w:r w:rsidRPr="004E46EF">
        <w:rPr>
          <w:b/>
        </w:rPr>
        <w:t>5.</w:t>
      </w:r>
      <w:r w:rsidRPr="000F2EC5">
        <w:t xml:space="preserve"> </w:t>
      </w:r>
      <w:r>
        <w:tab/>
      </w:r>
      <w:r w:rsidRPr="000F2EC5">
        <w:t>Notwithstanding the provisions of any other law, the authentication of any process for the purposes of the service or a return of service thereof shall not be required if such process is issued within a designated country and was certified to be an original process or a true copy or translation thereof, as the case may be.</w:t>
      </w:r>
    </w:p>
    <w:p w:rsidR="000F2EC5" w:rsidRPr="000F2EC5" w:rsidRDefault="000F2EC5" w:rsidP="000F2EC5">
      <w:pPr>
        <w:pStyle w:val="AS-P0"/>
      </w:pPr>
    </w:p>
    <w:p w:rsidR="000F2EC5" w:rsidRPr="008F4A60" w:rsidRDefault="00AB2E49" w:rsidP="000F2EC5">
      <w:pPr>
        <w:pStyle w:val="AS-P0"/>
        <w:rPr>
          <w:b/>
        </w:rPr>
      </w:pPr>
      <w:r>
        <w:rPr>
          <w:b/>
        </w:rPr>
        <w:t>Short title</w:t>
      </w:r>
    </w:p>
    <w:p w:rsidR="000F2EC5" w:rsidRPr="008F4A60" w:rsidRDefault="000F2EC5" w:rsidP="000F2EC5">
      <w:pPr>
        <w:pStyle w:val="AS-P0"/>
        <w:rPr>
          <w:b/>
        </w:rPr>
      </w:pPr>
    </w:p>
    <w:p w:rsidR="000F2EC5" w:rsidRPr="000F2EC5" w:rsidRDefault="000F2EC5" w:rsidP="008F4A60">
      <w:pPr>
        <w:pStyle w:val="AS-P1"/>
      </w:pPr>
      <w:r w:rsidRPr="008F4A60">
        <w:rPr>
          <w:b/>
        </w:rPr>
        <w:t>6.</w:t>
      </w:r>
      <w:r w:rsidRPr="000F2EC5">
        <w:t xml:space="preserve"> </w:t>
      </w:r>
      <w:r w:rsidR="008F4A60">
        <w:tab/>
      </w:r>
      <w:r w:rsidRPr="000F2EC5">
        <w:t>This Act shall be called the Reciprocal Service of</w:t>
      </w:r>
      <w:r w:rsidR="004E46EF">
        <w:t xml:space="preserve"> </w:t>
      </w:r>
      <w:r w:rsidRPr="000F2EC5">
        <w:t>Civil Process Act, 1994.</w:t>
      </w:r>
    </w:p>
    <w:p w:rsidR="005E75FD" w:rsidRPr="000F2EC5" w:rsidRDefault="005E75FD" w:rsidP="000F2EC5">
      <w:pPr>
        <w:pStyle w:val="AS-P0"/>
        <w:rPr>
          <w:sz w:val="24"/>
          <w:szCs w:val="24"/>
        </w:rPr>
      </w:pPr>
      <w:bookmarkStart w:id="0" w:name="_GoBack"/>
      <w:bookmarkEnd w:id="0"/>
    </w:p>
    <w:sectPr w:rsidR="005E75FD" w:rsidRPr="000F2EC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0D" w:rsidRDefault="001C440D">
      <w:r>
        <w:separator/>
      </w:r>
    </w:p>
  </w:endnote>
  <w:endnote w:type="continuationSeparator" w:id="0">
    <w:p w:rsidR="001C440D" w:rsidRDefault="001C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0D" w:rsidRDefault="001C440D">
      <w:r>
        <w:separator/>
      </w:r>
    </w:p>
  </w:footnote>
  <w:footnote w:type="continuationSeparator" w:id="0">
    <w:p w:rsidR="001C440D" w:rsidRDefault="001C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97D39"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97D39" w:rsidRPr="00DC6273">
      <w:rPr>
        <w:rFonts w:ascii="Arial" w:hAnsi="Arial" w:cs="Arial"/>
        <w:b/>
        <w:noProof w:val="0"/>
        <w:sz w:val="16"/>
        <w:szCs w:val="16"/>
      </w:rPr>
      <w:fldChar w:fldCharType="separate"/>
    </w:r>
    <w:r w:rsidR="00062A54">
      <w:rPr>
        <w:rFonts w:ascii="Arial" w:hAnsi="Arial" w:cs="Arial"/>
        <w:b/>
        <w:sz w:val="16"/>
        <w:szCs w:val="16"/>
      </w:rPr>
      <w:t>2</w:t>
    </w:r>
    <w:r w:rsidR="00B97D39"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EF68DE"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Reciprocal Service of Civil Process</w:t>
    </w:r>
    <w:r w:rsidR="00BF0042" w:rsidRPr="00DC6273">
      <w:rPr>
        <w:rFonts w:ascii="Arial" w:hAnsi="Arial" w:cs="Arial"/>
        <w:b/>
        <w:sz w:val="16"/>
        <w:szCs w:val="16"/>
      </w:rPr>
      <w:t xml:space="preserve"> Act </w:t>
    </w:r>
    <w:r>
      <w:rPr>
        <w:rFonts w:ascii="Arial" w:hAnsi="Arial" w:cs="Arial"/>
        <w:b/>
        <w:sz w:val="16"/>
        <w:szCs w:val="16"/>
      </w:rPr>
      <w:t>27</w:t>
    </w:r>
    <w:r w:rsidR="00BF0042" w:rsidRPr="00DC6273">
      <w:rPr>
        <w:rFonts w:ascii="Arial" w:hAnsi="Arial" w:cs="Arial"/>
        <w:b/>
        <w:sz w:val="16"/>
        <w:szCs w:val="16"/>
      </w:rPr>
      <w:t xml:space="preserve"> of </w:t>
    </w:r>
    <w:r>
      <w:rPr>
        <w:rFonts w:ascii="Arial" w:hAnsi="Arial" w:cs="Arial"/>
        <w:b/>
        <w:sz w:val="16"/>
        <w:szCs w:val="16"/>
      </w:rPr>
      <w:t>1994</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A9"/>
    <w:rsid w:val="00004F6B"/>
    <w:rsid w:val="000133A8"/>
    <w:rsid w:val="00023D2F"/>
    <w:rsid w:val="000242FF"/>
    <w:rsid w:val="00024C9A"/>
    <w:rsid w:val="00044972"/>
    <w:rsid w:val="00045A94"/>
    <w:rsid w:val="000608EE"/>
    <w:rsid w:val="000614EF"/>
    <w:rsid w:val="000622BB"/>
    <w:rsid w:val="00062A54"/>
    <w:rsid w:val="00066DEF"/>
    <w:rsid w:val="0007067C"/>
    <w:rsid w:val="000744EC"/>
    <w:rsid w:val="00074AFC"/>
    <w:rsid w:val="000757E1"/>
    <w:rsid w:val="00077C38"/>
    <w:rsid w:val="000814D8"/>
    <w:rsid w:val="000A2439"/>
    <w:rsid w:val="000A4D98"/>
    <w:rsid w:val="000B4FB6"/>
    <w:rsid w:val="000C416E"/>
    <w:rsid w:val="000C5263"/>
    <w:rsid w:val="000D3B3A"/>
    <w:rsid w:val="000E21FC"/>
    <w:rsid w:val="000E427F"/>
    <w:rsid w:val="000E5C90"/>
    <w:rsid w:val="000F1E72"/>
    <w:rsid w:val="000F2EC5"/>
    <w:rsid w:val="000F4429"/>
    <w:rsid w:val="000F7993"/>
    <w:rsid w:val="0011542F"/>
    <w:rsid w:val="00121135"/>
    <w:rsid w:val="00123D84"/>
    <w:rsid w:val="00133371"/>
    <w:rsid w:val="001365A9"/>
    <w:rsid w:val="0015761F"/>
    <w:rsid w:val="001636EC"/>
    <w:rsid w:val="00165007"/>
    <w:rsid w:val="00186652"/>
    <w:rsid w:val="00194A2B"/>
    <w:rsid w:val="00195AC7"/>
    <w:rsid w:val="001B032A"/>
    <w:rsid w:val="001B0E17"/>
    <w:rsid w:val="001B2C14"/>
    <w:rsid w:val="001C1B1A"/>
    <w:rsid w:val="001C3895"/>
    <w:rsid w:val="001C440D"/>
    <w:rsid w:val="001D6485"/>
    <w:rsid w:val="001E2B91"/>
    <w:rsid w:val="001E402E"/>
    <w:rsid w:val="001F2A4A"/>
    <w:rsid w:val="00221C58"/>
    <w:rsid w:val="00221FC1"/>
    <w:rsid w:val="00261EC4"/>
    <w:rsid w:val="00265308"/>
    <w:rsid w:val="002655B6"/>
    <w:rsid w:val="00275EF6"/>
    <w:rsid w:val="002831B8"/>
    <w:rsid w:val="00286A4D"/>
    <w:rsid w:val="00286E57"/>
    <w:rsid w:val="002907F0"/>
    <w:rsid w:val="002964E7"/>
    <w:rsid w:val="002A044B"/>
    <w:rsid w:val="002A6CF2"/>
    <w:rsid w:val="002B4E1F"/>
    <w:rsid w:val="002D4C18"/>
    <w:rsid w:val="002D4ED3"/>
    <w:rsid w:val="002E3094"/>
    <w:rsid w:val="002F4347"/>
    <w:rsid w:val="00302195"/>
    <w:rsid w:val="00304858"/>
    <w:rsid w:val="0031670C"/>
    <w:rsid w:val="00320C7A"/>
    <w:rsid w:val="00332A15"/>
    <w:rsid w:val="00336B1F"/>
    <w:rsid w:val="003407C1"/>
    <w:rsid w:val="00342579"/>
    <w:rsid w:val="003449A3"/>
    <w:rsid w:val="00344FC3"/>
    <w:rsid w:val="00363299"/>
    <w:rsid w:val="00363E94"/>
    <w:rsid w:val="00366718"/>
    <w:rsid w:val="00377FBD"/>
    <w:rsid w:val="00380973"/>
    <w:rsid w:val="003837C6"/>
    <w:rsid w:val="00394930"/>
    <w:rsid w:val="00394B3B"/>
    <w:rsid w:val="003B440D"/>
    <w:rsid w:val="003B6581"/>
    <w:rsid w:val="003C5F5A"/>
    <w:rsid w:val="003C7232"/>
    <w:rsid w:val="003D233B"/>
    <w:rsid w:val="003D4EAA"/>
    <w:rsid w:val="003E2DE5"/>
    <w:rsid w:val="003E6206"/>
    <w:rsid w:val="003E76D6"/>
    <w:rsid w:val="00401FBB"/>
    <w:rsid w:val="00406360"/>
    <w:rsid w:val="00424C03"/>
    <w:rsid w:val="00426221"/>
    <w:rsid w:val="004347BA"/>
    <w:rsid w:val="00453046"/>
    <w:rsid w:val="00453682"/>
    <w:rsid w:val="00456986"/>
    <w:rsid w:val="00466077"/>
    <w:rsid w:val="00474D22"/>
    <w:rsid w:val="00481E77"/>
    <w:rsid w:val="00491FC6"/>
    <w:rsid w:val="00494F0F"/>
    <w:rsid w:val="004C1DA0"/>
    <w:rsid w:val="004D0854"/>
    <w:rsid w:val="004D2FFC"/>
    <w:rsid w:val="004D67C8"/>
    <w:rsid w:val="004E3610"/>
    <w:rsid w:val="004E46EF"/>
    <w:rsid w:val="004F72F4"/>
    <w:rsid w:val="00501CAB"/>
    <w:rsid w:val="00503297"/>
    <w:rsid w:val="005101FF"/>
    <w:rsid w:val="00512242"/>
    <w:rsid w:val="005145E4"/>
    <w:rsid w:val="00515D04"/>
    <w:rsid w:val="0051704C"/>
    <w:rsid w:val="00524B74"/>
    <w:rsid w:val="00524ECC"/>
    <w:rsid w:val="00527ABE"/>
    <w:rsid w:val="00542D73"/>
    <w:rsid w:val="0055440A"/>
    <w:rsid w:val="0056066A"/>
    <w:rsid w:val="005646F3"/>
    <w:rsid w:val="00572B50"/>
    <w:rsid w:val="00577B02"/>
    <w:rsid w:val="00582A2E"/>
    <w:rsid w:val="0058749F"/>
    <w:rsid w:val="00594F8A"/>
    <w:rsid w:val="005A2789"/>
    <w:rsid w:val="005C25CF"/>
    <w:rsid w:val="005C303C"/>
    <w:rsid w:val="005C7F82"/>
    <w:rsid w:val="005D0866"/>
    <w:rsid w:val="005D5858"/>
    <w:rsid w:val="005D5C82"/>
    <w:rsid w:val="005E0DE1"/>
    <w:rsid w:val="005E75FD"/>
    <w:rsid w:val="00601274"/>
    <w:rsid w:val="006018C5"/>
    <w:rsid w:val="00604AAC"/>
    <w:rsid w:val="00607964"/>
    <w:rsid w:val="0062075A"/>
    <w:rsid w:val="006271AA"/>
    <w:rsid w:val="006401A5"/>
    <w:rsid w:val="00642844"/>
    <w:rsid w:val="00645C44"/>
    <w:rsid w:val="006460B2"/>
    <w:rsid w:val="00651EA5"/>
    <w:rsid w:val="0065745C"/>
    <w:rsid w:val="00660511"/>
    <w:rsid w:val="006713B1"/>
    <w:rsid w:val="00672978"/>
    <w:rsid w:val="0067435B"/>
    <w:rsid w:val="00694677"/>
    <w:rsid w:val="00697FAC"/>
    <w:rsid w:val="006A11C3"/>
    <w:rsid w:val="006A6EA7"/>
    <w:rsid w:val="006A74BC"/>
    <w:rsid w:val="006B64A8"/>
    <w:rsid w:val="006C20CC"/>
    <w:rsid w:val="006C6020"/>
    <w:rsid w:val="006D0225"/>
    <w:rsid w:val="006D1681"/>
    <w:rsid w:val="006D2E1F"/>
    <w:rsid w:val="006F594C"/>
    <w:rsid w:val="006F7F2A"/>
    <w:rsid w:val="00701118"/>
    <w:rsid w:val="00704C6B"/>
    <w:rsid w:val="00706159"/>
    <w:rsid w:val="007107EE"/>
    <w:rsid w:val="007166C4"/>
    <w:rsid w:val="007211A4"/>
    <w:rsid w:val="00726D6D"/>
    <w:rsid w:val="00732D8B"/>
    <w:rsid w:val="00740FDE"/>
    <w:rsid w:val="00746B11"/>
    <w:rsid w:val="0075097C"/>
    <w:rsid w:val="00760524"/>
    <w:rsid w:val="00772C52"/>
    <w:rsid w:val="007826D3"/>
    <w:rsid w:val="00790AC6"/>
    <w:rsid w:val="00793315"/>
    <w:rsid w:val="007A0311"/>
    <w:rsid w:val="007A4003"/>
    <w:rsid w:val="007C01FC"/>
    <w:rsid w:val="007C2592"/>
    <w:rsid w:val="007D4551"/>
    <w:rsid w:val="007E1918"/>
    <w:rsid w:val="007E2B35"/>
    <w:rsid w:val="007E30CA"/>
    <w:rsid w:val="007E4620"/>
    <w:rsid w:val="007E4FEC"/>
    <w:rsid w:val="007E5CEF"/>
    <w:rsid w:val="007F010C"/>
    <w:rsid w:val="007F1473"/>
    <w:rsid w:val="00800A2F"/>
    <w:rsid w:val="00807638"/>
    <w:rsid w:val="008351B0"/>
    <w:rsid w:val="00844B2D"/>
    <w:rsid w:val="00862825"/>
    <w:rsid w:val="00874F6F"/>
    <w:rsid w:val="00875062"/>
    <w:rsid w:val="00886238"/>
    <w:rsid w:val="00892211"/>
    <w:rsid w:val="008956EA"/>
    <w:rsid w:val="008A523D"/>
    <w:rsid w:val="008A6BB2"/>
    <w:rsid w:val="008B3137"/>
    <w:rsid w:val="008C2C1A"/>
    <w:rsid w:val="008D3142"/>
    <w:rsid w:val="008D7F66"/>
    <w:rsid w:val="008F4A60"/>
    <w:rsid w:val="00901BEF"/>
    <w:rsid w:val="009026ED"/>
    <w:rsid w:val="00905B0F"/>
    <w:rsid w:val="00922786"/>
    <w:rsid w:val="0093242F"/>
    <w:rsid w:val="00933C53"/>
    <w:rsid w:val="00940A34"/>
    <w:rsid w:val="0094272F"/>
    <w:rsid w:val="00961AC0"/>
    <w:rsid w:val="009674A5"/>
    <w:rsid w:val="0097618B"/>
    <w:rsid w:val="009774F9"/>
    <w:rsid w:val="009830C2"/>
    <w:rsid w:val="0099219B"/>
    <w:rsid w:val="00993997"/>
    <w:rsid w:val="009968F2"/>
    <w:rsid w:val="009A393E"/>
    <w:rsid w:val="009A73DE"/>
    <w:rsid w:val="009B0E42"/>
    <w:rsid w:val="009D3443"/>
    <w:rsid w:val="009E66C3"/>
    <w:rsid w:val="009F0F2B"/>
    <w:rsid w:val="009F4A96"/>
    <w:rsid w:val="00A03365"/>
    <w:rsid w:val="00A1474E"/>
    <w:rsid w:val="00A1618E"/>
    <w:rsid w:val="00A23E01"/>
    <w:rsid w:val="00A24135"/>
    <w:rsid w:val="00A25C8D"/>
    <w:rsid w:val="00A35B05"/>
    <w:rsid w:val="00A41A02"/>
    <w:rsid w:val="00A50D6A"/>
    <w:rsid w:val="00A52593"/>
    <w:rsid w:val="00A60798"/>
    <w:rsid w:val="00A7060B"/>
    <w:rsid w:val="00A927B8"/>
    <w:rsid w:val="00A96D72"/>
    <w:rsid w:val="00AA24D4"/>
    <w:rsid w:val="00AB2E49"/>
    <w:rsid w:val="00AB4E72"/>
    <w:rsid w:val="00AC0484"/>
    <w:rsid w:val="00AC2203"/>
    <w:rsid w:val="00AC48A2"/>
    <w:rsid w:val="00AC571E"/>
    <w:rsid w:val="00AD2FDB"/>
    <w:rsid w:val="00AF43EC"/>
    <w:rsid w:val="00AF4B41"/>
    <w:rsid w:val="00B05653"/>
    <w:rsid w:val="00B13906"/>
    <w:rsid w:val="00B2275A"/>
    <w:rsid w:val="00B26C33"/>
    <w:rsid w:val="00B32226"/>
    <w:rsid w:val="00B34C80"/>
    <w:rsid w:val="00B4106D"/>
    <w:rsid w:val="00B55310"/>
    <w:rsid w:val="00B62309"/>
    <w:rsid w:val="00B74BEC"/>
    <w:rsid w:val="00B8798B"/>
    <w:rsid w:val="00B97D39"/>
    <w:rsid w:val="00BA6B35"/>
    <w:rsid w:val="00BC3E37"/>
    <w:rsid w:val="00BD4143"/>
    <w:rsid w:val="00BE17CD"/>
    <w:rsid w:val="00BE1E9C"/>
    <w:rsid w:val="00BE7044"/>
    <w:rsid w:val="00BE7D34"/>
    <w:rsid w:val="00BF0042"/>
    <w:rsid w:val="00BF2FEB"/>
    <w:rsid w:val="00C020A0"/>
    <w:rsid w:val="00C07D1F"/>
    <w:rsid w:val="00C117F4"/>
    <w:rsid w:val="00C12F2A"/>
    <w:rsid w:val="00C136F0"/>
    <w:rsid w:val="00C2525F"/>
    <w:rsid w:val="00C332FE"/>
    <w:rsid w:val="00C35013"/>
    <w:rsid w:val="00C55B84"/>
    <w:rsid w:val="00C62874"/>
    <w:rsid w:val="00C74183"/>
    <w:rsid w:val="00C82530"/>
    <w:rsid w:val="00C863E3"/>
    <w:rsid w:val="00CA1AEE"/>
    <w:rsid w:val="00CA242D"/>
    <w:rsid w:val="00CA67D0"/>
    <w:rsid w:val="00CB2BFD"/>
    <w:rsid w:val="00CB68BA"/>
    <w:rsid w:val="00CB6BDD"/>
    <w:rsid w:val="00CC2809"/>
    <w:rsid w:val="00CC767B"/>
    <w:rsid w:val="00CD68CE"/>
    <w:rsid w:val="00CE7759"/>
    <w:rsid w:val="00CF1986"/>
    <w:rsid w:val="00D17C4F"/>
    <w:rsid w:val="00D23821"/>
    <w:rsid w:val="00D263A2"/>
    <w:rsid w:val="00D31166"/>
    <w:rsid w:val="00D400F5"/>
    <w:rsid w:val="00D43726"/>
    <w:rsid w:val="00D44381"/>
    <w:rsid w:val="00D45D02"/>
    <w:rsid w:val="00D55BD2"/>
    <w:rsid w:val="00D574A4"/>
    <w:rsid w:val="00D714CC"/>
    <w:rsid w:val="00D72E51"/>
    <w:rsid w:val="00D94444"/>
    <w:rsid w:val="00DA3240"/>
    <w:rsid w:val="00DB048A"/>
    <w:rsid w:val="00DB3B1F"/>
    <w:rsid w:val="00DB60E4"/>
    <w:rsid w:val="00DC6273"/>
    <w:rsid w:val="00DC7EE1"/>
    <w:rsid w:val="00DD2076"/>
    <w:rsid w:val="00DE1053"/>
    <w:rsid w:val="00DE4054"/>
    <w:rsid w:val="00E0318D"/>
    <w:rsid w:val="00E04F02"/>
    <w:rsid w:val="00E31801"/>
    <w:rsid w:val="00E329A5"/>
    <w:rsid w:val="00E33916"/>
    <w:rsid w:val="00E40A19"/>
    <w:rsid w:val="00E54592"/>
    <w:rsid w:val="00E55495"/>
    <w:rsid w:val="00E57A03"/>
    <w:rsid w:val="00E612E3"/>
    <w:rsid w:val="00E70AA9"/>
    <w:rsid w:val="00E72110"/>
    <w:rsid w:val="00E77968"/>
    <w:rsid w:val="00E84C22"/>
    <w:rsid w:val="00E85219"/>
    <w:rsid w:val="00E93CB2"/>
    <w:rsid w:val="00EA0A45"/>
    <w:rsid w:val="00EA1CED"/>
    <w:rsid w:val="00EB000A"/>
    <w:rsid w:val="00EB1BBB"/>
    <w:rsid w:val="00EB67E8"/>
    <w:rsid w:val="00EB7298"/>
    <w:rsid w:val="00EC1E38"/>
    <w:rsid w:val="00EC5D6E"/>
    <w:rsid w:val="00ED0F60"/>
    <w:rsid w:val="00ED6F8F"/>
    <w:rsid w:val="00EE2CEA"/>
    <w:rsid w:val="00EF3E7B"/>
    <w:rsid w:val="00EF68DE"/>
    <w:rsid w:val="00F041FA"/>
    <w:rsid w:val="00F045FC"/>
    <w:rsid w:val="00F1418D"/>
    <w:rsid w:val="00F22B1C"/>
    <w:rsid w:val="00F23EB1"/>
    <w:rsid w:val="00F3703D"/>
    <w:rsid w:val="00F37578"/>
    <w:rsid w:val="00F56938"/>
    <w:rsid w:val="00F63D12"/>
    <w:rsid w:val="00F67230"/>
    <w:rsid w:val="00F72D53"/>
    <w:rsid w:val="00F83D13"/>
    <w:rsid w:val="00F870B9"/>
    <w:rsid w:val="00FA6D09"/>
    <w:rsid w:val="00FB2064"/>
    <w:rsid w:val="00FB375A"/>
    <w:rsid w:val="00FC25AF"/>
    <w:rsid w:val="00FC2B86"/>
    <w:rsid w:val="00FC33A9"/>
    <w:rsid w:val="00FC37F8"/>
    <w:rsid w:val="00FD456F"/>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854872-1B3B-49C5-B1CA-7CDB90F9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24B74"/>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4B74"/>
    <w:pPr>
      <w:tabs>
        <w:tab w:val="center" w:pos="4513"/>
        <w:tab w:val="right" w:pos="9026"/>
      </w:tabs>
    </w:pPr>
  </w:style>
  <w:style w:type="character" w:customStyle="1" w:styleId="FooterChar">
    <w:name w:val="Footer Char"/>
    <w:basedOn w:val="DefaultParagraphFont"/>
    <w:link w:val="Footer"/>
    <w:uiPriority w:val="99"/>
    <w:rsid w:val="00524B74"/>
    <w:rPr>
      <w:rFonts w:ascii="Times New Roman" w:hAnsi="Times New Roman"/>
      <w:noProof/>
    </w:rPr>
  </w:style>
  <w:style w:type="paragraph" w:styleId="Header">
    <w:name w:val="header"/>
    <w:basedOn w:val="Normal"/>
    <w:link w:val="HeaderChar"/>
    <w:uiPriority w:val="99"/>
    <w:unhideWhenUsed/>
    <w:rsid w:val="00524B74"/>
    <w:pPr>
      <w:tabs>
        <w:tab w:val="center" w:pos="4513"/>
        <w:tab w:val="right" w:pos="9026"/>
      </w:tabs>
    </w:pPr>
  </w:style>
  <w:style w:type="character" w:customStyle="1" w:styleId="HeaderChar">
    <w:name w:val="Header Char"/>
    <w:basedOn w:val="DefaultParagraphFont"/>
    <w:link w:val="Header"/>
    <w:uiPriority w:val="99"/>
    <w:rsid w:val="00524B74"/>
    <w:rPr>
      <w:rFonts w:ascii="Times New Roman" w:hAnsi="Times New Roman"/>
      <w:noProof/>
    </w:rPr>
  </w:style>
  <w:style w:type="paragraph" w:styleId="BalloonText">
    <w:name w:val="Balloon Text"/>
    <w:basedOn w:val="Normal"/>
    <w:link w:val="BalloonTextChar"/>
    <w:uiPriority w:val="99"/>
    <w:semiHidden/>
    <w:unhideWhenUsed/>
    <w:rsid w:val="00524B74"/>
    <w:rPr>
      <w:rFonts w:ascii="Tahoma" w:hAnsi="Tahoma" w:cs="Tahoma"/>
      <w:sz w:val="16"/>
      <w:szCs w:val="16"/>
    </w:rPr>
  </w:style>
  <w:style w:type="character" w:customStyle="1" w:styleId="BalloonTextChar">
    <w:name w:val="Balloon Text Char"/>
    <w:basedOn w:val="DefaultParagraphFont"/>
    <w:link w:val="BalloonText"/>
    <w:uiPriority w:val="99"/>
    <w:semiHidden/>
    <w:rsid w:val="00524B74"/>
    <w:rPr>
      <w:rFonts w:ascii="Tahoma" w:hAnsi="Tahoma" w:cs="Tahoma"/>
      <w:noProof/>
      <w:sz w:val="16"/>
      <w:szCs w:val="16"/>
    </w:rPr>
  </w:style>
  <w:style w:type="paragraph" w:customStyle="1" w:styleId="AS-H3A">
    <w:name w:val="AS-H3A"/>
    <w:basedOn w:val="Normal"/>
    <w:link w:val="AS-H3AChar"/>
    <w:autoRedefine/>
    <w:qFormat/>
    <w:rsid w:val="00524B74"/>
    <w:pPr>
      <w:autoSpaceDE w:val="0"/>
      <w:autoSpaceDN w:val="0"/>
      <w:adjustRightInd w:val="0"/>
      <w:jc w:val="center"/>
    </w:pPr>
    <w:rPr>
      <w:rFonts w:cs="Times New Roman"/>
      <w:b/>
      <w:caps/>
    </w:rPr>
  </w:style>
  <w:style w:type="paragraph" w:styleId="ListBullet">
    <w:name w:val="List Bullet"/>
    <w:basedOn w:val="Normal"/>
    <w:uiPriority w:val="99"/>
    <w:unhideWhenUsed/>
    <w:rsid w:val="00524B74"/>
    <w:pPr>
      <w:numPr>
        <w:numId w:val="1"/>
      </w:numPr>
      <w:contextualSpacing/>
    </w:pPr>
  </w:style>
  <w:style w:type="character" w:customStyle="1" w:styleId="AS-H3AChar">
    <w:name w:val="AS-H3A Char"/>
    <w:basedOn w:val="DefaultParagraphFont"/>
    <w:link w:val="AS-H3A"/>
    <w:rsid w:val="00524B74"/>
    <w:rPr>
      <w:rFonts w:ascii="Times New Roman" w:hAnsi="Times New Roman" w:cs="Times New Roman"/>
      <w:b/>
      <w:caps/>
      <w:noProof/>
    </w:rPr>
  </w:style>
  <w:style w:type="character" w:customStyle="1" w:styleId="A3">
    <w:name w:val="A3"/>
    <w:uiPriority w:val="99"/>
    <w:rsid w:val="00524B74"/>
    <w:rPr>
      <w:rFonts w:cs="Times"/>
      <w:color w:val="000000"/>
      <w:sz w:val="22"/>
      <w:szCs w:val="22"/>
    </w:rPr>
  </w:style>
  <w:style w:type="paragraph" w:customStyle="1" w:styleId="Head2B">
    <w:name w:val="Head 2B"/>
    <w:basedOn w:val="AS-H3A"/>
    <w:link w:val="Head2BChar"/>
    <w:rsid w:val="00524B74"/>
  </w:style>
  <w:style w:type="paragraph" w:styleId="ListParagraph">
    <w:name w:val="List Paragraph"/>
    <w:basedOn w:val="Normal"/>
    <w:link w:val="ListParagraphChar"/>
    <w:uiPriority w:val="34"/>
    <w:qFormat/>
    <w:rsid w:val="00524B74"/>
    <w:pPr>
      <w:ind w:left="720"/>
      <w:contextualSpacing/>
    </w:pPr>
  </w:style>
  <w:style w:type="character" w:customStyle="1" w:styleId="Head2BChar">
    <w:name w:val="Head 2B Char"/>
    <w:basedOn w:val="AS-H3AChar"/>
    <w:link w:val="Head2B"/>
    <w:rsid w:val="00524B74"/>
    <w:rPr>
      <w:rFonts w:ascii="Times New Roman" w:hAnsi="Times New Roman" w:cs="Times New Roman"/>
      <w:b/>
      <w:caps/>
      <w:noProof/>
    </w:rPr>
  </w:style>
  <w:style w:type="paragraph" w:customStyle="1" w:styleId="Head3">
    <w:name w:val="Head 3"/>
    <w:basedOn w:val="ListParagraph"/>
    <w:link w:val="Head3Char"/>
    <w:rsid w:val="00524B7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24B74"/>
    <w:rPr>
      <w:rFonts w:ascii="Times New Roman" w:hAnsi="Times New Roman"/>
      <w:noProof/>
    </w:rPr>
  </w:style>
  <w:style w:type="character" w:customStyle="1" w:styleId="Head3Char">
    <w:name w:val="Head 3 Char"/>
    <w:basedOn w:val="ListParagraphChar"/>
    <w:link w:val="Head3"/>
    <w:rsid w:val="00524B74"/>
    <w:rPr>
      <w:rFonts w:ascii="Times New Roman" w:eastAsia="Times New Roman" w:hAnsi="Times New Roman" w:cs="Times New Roman"/>
      <w:b/>
      <w:bCs/>
      <w:noProof/>
    </w:rPr>
  </w:style>
  <w:style w:type="paragraph" w:customStyle="1" w:styleId="AS-H1">
    <w:name w:val="AS-H1"/>
    <w:basedOn w:val="Normal"/>
    <w:link w:val="AS-H1Char"/>
    <w:rsid w:val="00C117F4"/>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524B74"/>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C117F4"/>
    <w:rPr>
      <w:rFonts w:ascii="Arial" w:hAnsi="Arial" w:cs="Arial"/>
      <w:b/>
      <w:sz w:val="36"/>
      <w:szCs w:val="36"/>
    </w:rPr>
  </w:style>
  <w:style w:type="paragraph" w:customStyle="1" w:styleId="AS-H1-Colour">
    <w:name w:val="AS-H1-Colour"/>
    <w:basedOn w:val="Normal"/>
    <w:link w:val="AS-H1-ColourChar"/>
    <w:rsid w:val="00524B74"/>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524B74"/>
    <w:rPr>
      <w:rFonts w:ascii="Arial" w:hAnsi="Arial" w:cs="Arial"/>
      <w:b/>
      <w:noProof/>
    </w:rPr>
  </w:style>
  <w:style w:type="paragraph" w:customStyle="1" w:styleId="AS-H2b">
    <w:name w:val="AS-H2b"/>
    <w:basedOn w:val="Normal"/>
    <w:link w:val="AS-H2bChar"/>
    <w:rsid w:val="00524B7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24B74"/>
    <w:rPr>
      <w:rFonts w:ascii="Arial" w:hAnsi="Arial" w:cs="Arial"/>
      <w:b/>
      <w:noProof/>
      <w:color w:val="00B050"/>
      <w:sz w:val="36"/>
      <w:szCs w:val="36"/>
    </w:rPr>
  </w:style>
  <w:style w:type="paragraph" w:customStyle="1" w:styleId="AS-H3">
    <w:name w:val="AS-H3"/>
    <w:basedOn w:val="AS-H3A"/>
    <w:link w:val="AS-H3Char"/>
    <w:rsid w:val="00524B74"/>
    <w:rPr>
      <w:sz w:val="28"/>
    </w:rPr>
  </w:style>
  <w:style w:type="character" w:customStyle="1" w:styleId="AS-H2bChar">
    <w:name w:val="AS-H2b Char"/>
    <w:basedOn w:val="DefaultParagraphFont"/>
    <w:link w:val="AS-H2b"/>
    <w:rsid w:val="00524B74"/>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524B74"/>
    <w:rPr>
      <w:rFonts w:ascii="Times New Roman" w:hAnsi="Times New Roman" w:cs="Times New Roman"/>
      <w:b/>
      <w:caps/>
      <w:noProof/>
      <w:sz w:val="28"/>
    </w:rPr>
  </w:style>
  <w:style w:type="paragraph" w:customStyle="1" w:styleId="AS-H3c">
    <w:name w:val="AS-H3c"/>
    <w:basedOn w:val="Head2B"/>
    <w:link w:val="AS-H3cChar"/>
    <w:rsid w:val="00524B74"/>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524B74"/>
  </w:style>
  <w:style w:type="character" w:customStyle="1" w:styleId="AS-H3cChar">
    <w:name w:val="AS-H3c Char"/>
    <w:basedOn w:val="Head2BChar"/>
    <w:link w:val="AS-H3c"/>
    <w:rsid w:val="00524B74"/>
    <w:rPr>
      <w:rFonts w:ascii="Times New Roman" w:hAnsi="Times New Roman" w:cs="Times New Roman"/>
      <w:b w:val="0"/>
      <w:caps/>
      <w:noProof/>
    </w:rPr>
  </w:style>
  <w:style w:type="paragraph" w:customStyle="1" w:styleId="AS-P0">
    <w:name w:val="AS-P(0)"/>
    <w:basedOn w:val="Normal"/>
    <w:link w:val="AS-P0Char"/>
    <w:qFormat/>
    <w:rsid w:val="00524B74"/>
    <w:pPr>
      <w:tabs>
        <w:tab w:val="left" w:pos="567"/>
      </w:tabs>
      <w:jc w:val="both"/>
    </w:pPr>
    <w:rPr>
      <w:rFonts w:eastAsia="Times New Roman" w:cs="Times New Roman"/>
    </w:rPr>
  </w:style>
  <w:style w:type="character" w:customStyle="1" w:styleId="AS-H3dChar">
    <w:name w:val="AS-H3d Char"/>
    <w:basedOn w:val="Head2BChar"/>
    <w:link w:val="AS-H3d"/>
    <w:rsid w:val="00524B74"/>
    <w:rPr>
      <w:rFonts w:ascii="Times New Roman" w:hAnsi="Times New Roman" w:cs="Times New Roman"/>
      <w:b/>
      <w:caps/>
      <w:noProof/>
    </w:rPr>
  </w:style>
  <w:style w:type="paragraph" w:customStyle="1" w:styleId="AS-P1">
    <w:name w:val="AS-P(1)"/>
    <w:basedOn w:val="Normal"/>
    <w:link w:val="AS-P1Char"/>
    <w:qFormat/>
    <w:rsid w:val="00524B74"/>
    <w:pPr>
      <w:suppressAutoHyphens/>
      <w:ind w:right="-7" w:firstLine="567"/>
      <w:jc w:val="both"/>
    </w:pPr>
    <w:rPr>
      <w:rFonts w:eastAsia="Times New Roman" w:cs="Times New Roman"/>
    </w:rPr>
  </w:style>
  <w:style w:type="character" w:customStyle="1" w:styleId="AS-P0Char">
    <w:name w:val="AS-P(0) Char"/>
    <w:basedOn w:val="DefaultParagraphFont"/>
    <w:link w:val="AS-P0"/>
    <w:rsid w:val="00524B74"/>
    <w:rPr>
      <w:rFonts w:ascii="Times New Roman" w:eastAsia="Times New Roman" w:hAnsi="Times New Roman" w:cs="Times New Roman"/>
      <w:noProof/>
    </w:rPr>
  </w:style>
  <w:style w:type="paragraph" w:customStyle="1" w:styleId="AS-Pa">
    <w:name w:val="AS-P(a)"/>
    <w:basedOn w:val="AS-Pahang"/>
    <w:link w:val="AS-PaChar"/>
    <w:qFormat/>
    <w:rsid w:val="00524B74"/>
  </w:style>
  <w:style w:type="character" w:customStyle="1" w:styleId="AS-P1Char">
    <w:name w:val="AS-P(1) Char"/>
    <w:basedOn w:val="DefaultParagraphFont"/>
    <w:link w:val="AS-P1"/>
    <w:rsid w:val="00524B74"/>
    <w:rPr>
      <w:rFonts w:ascii="Times New Roman" w:eastAsia="Times New Roman" w:hAnsi="Times New Roman" w:cs="Times New Roman"/>
      <w:noProof/>
    </w:rPr>
  </w:style>
  <w:style w:type="paragraph" w:customStyle="1" w:styleId="AS-Pi">
    <w:name w:val="AS-P(i)"/>
    <w:basedOn w:val="Normal"/>
    <w:link w:val="AS-PiChar"/>
    <w:qFormat/>
    <w:rsid w:val="00524B7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24B74"/>
    <w:rPr>
      <w:rFonts w:ascii="Times New Roman" w:eastAsia="Times New Roman" w:hAnsi="Times New Roman" w:cs="Times New Roman"/>
      <w:noProof/>
    </w:rPr>
  </w:style>
  <w:style w:type="paragraph" w:customStyle="1" w:styleId="AS-Pahang">
    <w:name w:val="AS-P(a)hang"/>
    <w:basedOn w:val="Normal"/>
    <w:link w:val="AS-PahangChar"/>
    <w:rsid w:val="00524B7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524B74"/>
    <w:rPr>
      <w:rFonts w:ascii="Times New Roman" w:eastAsia="Times New Roman" w:hAnsi="Times New Roman" w:cs="Times New Roman"/>
      <w:noProof/>
    </w:rPr>
  </w:style>
  <w:style w:type="paragraph" w:customStyle="1" w:styleId="AS-Paa">
    <w:name w:val="AS-P(aa)"/>
    <w:basedOn w:val="Normal"/>
    <w:link w:val="AS-PaaChar"/>
    <w:qFormat/>
    <w:rsid w:val="00524B7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524B74"/>
    <w:rPr>
      <w:rFonts w:ascii="Times New Roman" w:eastAsia="Times New Roman" w:hAnsi="Times New Roman" w:cs="Times New Roman"/>
      <w:noProof/>
    </w:rPr>
  </w:style>
  <w:style w:type="paragraph" w:customStyle="1" w:styleId="AS-P-Amend">
    <w:name w:val="AS-P-Amend"/>
    <w:link w:val="AS-P-AmendChar"/>
    <w:qFormat/>
    <w:rsid w:val="00524B7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24B74"/>
    <w:rPr>
      <w:rFonts w:ascii="Times New Roman" w:eastAsia="Times New Roman" w:hAnsi="Times New Roman" w:cs="Times New Roman"/>
      <w:noProof/>
    </w:rPr>
  </w:style>
  <w:style w:type="character" w:customStyle="1" w:styleId="AS-P-AmendChar">
    <w:name w:val="AS-P-Amend Char"/>
    <w:basedOn w:val="AS-P0Char"/>
    <w:link w:val="AS-P-Amend"/>
    <w:rsid w:val="00524B7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24B74"/>
    <w:rPr>
      <w:sz w:val="16"/>
      <w:szCs w:val="16"/>
    </w:rPr>
  </w:style>
  <w:style w:type="paragraph" w:styleId="CommentText">
    <w:name w:val="annotation text"/>
    <w:basedOn w:val="Normal"/>
    <w:link w:val="CommentTextChar"/>
    <w:uiPriority w:val="99"/>
    <w:semiHidden/>
    <w:unhideWhenUsed/>
    <w:rsid w:val="00524B74"/>
    <w:rPr>
      <w:sz w:val="20"/>
      <w:szCs w:val="20"/>
    </w:rPr>
  </w:style>
  <w:style w:type="character" w:customStyle="1" w:styleId="CommentTextChar">
    <w:name w:val="Comment Text Char"/>
    <w:basedOn w:val="DefaultParagraphFont"/>
    <w:link w:val="CommentText"/>
    <w:uiPriority w:val="99"/>
    <w:semiHidden/>
    <w:rsid w:val="00524B7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24B74"/>
    <w:rPr>
      <w:b/>
      <w:bCs/>
    </w:rPr>
  </w:style>
  <w:style w:type="character" w:customStyle="1" w:styleId="CommentSubjectChar">
    <w:name w:val="Comment Subject Char"/>
    <w:basedOn w:val="CommentTextChar"/>
    <w:link w:val="CommentSubject"/>
    <w:uiPriority w:val="99"/>
    <w:semiHidden/>
    <w:rsid w:val="00524B74"/>
    <w:rPr>
      <w:rFonts w:ascii="Times New Roman" w:hAnsi="Times New Roman"/>
      <w:b/>
      <w:bCs/>
      <w:noProof/>
      <w:sz w:val="20"/>
      <w:szCs w:val="20"/>
    </w:rPr>
  </w:style>
  <w:style w:type="paragraph" w:customStyle="1" w:styleId="AS-H2">
    <w:name w:val="AS-H2"/>
    <w:basedOn w:val="Normal"/>
    <w:link w:val="AS-H2Char"/>
    <w:autoRedefine/>
    <w:qFormat/>
    <w:rsid w:val="00524B74"/>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524B74"/>
    <w:rPr>
      <w:rFonts w:ascii="Times New Roman" w:hAnsi="Times New Roman" w:cs="Times New Roman"/>
      <w:b/>
      <w:caps/>
      <w:noProof/>
      <w:color w:val="000000"/>
      <w:sz w:val="26"/>
    </w:rPr>
  </w:style>
  <w:style w:type="paragraph" w:customStyle="1" w:styleId="AS-H3b0">
    <w:name w:val="AS-H3b"/>
    <w:basedOn w:val="Normal"/>
    <w:link w:val="AS-H3bChar0"/>
    <w:autoRedefine/>
    <w:qFormat/>
    <w:rsid w:val="00524B74"/>
    <w:pPr>
      <w:jc w:val="center"/>
    </w:pPr>
    <w:rPr>
      <w:rFonts w:cs="Times New Roman"/>
      <w:b/>
    </w:rPr>
  </w:style>
  <w:style w:type="character" w:customStyle="1" w:styleId="AS-H3bChar0">
    <w:name w:val="AS-H3b Char"/>
    <w:basedOn w:val="AS-H3AChar"/>
    <w:link w:val="AS-H3b0"/>
    <w:rsid w:val="00524B74"/>
    <w:rPr>
      <w:rFonts w:ascii="Times New Roman" w:hAnsi="Times New Roman" w:cs="Times New Roman"/>
      <w:b/>
      <w:caps w:val="0"/>
      <w:noProof/>
    </w:rPr>
  </w:style>
  <w:style w:type="paragraph" w:customStyle="1" w:styleId="AS-H4A">
    <w:name w:val="AS-H4A"/>
    <w:basedOn w:val="AS-P0"/>
    <w:link w:val="AS-H4AChar"/>
    <w:rsid w:val="00524B74"/>
    <w:pPr>
      <w:tabs>
        <w:tab w:val="clear" w:pos="567"/>
      </w:tabs>
      <w:jc w:val="center"/>
    </w:pPr>
    <w:rPr>
      <w:b/>
      <w:caps/>
    </w:rPr>
  </w:style>
  <w:style w:type="paragraph" w:customStyle="1" w:styleId="AS-H4b">
    <w:name w:val="AS-H4b"/>
    <w:basedOn w:val="AS-P0"/>
    <w:link w:val="AS-H4bChar"/>
    <w:rsid w:val="00524B74"/>
    <w:pPr>
      <w:tabs>
        <w:tab w:val="clear" w:pos="567"/>
      </w:tabs>
      <w:jc w:val="center"/>
    </w:pPr>
    <w:rPr>
      <w:b/>
    </w:rPr>
  </w:style>
  <w:style w:type="character" w:customStyle="1" w:styleId="AS-H4AChar">
    <w:name w:val="AS-H4A Char"/>
    <w:basedOn w:val="AS-P0Char"/>
    <w:link w:val="AS-H4A"/>
    <w:rsid w:val="00524B74"/>
    <w:rPr>
      <w:rFonts w:ascii="Times New Roman" w:eastAsia="Times New Roman" w:hAnsi="Times New Roman" w:cs="Times New Roman"/>
      <w:b/>
      <w:caps/>
      <w:noProof/>
    </w:rPr>
  </w:style>
  <w:style w:type="character" w:customStyle="1" w:styleId="AS-H4bChar">
    <w:name w:val="AS-H4b Char"/>
    <w:basedOn w:val="AS-P0Char"/>
    <w:link w:val="AS-H4b"/>
    <w:rsid w:val="00524B74"/>
    <w:rPr>
      <w:rFonts w:ascii="Times New Roman" w:eastAsia="Times New Roman" w:hAnsi="Times New Roman" w:cs="Times New Roman"/>
      <w:b/>
      <w:noProof/>
    </w:rPr>
  </w:style>
  <w:style w:type="paragraph" w:customStyle="1" w:styleId="AS-H1a">
    <w:name w:val="AS-H1a"/>
    <w:basedOn w:val="Normal"/>
    <w:link w:val="AS-H1aChar"/>
    <w:qFormat/>
    <w:rsid w:val="00524B74"/>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524B74"/>
    <w:rPr>
      <w:rFonts w:ascii="Arial" w:hAnsi="Arial" w:cs="Arial"/>
      <w:b/>
      <w:noProof/>
      <w:sz w:val="36"/>
      <w:szCs w:val="36"/>
    </w:rPr>
  </w:style>
  <w:style w:type="paragraph" w:customStyle="1" w:styleId="AS-H1b">
    <w:name w:val="AS-H1b"/>
    <w:basedOn w:val="Normal"/>
    <w:link w:val="AS-H1bChar"/>
    <w:qFormat/>
    <w:rsid w:val="00524B74"/>
    <w:pPr>
      <w:jc w:val="center"/>
    </w:pPr>
    <w:rPr>
      <w:rFonts w:ascii="Arial" w:hAnsi="Arial" w:cs="Arial"/>
      <w:b/>
      <w:color w:val="000000"/>
      <w:sz w:val="24"/>
      <w:szCs w:val="24"/>
      <w:lang w:val="en-ZA"/>
    </w:rPr>
  </w:style>
  <w:style w:type="character" w:customStyle="1" w:styleId="AS-H1bChar">
    <w:name w:val="AS-H1b Char"/>
    <w:basedOn w:val="AS-H2aChar"/>
    <w:link w:val="AS-H1b"/>
    <w:rsid w:val="00524B74"/>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C0DD-78F3-4709-B899-1C01EFFE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7</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Reciprocal Service of Civil Process Act 27 of 1994</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Service of Civil Process Act 27 of 1994</dc:title>
  <dc:creator>LAC</dc:creator>
  <cp:lastModifiedBy>Dianne Hubbard</cp:lastModifiedBy>
  <cp:revision>17</cp:revision>
  <dcterms:created xsi:type="dcterms:W3CDTF">2014-04-05T13:54:00Z</dcterms:created>
  <dcterms:modified xsi:type="dcterms:W3CDTF">2020-11-09T18:46:00Z</dcterms:modified>
</cp:coreProperties>
</file>