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57" w:rsidRPr="00A84879" w:rsidRDefault="00820B57" w:rsidP="00A84879">
      <w:pPr>
        <w:pStyle w:val="AS-H1a"/>
      </w:pPr>
      <w:r w:rsidRPr="00A84879">
        <w:rPr>
          <w:lang w:val="en-ZA" w:eastAsia="en-ZA"/>
        </w:rPr>
        <w:drawing>
          <wp:anchor distT="0" distB="0" distL="114300" distR="114300" simplePos="0" relativeHeight="251659264" behindDoc="0" locked="1" layoutInCell="0" allowOverlap="0" wp14:anchorId="388AE177" wp14:editId="42F861CE">
            <wp:simplePos x="635000" y="17716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15054A" w:rsidRPr="00A84879" w:rsidRDefault="004604E6" w:rsidP="00A84879">
      <w:pPr>
        <w:pStyle w:val="AS-H1a"/>
      </w:pPr>
      <w:r w:rsidRPr="00A84879">
        <w:t xml:space="preserve">Powers, Privileges and Immunities </w:t>
      </w:r>
      <w:r w:rsidR="00E14BD8">
        <w:t xml:space="preserve">of Parliament </w:t>
      </w:r>
      <w:r w:rsidRPr="00A84879">
        <w:t>Act 17 of 1996</w:t>
      </w:r>
    </w:p>
    <w:p w:rsidR="0015054A" w:rsidRDefault="0015054A" w:rsidP="00A84879">
      <w:pPr>
        <w:pStyle w:val="AS-P-Amend"/>
      </w:pPr>
      <w:r w:rsidRPr="00A84879">
        <w:t>(</w:t>
      </w:r>
      <w:hyperlink r:id="rId9" w:history="1">
        <w:r w:rsidR="00DF7AE1" w:rsidRPr="0063721F">
          <w:rPr>
            <w:rStyle w:val="Hyperlink"/>
            <w:lang w:val="en-ZA"/>
          </w:rPr>
          <w:t>GG 1382</w:t>
        </w:r>
      </w:hyperlink>
      <w:r w:rsidRPr="00A84879">
        <w:t>)</w:t>
      </w:r>
    </w:p>
    <w:p w:rsidR="007F0CDB" w:rsidRPr="00A84879" w:rsidRDefault="007F0CDB" w:rsidP="00A84879">
      <w:pPr>
        <w:pStyle w:val="AS-P-Amend"/>
      </w:pPr>
      <w:r>
        <w:t>came into force on date of publication: 13 August 1996</w:t>
      </w:r>
    </w:p>
    <w:p w:rsidR="0015054A" w:rsidRPr="00A84879" w:rsidRDefault="0015054A" w:rsidP="00A84879">
      <w:pPr>
        <w:pStyle w:val="AS-H1a"/>
        <w:pBdr>
          <w:between w:val="single" w:sz="4" w:space="1" w:color="auto"/>
        </w:pBdr>
      </w:pPr>
    </w:p>
    <w:p w:rsidR="0015054A" w:rsidRPr="00A84879" w:rsidRDefault="0015054A" w:rsidP="00A84879">
      <w:pPr>
        <w:pStyle w:val="AS-H1a"/>
        <w:pBdr>
          <w:between w:val="single" w:sz="4" w:space="1" w:color="auto"/>
        </w:pBdr>
      </w:pPr>
    </w:p>
    <w:p w:rsidR="0015054A" w:rsidRPr="00A84879" w:rsidRDefault="0015054A" w:rsidP="00A84879">
      <w:pPr>
        <w:pStyle w:val="AS-H1a"/>
      </w:pPr>
      <w:r w:rsidRPr="00A84879">
        <w:t>ACT</w:t>
      </w:r>
    </w:p>
    <w:p w:rsidR="0015054A" w:rsidRPr="00A84879" w:rsidRDefault="0015054A" w:rsidP="00A84879"/>
    <w:p w:rsidR="00EB31AC" w:rsidRPr="00A84879" w:rsidRDefault="008B4EC7" w:rsidP="00A84879">
      <w:pPr>
        <w:pStyle w:val="AS-P0"/>
        <w:rPr>
          <w:b/>
        </w:rPr>
      </w:pPr>
      <w:r w:rsidRPr="00A84879">
        <w:rPr>
          <w:b/>
          <w:bCs/>
        </w:rPr>
        <w:t xml:space="preserve">To </w:t>
      </w:r>
      <w:r w:rsidR="00EB31AC" w:rsidRPr="00A84879">
        <w:rPr>
          <w:b/>
          <w:bCs/>
        </w:rPr>
        <w:t>provide for the expression of the right of freedom of speech and debate in Parliament; to provide for certain privileges, immunities and powers in connection with Parliament; to provide for Committees of Privileges to investigate conduct of members; and to provide for matters incidental thereto.</w:t>
      </w:r>
    </w:p>
    <w:p w:rsidR="0015054A" w:rsidRPr="00A84879" w:rsidRDefault="0015054A" w:rsidP="00A84879">
      <w:pPr>
        <w:pStyle w:val="AS-P0"/>
      </w:pPr>
    </w:p>
    <w:p w:rsidR="0015054A" w:rsidRPr="00A84879" w:rsidRDefault="0015054A" w:rsidP="00A84879">
      <w:pPr>
        <w:pStyle w:val="AS-P0"/>
        <w:jc w:val="center"/>
        <w:rPr>
          <w:b/>
          <w:i/>
        </w:rPr>
      </w:pPr>
      <w:r w:rsidRPr="00A84879">
        <w:rPr>
          <w:i/>
        </w:rPr>
        <w:t xml:space="preserve">(Signed by the President on </w:t>
      </w:r>
      <w:r w:rsidR="003349B5" w:rsidRPr="00A84879">
        <w:rPr>
          <w:i/>
        </w:rPr>
        <w:t>26</w:t>
      </w:r>
      <w:r w:rsidRPr="00A84879">
        <w:rPr>
          <w:i/>
        </w:rPr>
        <w:t xml:space="preserve"> </w:t>
      </w:r>
      <w:r w:rsidR="003349B5" w:rsidRPr="00A84879">
        <w:rPr>
          <w:i/>
        </w:rPr>
        <w:t>July 1996</w:t>
      </w:r>
      <w:r w:rsidRPr="00A84879">
        <w:rPr>
          <w:i/>
        </w:rPr>
        <w:t>)</w:t>
      </w:r>
    </w:p>
    <w:p w:rsidR="0015054A" w:rsidRPr="00A84879" w:rsidRDefault="0015054A" w:rsidP="00A84879">
      <w:pPr>
        <w:pStyle w:val="AS-H1a"/>
        <w:pBdr>
          <w:between w:val="single" w:sz="4" w:space="1" w:color="auto"/>
        </w:pBdr>
      </w:pPr>
    </w:p>
    <w:p w:rsidR="0015054A" w:rsidRPr="00A84879" w:rsidRDefault="0015054A" w:rsidP="00A84879">
      <w:pPr>
        <w:pStyle w:val="AS-H1a"/>
        <w:pBdr>
          <w:between w:val="single" w:sz="4" w:space="1" w:color="auto"/>
        </w:pBdr>
      </w:pPr>
    </w:p>
    <w:p w:rsidR="0015054A" w:rsidRPr="00A84879" w:rsidRDefault="0015054A" w:rsidP="00A84879">
      <w:pPr>
        <w:pStyle w:val="AS-H2"/>
      </w:pPr>
      <w:r w:rsidRPr="00A84879">
        <w:t xml:space="preserve">ARRANGEMENT OF </w:t>
      </w:r>
      <w:r w:rsidR="00865CC9" w:rsidRPr="00A84879">
        <w:t>ACT</w:t>
      </w:r>
    </w:p>
    <w:p w:rsidR="00E04F02" w:rsidRPr="00A84879" w:rsidRDefault="00E04F02" w:rsidP="00A84879">
      <w:pPr>
        <w:pStyle w:val="AS-P0"/>
      </w:pPr>
    </w:p>
    <w:p w:rsidR="00A02BA2" w:rsidRPr="00A84879" w:rsidRDefault="00A02BA2" w:rsidP="00A84879">
      <w:pPr>
        <w:pStyle w:val="AS-P0"/>
      </w:pPr>
      <w:r w:rsidRPr="00A84879">
        <w:t xml:space="preserve">1. </w:t>
      </w:r>
      <w:r w:rsidRPr="00A84879">
        <w:tab/>
        <w:t>Definitions</w:t>
      </w:r>
    </w:p>
    <w:p w:rsidR="00A02BA2" w:rsidRPr="00A84879" w:rsidRDefault="00A02BA2" w:rsidP="00A84879">
      <w:pPr>
        <w:pStyle w:val="AS-P0"/>
      </w:pPr>
    </w:p>
    <w:p w:rsidR="00A02BA2" w:rsidRPr="00A84879" w:rsidRDefault="00A02BA2" w:rsidP="00A84879">
      <w:pPr>
        <w:pStyle w:val="AS-H3A"/>
      </w:pPr>
      <w:r w:rsidRPr="00A84879">
        <w:t xml:space="preserve">PART </w:t>
      </w:r>
      <w:r w:rsidR="00693EC7" w:rsidRPr="00A84879">
        <w:t>I</w:t>
      </w:r>
    </w:p>
    <w:p w:rsidR="00A02BA2" w:rsidRPr="00A84879" w:rsidRDefault="00A02BA2" w:rsidP="00A84879">
      <w:pPr>
        <w:pStyle w:val="AS-H3A"/>
      </w:pPr>
      <w:r w:rsidRPr="00A84879">
        <w:t>PRIVILEGES AND IMMUNITIES OF MEMBERS AND OFFICERS</w:t>
      </w:r>
    </w:p>
    <w:p w:rsidR="00A02BA2" w:rsidRPr="00A84879" w:rsidRDefault="00A02BA2" w:rsidP="00A84879">
      <w:pPr>
        <w:pStyle w:val="AS-P0"/>
      </w:pPr>
    </w:p>
    <w:p w:rsidR="00A02BA2" w:rsidRPr="00A84879" w:rsidRDefault="00A02BA2" w:rsidP="00A84879">
      <w:pPr>
        <w:pStyle w:val="AS-P0"/>
      </w:pPr>
      <w:r w:rsidRPr="00A84879">
        <w:t xml:space="preserve">2. </w:t>
      </w:r>
      <w:r w:rsidRPr="00A84879">
        <w:tab/>
        <w:t>Immunity from legal proceedings</w:t>
      </w:r>
    </w:p>
    <w:p w:rsidR="00A02BA2" w:rsidRPr="00A84879" w:rsidRDefault="00A02BA2" w:rsidP="00A84879">
      <w:pPr>
        <w:pStyle w:val="AS-P0"/>
      </w:pPr>
      <w:r w:rsidRPr="00A84879">
        <w:t xml:space="preserve">3. </w:t>
      </w:r>
      <w:r w:rsidRPr="00A84879">
        <w:tab/>
        <w:t>Service of process issued by court of law</w:t>
      </w:r>
    </w:p>
    <w:p w:rsidR="00A02BA2" w:rsidRPr="00A84879" w:rsidRDefault="00A02BA2" w:rsidP="00A84879">
      <w:pPr>
        <w:pStyle w:val="AS-P0"/>
      </w:pPr>
      <w:r w:rsidRPr="00A84879">
        <w:t>4.</w:t>
      </w:r>
      <w:r w:rsidRPr="00A84879">
        <w:tab/>
        <w:t>Members and officers exempted from certain obligations</w:t>
      </w:r>
    </w:p>
    <w:p w:rsidR="00A02BA2" w:rsidRPr="00A84879" w:rsidRDefault="00A02BA2" w:rsidP="00A84879">
      <w:pPr>
        <w:pStyle w:val="AS-P0"/>
      </w:pPr>
      <w:r w:rsidRPr="00A84879">
        <w:t xml:space="preserve">5. </w:t>
      </w:r>
      <w:r w:rsidRPr="00A84879">
        <w:tab/>
        <w:t>Persons not liable for acts done under authority of Parliament</w:t>
      </w:r>
    </w:p>
    <w:p w:rsidR="00A02BA2" w:rsidRPr="00A84879" w:rsidRDefault="00A02BA2" w:rsidP="00A84879">
      <w:pPr>
        <w:pStyle w:val="AS-P0"/>
      </w:pPr>
      <w:r w:rsidRPr="00A84879">
        <w:t xml:space="preserve">6. </w:t>
      </w:r>
      <w:r w:rsidRPr="00A84879">
        <w:tab/>
        <w:t xml:space="preserve">Journals and minutes </w:t>
      </w:r>
      <w:r w:rsidRPr="00A84879">
        <w:rPr>
          <w:i/>
        </w:rPr>
        <w:t>prima facie</w:t>
      </w:r>
      <w:r w:rsidRPr="00A84879">
        <w:t xml:space="preserve"> evidence of matters contained therein</w:t>
      </w:r>
    </w:p>
    <w:p w:rsidR="00A02BA2" w:rsidRPr="00A84879" w:rsidRDefault="00A02BA2" w:rsidP="00A84879">
      <w:pPr>
        <w:pStyle w:val="AS-P0"/>
      </w:pPr>
    </w:p>
    <w:p w:rsidR="00A02BA2" w:rsidRPr="00A84879" w:rsidRDefault="00A02BA2" w:rsidP="00A84879">
      <w:pPr>
        <w:pStyle w:val="AS-H3A"/>
      </w:pPr>
      <w:r w:rsidRPr="00A84879">
        <w:t>PART II</w:t>
      </w:r>
    </w:p>
    <w:p w:rsidR="00A02BA2" w:rsidRPr="00A84879" w:rsidRDefault="00A02BA2" w:rsidP="00A84879">
      <w:pPr>
        <w:pStyle w:val="AS-H3A"/>
      </w:pPr>
      <w:r w:rsidRPr="00A84879">
        <w:t>COMMITTEE OF PRIVILEGES</w:t>
      </w:r>
    </w:p>
    <w:p w:rsidR="00A02BA2" w:rsidRPr="00A84879" w:rsidRDefault="00A02BA2" w:rsidP="00A84879">
      <w:pPr>
        <w:pStyle w:val="AS-P0"/>
      </w:pPr>
    </w:p>
    <w:p w:rsidR="00A02BA2" w:rsidRPr="00A84879" w:rsidRDefault="00A02BA2" w:rsidP="00A84879">
      <w:pPr>
        <w:pStyle w:val="AS-P0"/>
      </w:pPr>
      <w:r w:rsidRPr="00A84879">
        <w:t xml:space="preserve">7. </w:t>
      </w:r>
      <w:r w:rsidRPr="00A84879">
        <w:tab/>
        <w:t>Committees of Privileges</w:t>
      </w:r>
    </w:p>
    <w:p w:rsidR="00A02BA2" w:rsidRPr="00A84879" w:rsidRDefault="00A02BA2" w:rsidP="00A84879">
      <w:pPr>
        <w:pStyle w:val="AS-P0"/>
      </w:pPr>
      <w:r w:rsidRPr="00A84879">
        <w:t xml:space="preserve">8. </w:t>
      </w:r>
      <w:r w:rsidRPr="00A84879">
        <w:tab/>
        <w:t>Tenure of office of members of Committees of Privileges</w:t>
      </w:r>
    </w:p>
    <w:p w:rsidR="00A02BA2" w:rsidRPr="00A84879" w:rsidRDefault="00A02BA2" w:rsidP="00A84879">
      <w:pPr>
        <w:pStyle w:val="AS-P0"/>
      </w:pPr>
      <w:r w:rsidRPr="00A84879">
        <w:t>9.</w:t>
      </w:r>
      <w:r w:rsidRPr="00A84879">
        <w:tab/>
        <w:t>Vice-chairperson and acting chairperson of Committee of Privileges</w:t>
      </w:r>
    </w:p>
    <w:p w:rsidR="00A02BA2" w:rsidRPr="00A84879" w:rsidRDefault="00A02BA2" w:rsidP="00A84879">
      <w:pPr>
        <w:pStyle w:val="AS-P0"/>
      </w:pPr>
      <w:r w:rsidRPr="00A84879">
        <w:t xml:space="preserve">10. </w:t>
      </w:r>
      <w:r w:rsidRPr="00A84879">
        <w:tab/>
        <w:t>Quorum</w:t>
      </w:r>
    </w:p>
    <w:p w:rsidR="00A02BA2" w:rsidRPr="00A84879" w:rsidRDefault="00A02BA2" w:rsidP="00A84879">
      <w:pPr>
        <w:pStyle w:val="AS-P0"/>
      </w:pPr>
      <w:r w:rsidRPr="00A84879">
        <w:t xml:space="preserve">11. </w:t>
      </w:r>
      <w:r w:rsidRPr="00A84879">
        <w:tab/>
        <w:t>Standing Rules and Orders applicable to Committee of Privileges</w:t>
      </w:r>
    </w:p>
    <w:p w:rsidR="00A02BA2" w:rsidRPr="00A84879" w:rsidRDefault="00A02BA2" w:rsidP="00A84879">
      <w:pPr>
        <w:pStyle w:val="AS-P0"/>
      </w:pPr>
      <w:r w:rsidRPr="00A84879">
        <w:t xml:space="preserve">12. </w:t>
      </w:r>
      <w:r w:rsidRPr="00A84879">
        <w:tab/>
        <w:t>Powers and functions of Committee of Privileges</w:t>
      </w:r>
    </w:p>
    <w:p w:rsidR="00A02BA2" w:rsidRPr="00A84879" w:rsidRDefault="00A02BA2" w:rsidP="00A84879">
      <w:pPr>
        <w:pStyle w:val="AS-P0"/>
      </w:pPr>
      <w:r w:rsidRPr="00A84879">
        <w:lastRenderedPageBreak/>
        <w:t xml:space="preserve">13. </w:t>
      </w:r>
      <w:r w:rsidRPr="00A84879">
        <w:tab/>
        <w:t>Powers of House with regard to report by Committee of Privileges</w:t>
      </w:r>
    </w:p>
    <w:p w:rsidR="00A02BA2" w:rsidRPr="00A84879" w:rsidRDefault="00A02BA2" w:rsidP="00A84879">
      <w:pPr>
        <w:pStyle w:val="AS-P0"/>
      </w:pPr>
    </w:p>
    <w:p w:rsidR="00A02BA2" w:rsidRPr="00A84879" w:rsidRDefault="00A02BA2" w:rsidP="00A84879">
      <w:pPr>
        <w:pStyle w:val="AS-H3A"/>
      </w:pPr>
      <w:r w:rsidRPr="00A84879">
        <w:t xml:space="preserve">PART </w:t>
      </w:r>
      <w:r w:rsidR="00C35516" w:rsidRPr="00A84879">
        <w:t>III</w:t>
      </w:r>
    </w:p>
    <w:p w:rsidR="00A02BA2" w:rsidRPr="00A84879" w:rsidRDefault="00A02BA2" w:rsidP="00A84879">
      <w:pPr>
        <w:pStyle w:val="AS-H3A"/>
      </w:pPr>
      <w:r w:rsidRPr="00A84879">
        <w:t>ATTENDANCE BEFORE COMMITTEE</w:t>
      </w:r>
    </w:p>
    <w:p w:rsidR="00A02BA2" w:rsidRPr="00A84879" w:rsidRDefault="00A02BA2" w:rsidP="00A84879">
      <w:pPr>
        <w:pStyle w:val="AS-P0"/>
      </w:pPr>
    </w:p>
    <w:p w:rsidR="00A02BA2" w:rsidRPr="00A84879" w:rsidRDefault="00A02BA2" w:rsidP="00A84879">
      <w:pPr>
        <w:pStyle w:val="AS-P0"/>
      </w:pPr>
      <w:r w:rsidRPr="00A84879">
        <w:t xml:space="preserve">14. </w:t>
      </w:r>
      <w:r w:rsidRPr="00A84879">
        <w:tab/>
        <w:t>Power to order attendance of persons before Committee</w:t>
      </w:r>
    </w:p>
    <w:p w:rsidR="00A02BA2" w:rsidRPr="00A84879" w:rsidRDefault="00A02BA2" w:rsidP="00A84879">
      <w:pPr>
        <w:pStyle w:val="AS-P0"/>
      </w:pPr>
      <w:r w:rsidRPr="00A84879">
        <w:t xml:space="preserve">15. </w:t>
      </w:r>
      <w:r w:rsidRPr="00A84879">
        <w:tab/>
        <w:t>Summonses</w:t>
      </w:r>
    </w:p>
    <w:p w:rsidR="00A02BA2" w:rsidRPr="00A84879" w:rsidRDefault="00A02BA2" w:rsidP="00A84879">
      <w:pPr>
        <w:pStyle w:val="AS-P0"/>
      </w:pPr>
      <w:r w:rsidRPr="00A84879">
        <w:t xml:space="preserve">16. </w:t>
      </w:r>
      <w:r w:rsidRPr="00A84879">
        <w:tab/>
        <w:t>Procedure at enquiries</w:t>
      </w:r>
    </w:p>
    <w:p w:rsidR="00A02BA2" w:rsidRPr="00A84879" w:rsidRDefault="00A02BA2" w:rsidP="00A84879">
      <w:pPr>
        <w:pStyle w:val="AS-P0"/>
      </w:pPr>
      <w:r w:rsidRPr="00A84879">
        <w:t xml:space="preserve">17. </w:t>
      </w:r>
      <w:r w:rsidRPr="00A84879">
        <w:tab/>
        <w:t>Privileges of witnesses</w:t>
      </w:r>
    </w:p>
    <w:p w:rsidR="00A02BA2" w:rsidRPr="00A84879" w:rsidRDefault="00A02BA2" w:rsidP="00A84879">
      <w:pPr>
        <w:pStyle w:val="AS-P0"/>
      </w:pPr>
      <w:r w:rsidRPr="00A84879">
        <w:t xml:space="preserve">18. </w:t>
      </w:r>
      <w:r w:rsidRPr="00A84879">
        <w:tab/>
        <w:t>Offences by or in connection with witnesses</w:t>
      </w:r>
    </w:p>
    <w:p w:rsidR="00A02BA2" w:rsidRPr="00A84879" w:rsidRDefault="00A02BA2" w:rsidP="00A84879">
      <w:pPr>
        <w:pStyle w:val="AS-P0"/>
      </w:pPr>
      <w:r w:rsidRPr="00A84879">
        <w:t xml:space="preserve">19. </w:t>
      </w:r>
      <w:r w:rsidRPr="00A84879">
        <w:tab/>
        <w:t>Witness expenses</w:t>
      </w:r>
    </w:p>
    <w:p w:rsidR="00A02BA2" w:rsidRPr="00A84879" w:rsidRDefault="00A02BA2" w:rsidP="00A84879">
      <w:pPr>
        <w:pStyle w:val="AS-P0"/>
      </w:pPr>
      <w:r w:rsidRPr="00A84879">
        <w:t xml:space="preserve">20. </w:t>
      </w:r>
      <w:r w:rsidRPr="00A84879">
        <w:tab/>
        <w:t>Giving evidence elsewhere of proceedings at enquiry</w:t>
      </w:r>
    </w:p>
    <w:p w:rsidR="00A02BA2" w:rsidRPr="00A84879" w:rsidRDefault="00A02BA2" w:rsidP="00A84879">
      <w:pPr>
        <w:pStyle w:val="AS-P0"/>
      </w:pPr>
    </w:p>
    <w:p w:rsidR="00A02BA2" w:rsidRPr="00A84879" w:rsidRDefault="00A02BA2" w:rsidP="00A84879">
      <w:pPr>
        <w:pStyle w:val="AS-H3A"/>
      </w:pPr>
      <w:r w:rsidRPr="00A84879">
        <w:t xml:space="preserve">PART IV </w:t>
      </w:r>
    </w:p>
    <w:p w:rsidR="00A02BA2" w:rsidRPr="00A84879" w:rsidRDefault="00A02BA2" w:rsidP="00A84879">
      <w:pPr>
        <w:pStyle w:val="AS-H3A"/>
      </w:pPr>
      <w:r w:rsidRPr="00A84879">
        <w:t>MISCELLANEOUS</w:t>
      </w:r>
    </w:p>
    <w:p w:rsidR="00A02BA2" w:rsidRPr="00A84879" w:rsidRDefault="00A02BA2" w:rsidP="00A84879">
      <w:pPr>
        <w:pStyle w:val="AS-P0"/>
        <w:ind w:left="567" w:hanging="567"/>
      </w:pPr>
    </w:p>
    <w:p w:rsidR="00A02BA2" w:rsidRPr="00A84879" w:rsidRDefault="00A02BA2" w:rsidP="00A84879">
      <w:pPr>
        <w:pStyle w:val="AS-P0"/>
        <w:ind w:left="567" w:hanging="567"/>
      </w:pPr>
      <w:r w:rsidRPr="00A84879">
        <w:t xml:space="preserve">21. </w:t>
      </w:r>
      <w:r w:rsidRPr="00A84879">
        <w:tab/>
        <w:t>Powers of Parliament</w:t>
      </w:r>
    </w:p>
    <w:p w:rsidR="00A02BA2" w:rsidRPr="00A84879" w:rsidRDefault="00A02BA2" w:rsidP="00A84879">
      <w:pPr>
        <w:pStyle w:val="AS-P0"/>
        <w:ind w:left="567" w:hanging="567"/>
      </w:pPr>
      <w:r w:rsidRPr="00A84879">
        <w:t xml:space="preserve">22. </w:t>
      </w:r>
      <w:r w:rsidRPr="00A84879">
        <w:tab/>
        <w:t>Disclosure of interest</w:t>
      </w:r>
    </w:p>
    <w:p w:rsidR="00A02BA2" w:rsidRPr="00A84879" w:rsidRDefault="00A02BA2" w:rsidP="00A84879">
      <w:pPr>
        <w:pStyle w:val="AS-P0"/>
        <w:ind w:left="567" w:hanging="567"/>
      </w:pPr>
      <w:r w:rsidRPr="00A84879">
        <w:t xml:space="preserve">23. </w:t>
      </w:r>
      <w:r w:rsidRPr="00A84879">
        <w:tab/>
        <w:t>Printing or tendering in evidence matters purporting to have been printed under authority of Parliament, Speaker, or Chairperson</w:t>
      </w:r>
    </w:p>
    <w:p w:rsidR="00A02BA2" w:rsidRPr="00A84879" w:rsidRDefault="00A02BA2" w:rsidP="00A84879">
      <w:pPr>
        <w:pStyle w:val="AS-P0"/>
        <w:ind w:left="567" w:hanging="567"/>
      </w:pPr>
      <w:r w:rsidRPr="00A84879">
        <w:t xml:space="preserve">24. </w:t>
      </w:r>
      <w:r w:rsidRPr="00A84879">
        <w:tab/>
        <w:t>Other offences</w:t>
      </w:r>
    </w:p>
    <w:p w:rsidR="00A02BA2" w:rsidRPr="00A84879" w:rsidRDefault="00A02BA2" w:rsidP="00A84879">
      <w:pPr>
        <w:pStyle w:val="AS-P0"/>
        <w:ind w:left="567" w:hanging="567"/>
      </w:pPr>
      <w:r w:rsidRPr="00A84879">
        <w:t xml:space="preserve">25. </w:t>
      </w:r>
      <w:r w:rsidRPr="00A84879">
        <w:tab/>
        <w:t>Penalties</w:t>
      </w:r>
    </w:p>
    <w:p w:rsidR="00A02BA2" w:rsidRPr="00A84879" w:rsidRDefault="00A02BA2" w:rsidP="00A84879">
      <w:pPr>
        <w:pStyle w:val="AS-P0"/>
        <w:ind w:left="567" w:hanging="567"/>
      </w:pPr>
      <w:r w:rsidRPr="00A84879">
        <w:t xml:space="preserve">26. </w:t>
      </w:r>
      <w:r w:rsidRPr="00A84879">
        <w:tab/>
        <w:t>Prosecution under this Act only on authorization of Prosecutor-General</w:t>
      </w:r>
    </w:p>
    <w:p w:rsidR="00A02BA2" w:rsidRPr="00A84879" w:rsidRDefault="00A02BA2" w:rsidP="00A84879">
      <w:pPr>
        <w:pStyle w:val="AS-P0"/>
        <w:ind w:left="567" w:hanging="567"/>
      </w:pPr>
      <w:r w:rsidRPr="00A84879">
        <w:t xml:space="preserve">27. </w:t>
      </w:r>
      <w:r w:rsidRPr="00A84879">
        <w:tab/>
        <w:t>Jurisdiction of magistrate's court in respect of penalties</w:t>
      </w:r>
    </w:p>
    <w:p w:rsidR="00A02BA2" w:rsidRPr="00A84879" w:rsidRDefault="00A02BA2" w:rsidP="00A84879">
      <w:pPr>
        <w:pStyle w:val="AS-P0"/>
        <w:ind w:left="567" w:hanging="567"/>
      </w:pPr>
      <w:r w:rsidRPr="00A84879">
        <w:t xml:space="preserve">28. </w:t>
      </w:r>
      <w:r w:rsidRPr="00A84879">
        <w:tab/>
        <w:t>Short title</w:t>
      </w:r>
    </w:p>
    <w:p w:rsidR="009774F9" w:rsidRPr="00A84879" w:rsidRDefault="009774F9" w:rsidP="00A84879">
      <w:pPr>
        <w:rPr>
          <w:rFonts w:eastAsia="Times New Roman" w:cs="Times New Roman"/>
        </w:rPr>
      </w:pPr>
    </w:p>
    <w:p w:rsidR="00C35516" w:rsidRPr="00A84879" w:rsidRDefault="00C35516" w:rsidP="00A84879">
      <w:pPr>
        <w:rPr>
          <w:rFonts w:eastAsia="Times New Roman" w:cs="Times New Roman"/>
        </w:rPr>
      </w:pPr>
    </w:p>
    <w:p w:rsidR="00A02BA2" w:rsidRPr="00A84879" w:rsidRDefault="005E75FD" w:rsidP="00A84879">
      <w:pPr>
        <w:pStyle w:val="AS-P0"/>
      </w:pPr>
      <w:r w:rsidRPr="00A84879">
        <w:rPr>
          <w:b/>
          <w:bCs/>
        </w:rPr>
        <w:t xml:space="preserve">BE IT ENACTED </w:t>
      </w:r>
      <w:r w:rsidRPr="00A84879">
        <w:t>by the Parliament of the Republic of Namibia, as follows:</w:t>
      </w:r>
    </w:p>
    <w:p w:rsidR="00A02BA2" w:rsidRPr="00A84879" w:rsidRDefault="00A02BA2" w:rsidP="00A84879">
      <w:pPr>
        <w:rPr>
          <w:rFonts w:cs="Times New Roman"/>
        </w:rPr>
      </w:pPr>
    </w:p>
    <w:p w:rsidR="00A02BA2" w:rsidRPr="00A84879" w:rsidRDefault="00A02BA2" w:rsidP="00A84879">
      <w:pPr>
        <w:pStyle w:val="AS-P0"/>
        <w:rPr>
          <w:b/>
        </w:rPr>
      </w:pPr>
      <w:r w:rsidRPr="00A84879">
        <w:rPr>
          <w:b/>
        </w:rPr>
        <w:t>Definitions</w:t>
      </w:r>
    </w:p>
    <w:p w:rsidR="00A02BA2" w:rsidRPr="00A84879" w:rsidRDefault="00A02BA2" w:rsidP="00A84879">
      <w:pPr>
        <w:rPr>
          <w:rFonts w:cs="Times New Roman"/>
        </w:rPr>
      </w:pPr>
    </w:p>
    <w:p w:rsidR="00A02BA2" w:rsidRPr="00A84879" w:rsidRDefault="00A02BA2" w:rsidP="00A84879">
      <w:pPr>
        <w:pStyle w:val="AS-P1"/>
        <w:ind w:right="0"/>
      </w:pPr>
      <w:r w:rsidRPr="00A84879">
        <w:rPr>
          <w:b/>
          <w:bCs/>
        </w:rPr>
        <w:t xml:space="preserve">1. </w:t>
      </w:r>
      <w:r w:rsidRPr="00A84879">
        <w:rPr>
          <w:b/>
          <w:bCs/>
        </w:rPr>
        <w:tab/>
      </w:r>
      <w:r w:rsidRPr="00A84879">
        <w:t xml:space="preserve">In this </w:t>
      </w:r>
      <w:r w:rsidR="004604E6" w:rsidRPr="00A84879">
        <w:t>Act,</w:t>
      </w:r>
      <w:r w:rsidRPr="00A84879">
        <w:t xml:space="preserve"> unless the context otherwise indicates</w:t>
      </w:r>
      <w:r w:rsidR="00EF3EC8" w:rsidRPr="00A84879">
        <w:t xml:space="preserve"> </w:t>
      </w:r>
      <w:r w:rsidRPr="00A84879">
        <w:t>-</w:t>
      </w:r>
    </w:p>
    <w:p w:rsidR="00A02BA2" w:rsidRPr="00A84879" w:rsidRDefault="00A02BA2" w:rsidP="00A84879">
      <w:pPr>
        <w:rPr>
          <w:rFonts w:eastAsia="Times New Roman" w:cs="Times New Roman"/>
        </w:rPr>
      </w:pPr>
    </w:p>
    <w:p w:rsidR="00A02BA2" w:rsidRPr="00A84879" w:rsidRDefault="00A02BA2" w:rsidP="00A84879">
      <w:pPr>
        <w:jc w:val="both"/>
        <w:rPr>
          <w:rFonts w:cs="Times New Roman"/>
        </w:rPr>
      </w:pPr>
      <w:r w:rsidRPr="00A84879">
        <w:rPr>
          <w:rFonts w:cs="Times New Roman"/>
        </w:rPr>
        <w:t xml:space="preserve">“Assembly” means the National Assembly referred to in Chapter 7 of the Namibian Constitution; </w:t>
      </w:r>
    </w:p>
    <w:p w:rsidR="00A02BA2" w:rsidRPr="00A84879" w:rsidRDefault="00A02BA2" w:rsidP="00A84879">
      <w:pPr>
        <w:rPr>
          <w:rFonts w:cs="Times New Roman"/>
        </w:rPr>
      </w:pPr>
    </w:p>
    <w:p w:rsidR="00A02BA2" w:rsidRPr="00A84879" w:rsidRDefault="00A02BA2" w:rsidP="00A84879">
      <w:pPr>
        <w:rPr>
          <w:rFonts w:cs="Times New Roman"/>
        </w:rPr>
      </w:pPr>
      <w:r w:rsidRPr="00A84879">
        <w:rPr>
          <w:rFonts w:cs="Times New Roman"/>
        </w:rPr>
        <w:t>“Chairperson” -</w:t>
      </w:r>
    </w:p>
    <w:p w:rsidR="00A02BA2" w:rsidRPr="00A84879" w:rsidRDefault="00A02BA2" w:rsidP="00A84879">
      <w:pPr>
        <w:tabs>
          <w:tab w:val="left" w:pos="1540"/>
        </w:tabs>
        <w:ind w:left="1542" w:hanging="449"/>
        <w:rPr>
          <w:rFonts w:eastAsia="Times New Roman" w:cs="Times New Roman"/>
        </w:rPr>
      </w:pPr>
    </w:p>
    <w:p w:rsidR="00A02BA2" w:rsidRPr="00A84879" w:rsidRDefault="00A02BA2" w:rsidP="00A13C8D">
      <w:pPr>
        <w:pStyle w:val="AS-Pa"/>
        <w:ind w:left="567" w:right="0"/>
      </w:pPr>
      <w:r w:rsidRPr="00A84879">
        <w:t xml:space="preserve">(a) </w:t>
      </w:r>
      <w:r w:rsidRPr="00A84879">
        <w:tab/>
        <w:t>means the member elected under Article 73 of the Namibian Constitution to be the Chairperson of the Council; and</w:t>
      </w:r>
    </w:p>
    <w:p w:rsidR="00A02BA2" w:rsidRPr="00A84879" w:rsidRDefault="00A02BA2" w:rsidP="00A13C8D">
      <w:pPr>
        <w:pStyle w:val="AS-Pa"/>
        <w:ind w:left="567" w:right="0"/>
      </w:pPr>
    </w:p>
    <w:p w:rsidR="00A02BA2" w:rsidRPr="00A84879" w:rsidRDefault="00A02BA2" w:rsidP="00A13C8D">
      <w:pPr>
        <w:pStyle w:val="AS-Pa"/>
        <w:ind w:left="567" w:right="0"/>
      </w:pPr>
      <w:r w:rsidRPr="00A84879">
        <w:t xml:space="preserve">(b) </w:t>
      </w:r>
      <w:r w:rsidRPr="00A84879">
        <w:tab/>
        <w:t>includes -</w:t>
      </w:r>
    </w:p>
    <w:p w:rsidR="00A02BA2" w:rsidRPr="00A84879" w:rsidRDefault="00A02BA2" w:rsidP="00A13C8D">
      <w:pPr>
        <w:pStyle w:val="AS-Pa"/>
        <w:ind w:left="567" w:right="0"/>
      </w:pPr>
    </w:p>
    <w:p w:rsidR="00A02BA2" w:rsidRPr="00A84879" w:rsidRDefault="00A02BA2" w:rsidP="00A13C8D">
      <w:pPr>
        <w:pStyle w:val="AS-Pi"/>
        <w:ind w:left="1134" w:right="0"/>
      </w:pPr>
      <w:r w:rsidRPr="00A84879">
        <w:t xml:space="preserve">(i) </w:t>
      </w:r>
      <w:r w:rsidRPr="00A84879">
        <w:tab/>
        <w:t>the member elected under that Article as Vice-Chairperson; or</w:t>
      </w:r>
    </w:p>
    <w:p w:rsidR="00A02BA2" w:rsidRPr="00A84879" w:rsidRDefault="00A02BA2" w:rsidP="00A13C8D">
      <w:pPr>
        <w:pStyle w:val="AS-Pi"/>
        <w:ind w:left="0" w:right="0" w:firstLine="0"/>
      </w:pPr>
    </w:p>
    <w:p w:rsidR="00A02BA2" w:rsidRPr="00A84879" w:rsidRDefault="00A02BA2" w:rsidP="00A13C8D">
      <w:pPr>
        <w:pStyle w:val="AS-Pi"/>
        <w:ind w:left="1134" w:right="0"/>
      </w:pPr>
      <w:r w:rsidRPr="00A84879">
        <w:t xml:space="preserve">(ii) </w:t>
      </w:r>
      <w:r w:rsidRPr="00A84879">
        <w:tab/>
        <w:t xml:space="preserve">any other member of the Council referred to in that Article, </w:t>
      </w:r>
    </w:p>
    <w:p w:rsidR="00A02BA2" w:rsidRPr="00A84879" w:rsidRDefault="00A02BA2" w:rsidP="00A13C8D">
      <w:pPr>
        <w:pStyle w:val="AS-Pi"/>
        <w:ind w:left="1134" w:right="0"/>
      </w:pPr>
    </w:p>
    <w:p w:rsidR="00A02BA2" w:rsidRPr="00A84879" w:rsidRDefault="00A02BA2" w:rsidP="00A13C8D">
      <w:pPr>
        <w:pStyle w:val="AS-Pa"/>
        <w:ind w:left="567" w:right="0" w:hanging="27"/>
      </w:pPr>
      <w:r w:rsidRPr="00A84879">
        <w:t>when acting for the Chairperson;</w:t>
      </w:r>
    </w:p>
    <w:p w:rsidR="00A02BA2" w:rsidRPr="00A84879" w:rsidRDefault="00A02BA2" w:rsidP="00A84879">
      <w:pPr>
        <w:ind w:left="1107" w:firstLine="5"/>
        <w:jc w:val="both"/>
        <w:rPr>
          <w:rFonts w:eastAsia="Times New Roman" w:cs="Times New Roman"/>
        </w:rPr>
      </w:pPr>
    </w:p>
    <w:p w:rsidR="00A02BA2" w:rsidRPr="00A84879" w:rsidRDefault="00A02BA2" w:rsidP="00A84879">
      <w:pPr>
        <w:jc w:val="both"/>
        <w:rPr>
          <w:rFonts w:cs="Times New Roman"/>
        </w:rPr>
      </w:pPr>
      <w:r w:rsidRPr="00A84879">
        <w:rPr>
          <w:rFonts w:cs="Times New Roman"/>
        </w:rPr>
        <w:t>“committee” means any standing or select committee established by the Assembly or a committee contemplated in Article 74(2) of the Namibian Constitution, and includes the Committee of Privileges;</w:t>
      </w:r>
    </w:p>
    <w:p w:rsidR="00A02BA2" w:rsidRPr="00A84879" w:rsidRDefault="00A02BA2" w:rsidP="00A84879">
      <w:pPr>
        <w:jc w:val="both"/>
        <w:rPr>
          <w:rFonts w:cs="Times New Roman"/>
        </w:rPr>
      </w:pPr>
    </w:p>
    <w:p w:rsidR="00A02BA2" w:rsidRPr="00A84879" w:rsidRDefault="00A02BA2" w:rsidP="00A84879">
      <w:pPr>
        <w:jc w:val="both"/>
        <w:rPr>
          <w:rFonts w:cs="Times New Roman"/>
        </w:rPr>
      </w:pPr>
      <w:r w:rsidRPr="00A84879">
        <w:rPr>
          <w:rFonts w:cs="Times New Roman"/>
        </w:rPr>
        <w:t>“Committee of Privileges”, in relation to the Assembly, means the Committee of Privileges of the National Assembly established by section 7(1)(a) and, in relation to the Council means the Committee of Privileges of the National Council established by section 7(1)(b);</w:t>
      </w:r>
    </w:p>
    <w:p w:rsidR="00A02BA2" w:rsidRPr="00A84879" w:rsidRDefault="00A02BA2" w:rsidP="00A84879">
      <w:pPr>
        <w:jc w:val="both"/>
        <w:rPr>
          <w:rFonts w:cs="Times New Roman"/>
        </w:rPr>
      </w:pPr>
    </w:p>
    <w:p w:rsidR="00A02BA2" w:rsidRPr="00A84879" w:rsidRDefault="00A02BA2" w:rsidP="00A84879">
      <w:pPr>
        <w:jc w:val="both"/>
        <w:rPr>
          <w:rFonts w:cs="Times New Roman"/>
        </w:rPr>
      </w:pPr>
      <w:r w:rsidRPr="00A84879">
        <w:rPr>
          <w:rFonts w:cs="Times New Roman"/>
        </w:rPr>
        <w:t>“Council” means the National Council referred to in Article 68 of the Namibian</w:t>
      </w:r>
      <w:r w:rsidR="008B4EC7" w:rsidRPr="00A84879">
        <w:rPr>
          <w:rFonts w:cs="Times New Roman"/>
        </w:rPr>
        <w:t xml:space="preserve"> </w:t>
      </w:r>
      <w:r w:rsidRPr="00A84879">
        <w:rPr>
          <w:rFonts w:cs="Times New Roman"/>
        </w:rPr>
        <w:t>Constitution;</w:t>
      </w:r>
    </w:p>
    <w:p w:rsidR="00A02BA2" w:rsidRPr="00A84879" w:rsidRDefault="00A02BA2" w:rsidP="00A84879">
      <w:pPr>
        <w:jc w:val="both"/>
        <w:rPr>
          <w:rFonts w:cs="Times New Roman"/>
        </w:rPr>
      </w:pPr>
    </w:p>
    <w:p w:rsidR="00A02BA2" w:rsidRPr="00A84879" w:rsidRDefault="00A02BA2" w:rsidP="00A84879">
      <w:pPr>
        <w:jc w:val="both"/>
        <w:rPr>
          <w:rFonts w:cs="Times New Roman"/>
        </w:rPr>
      </w:pPr>
      <w:r w:rsidRPr="00A84879">
        <w:rPr>
          <w:rFonts w:cs="Times New Roman"/>
        </w:rPr>
        <w:t>“enquiry” means an enquiry in terms of section 14;</w:t>
      </w:r>
    </w:p>
    <w:p w:rsidR="00A02BA2" w:rsidRPr="00A84879" w:rsidRDefault="00A02BA2" w:rsidP="00A84879">
      <w:pPr>
        <w:jc w:val="both"/>
        <w:rPr>
          <w:rFonts w:cs="Times New Roman"/>
        </w:rPr>
      </w:pPr>
    </w:p>
    <w:p w:rsidR="00A02BA2" w:rsidRPr="00A84879" w:rsidRDefault="00A02BA2" w:rsidP="00A84879">
      <w:pPr>
        <w:jc w:val="both"/>
        <w:rPr>
          <w:rFonts w:cs="Times New Roman"/>
        </w:rPr>
      </w:pPr>
      <w:r w:rsidRPr="00A84879">
        <w:rPr>
          <w:rFonts w:cs="Times New Roman"/>
        </w:rPr>
        <w:t xml:space="preserve">“House”, in relation to Parliament, means the Assembly or the Council; </w:t>
      </w:r>
    </w:p>
    <w:p w:rsidR="00A02BA2" w:rsidRPr="00A84879" w:rsidRDefault="00A02BA2" w:rsidP="00A84879">
      <w:pPr>
        <w:jc w:val="both"/>
        <w:rPr>
          <w:rFonts w:cs="Times New Roman"/>
        </w:rPr>
      </w:pPr>
    </w:p>
    <w:p w:rsidR="00DE0A5E" w:rsidRPr="00A84879" w:rsidRDefault="00A02BA2" w:rsidP="00A84879">
      <w:pPr>
        <w:jc w:val="both"/>
        <w:rPr>
          <w:rFonts w:cs="Times New Roman"/>
        </w:rPr>
      </w:pPr>
      <w:r w:rsidRPr="00A84879">
        <w:rPr>
          <w:rFonts w:cs="Times New Roman"/>
        </w:rPr>
        <w:t xml:space="preserve">“journals” means the minutes of the proceedings of the House; </w:t>
      </w:r>
    </w:p>
    <w:p w:rsidR="00DE0A5E" w:rsidRPr="00A84879" w:rsidRDefault="00DE0A5E" w:rsidP="00A84879">
      <w:pPr>
        <w:jc w:val="both"/>
        <w:rPr>
          <w:rFonts w:cs="Times New Roman"/>
        </w:rPr>
      </w:pPr>
    </w:p>
    <w:p w:rsidR="00A02BA2" w:rsidRPr="00A84879" w:rsidRDefault="00A02BA2" w:rsidP="00A84879">
      <w:pPr>
        <w:jc w:val="both"/>
        <w:rPr>
          <w:rFonts w:cs="Times New Roman"/>
        </w:rPr>
      </w:pPr>
      <w:r w:rsidRPr="00A84879">
        <w:rPr>
          <w:rFonts w:cs="Times New Roman"/>
        </w:rPr>
        <w:t>“member” means a member of the House;</w:t>
      </w:r>
    </w:p>
    <w:p w:rsidR="00A02BA2" w:rsidRPr="00A84879" w:rsidRDefault="00A02BA2" w:rsidP="00A84879">
      <w:pPr>
        <w:jc w:val="both"/>
        <w:rPr>
          <w:rFonts w:cs="Times New Roman"/>
        </w:rPr>
      </w:pPr>
    </w:p>
    <w:p w:rsidR="00A02BA2" w:rsidRPr="00A84879" w:rsidRDefault="00A02BA2" w:rsidP="00A84879">
      <w:pPr>
        <w:jc w:val="both"/>
        <w:rPr>
          <w:rFonts w:cs="Times New Roman"/>
        </w:rPr>
      </w:pPr>
      <w:r w:rsidRPr="00A84879">
        <w:rPr>
          <w:rFonts w:cs="Times New Roman"/>
        </w:rPr>
        <w:t>“officer”, in relation to the Assembly, means any officer contemplated in Article</w:t>
      </w:r>
      <w:r w:rsidR="00EF3EC8" w:rsidRPr="00A84879">
        <w:rPr>
          <w:rFonts w:cs="Times New Roman"/>
        </w:rPr>
        <w:t xml:space="preserve"> </w:t>
      </w:r>
      <w:r w:rsidRPr="00A84879">
        <w:rPr>
          <w:rFonts w:cs="Times New Roman"/>
        </w:rPr>
        <w:t>52(3) of the Namibian Constitution and, in relation to the Council means any person appointed to the staff of the Council, and include the Secretary and any member of the Namibian police as defined in section 1 of the Police Act. 1990 (Act 19 of 1990), who is on duty within the precincts of Parliament;</w:t>
      </w:r>
    </w:p>
    <w:p w:rsidR="00EF3EC8" w:rsidRPr="00A84879" w:rsidRDefault="00EF3EC8" w:rsidP="00A84879">
      <w:pPr>
        <w:jc w:val="both"/>
        <w:rPr>
          <w:rFonts w:cs="Times New Roman"/>
        </w:rPr>
      </w:pPr>
    </w:p>
    <w:p w:rsidR="00681179" w:rsidRPr="00A84879" w:rsidRDefault="00681179" w:rsidP="00A84879">
      <w:pPr>
        <w:pStyle w:val="AS-P-Amend"/>
      </w:pPr>
      <w:r w:rsidRPr="00A84879">
        <w:t>[Th</w:t>
      </w:r>
      <w:r w:rsidR="007F0CDB">
        <w:t>e</w:t>
      </w:r>
      <w:r w:rsidRPr="00A84879">
        <w:t xml:space="preserve"> verb “include” should be “includes” to be grammatically correct.]</w:t>
      </w:r>
    </w:p>
    <w:p w:rsidR="00681179" w:rsidRPr="00A84879" w:rsidRDefault="00681179" w:rsidP="00A84879">
      <w:pPr>
        <w:jc w:val="both"/>
        <w:rPr>
          <w:rFonts w:cs="Times New Roman"/>
        </w:rPr>
      </w:pPr>
    </w:p>
    <w:p w:rsidR="00A02BA2" w:rsidRPr="00A84879" w:rsidRDefault="00A02BA2" w:rsidP="00A84879">
      <w:pPr>
        <w:jc w:val="both"/>
        <w:rPr>
          <w:rFonts w:cs="Times New Roman"/>
        </w:rPr>
      </w:pPr>
      <w:r w:rsidRPr="00A84879">
        <w:rPr>
          <w:rFonts w:cs="Times New Roman"/>
        </w:rPr>
        <w:t xml:space="preserve">“Parliament” means the Assembly or the Council and includes any committee; </w:t>
      </w:r>
    </w:p>
    <w:p w:rsidR="00A02BA2" w:rsidRPr="00A84879" w:rsidRDefault="00A02BA2" w:rsidP="00A84879">
      <w:pPr>
        <w:jc w:val="both"/>
        <w:rPr>
          <w:rFonts w:cs="Times New Roman"/>
        </w:rPr>
      </w:pPr>
    </w:p>
    <w:p w:rsidR="00A02BA2" w:rsidRPr="00A84879" w:rsidRDefault="00A02BA2" w:rsidP="00A84879">
      <w:pPr>
        <w:jc w:val="both"/>
        <w:rPr>
          <w:rFonts w:cs="Times New Roman"/>
        </w:rPr>
      </w:pPr>
      <w:r w:rsidRPr="00A84879">
        <w:rPr>
          <w:rFonts w:cs="Times New Roman"/>
        </w:rPr>
        <w:t xml:space="preserve">“precincts of Parliament” means the Chamber in which the proceedings of the House are conducted, and </w:t>
      </w:r>
      <w:r w:rsidRPr="009A1A0D">
        <w:rPr>
          <w:rFonts w:cs="Times New Roman"/>
        </w:rPr>
        <w:t>include</w:t>
      </w:r>
      <w:r w:rsidRPr="00A84879">
        <w:rPr>
          <w:rFonts w:cs="Times New Roman"/>
        </w:rPr>
        <w:t xml:space="preserve"> any galleries, lobbies, offices, or areas used principally in connection with the proceedings of Parliament and every part of the building in which the Chamber is situated and any forecourt, yard, garden, enclosure, or open space appurtenant thereto and used or provided for the purposes of the House</w:t>
      </w:r>
      <w:r w:rsidR="00872DDC">
        <w:rPr>
          <w:rFonts w:cs="Times New Roman"/>
        </w:rPr>
        <w:t>;</w:t>
      </w:r>
    </w:p>
    <w:p w:rsidR="00872DDC" w:rsidRDefault="00872DDC" w:rsidP="00A84879">
      <w:pPr>
        <w:jc w:val="both"/>
        <w:rPr>
          <w:rFonts w:cs="Times New Roman"/>
        </w:rPr>
      </w:pPr>
    </w:p>
    <w:p w:rsidR="00A02BA2" w:rsidRDefault="00872DDC" w:rsidP="009A1A0D">
      <w:pPr>
        <w:pStyle w:val="AS-P-Amend"/>
      </w:pPr>
      <w:r>
        <w:t xml:space="preserve">[The verb forms in this definition do not agree; the verbs should be either </w:t>
      </w:r>
      <w:r w:rsidR="009A1A0D">
        <w:br/>
      </w:r>
      <w:r>
        <w:t>“means” and “includes”, or “mean” and include”</w:t>
      </w:r>
      <w:r w:rsidR="009A1A0D">
        <w:t>.]</w:t>
      </w:r>
      <w:r>
        <w:t xml:space="preserve"> </w:t>
      </w:r>
    </w:p>
    <w:p w:rsidR="00872DDC" w:rsidRPr="00A84879" w:rsidRDefault="00872DDC" w:rsidP="00A84879">
      <w:pPr>
        <w:jc w:val="both"/>
        <w:rPr>
          <w:rFonts w:cs="Times New Roman"/>
        </w:rPr>
      </w:pPr>
    </w:p>
    <w:p w:rsidR="00A02BA2" w:rsidRPr="00A84879" w:rsidRDefault="008B4EC7" w:rsidP="00A84879">
      <w:pPr>
        <w:jc w:val="both"/>
        <w:rPr>
          <w:rFonts w:cs="Times New Roman"/>
        </w:rPr>
      </w:pPr>
      <w:r w:rsidRPr="00A84879">
        <w:rPr>
          <w:rFonts w:cs="Times New Roman"/>
        </w:rPr>
        <w:t>“Secretary”,</w:t>
      </w:r>
      <w:r w:rsidR="00A02BA2" w:rsidRPr="00A84879">
        <w:rPr>
          <w:rFonts w:cs="Times New Roman"/>
        </w:rPr>
        <w:t xml:space="preserve"> in relation to the Assembly, means the Secretary of the Assembly appointed or designated under Article 52(1) of the Namibian Constitution and, in relation to the </w:t>
      </w:r>
      <w:r w:rsidR="00633C3F">
        <w:rPr>
          <w:rFonts w:cs="Times New Roman"/>
        </w:rPr>
        <w:t>Council,</w:t>
      </w:r>
      <w:bookmarkStart w:id="0" w:name="_GoBack"/>
      <w:bookmarkEnd w:id="0"/>
      <w:r w:rsidR="00633C3F">
        <w:rPr>
          <w:rFonts w:cs="Times New Roman"/>
        </w:rPr>
        <w:t xml:space="preserve"> </w:t>
      </w:r>
      <w:r w:rsidR="00A02BA2" w:rsidRPr="00A84879">
        <w:rPr>
          <w:rFonts w:cs="Times New Roman"/>
        </w:rPr>
        <w:t>means the person appointed to perform the functions of Secretary for the Council</w:t>
      </w:r>
      <w:r w:rsidR="00872DDC">
        <w:rPr>
          <w:rFonts w:cs="Times New Roman"/>
        </w:rPr>
        <w:t>;</w:t>
      </w:r>
    </w:p>
    <w:p w:rsidR="00A02BA2" w:rsidRPr="00A84879" w:rsidRDefault="00A02BA2" w:rsidP="00A84879">
      <w:pPr>
        <w:jc w:val="both"/>
        <w:rPr>
          <w:rFonts w:cs="Times New Roman"/>
        </w:rPr>
      </w:pPr>
    </w:p>
    <w:p w:rsidR="00A02BA2" w:rsidRPr="00A84879" w:rsidRDefault="00A02BA2" w:rsidP="00A84879">
      <w:pPr>
        <w:jc w:val="both"/>
        <w:rPr>
          <w:rFonts w:cs="Times New Roman"/>
        </w:rPr>
      </w:pPr>
      <w:r w:rsidRPr="00A84879">
        <w:rPr>
          <w:rFonts w:cs="Times New Roman"/>
        </w:rPr>
        <w:t>“Speaker”</w:t>
      </w:r>
      <w:r w:rsidR="00A84879">
        <w:rPr>
          <w:rFonts w:cs="Times New Roman"/>
        </w:rPr>
        <w:t xml:space="preserve"> </w:t>
      </w:r>
      <w:r w:rsidRPr="00A84879">
        <w:rPr>
          <w:rFonts w:cs="Times New Roman"/>
        </w:rPr>
        <w:t>-</w:t>
      </w:r>
    </w:p>
    <w:p w:rsidR="00A02BA2" w:rsidRPr="00A84879" w:rsidRDefault="00A02BA2" w:rsidP="00A84879">
      <w:pPr>
        <w:pStyle w:val="AS-Pa"/>
        <w:ind w:left="0" w:right="0" w:firstLine="0"/>
      </w:pPr>
    </w:p>
    <w:p w:rsidR="00A02BA2" w:rsidRPr="00A84879" w:rsidRDefault="00A02BA2" w:rsidP="00A13C8D">
      <w:pPr>
        <w:pStyle w:val="AS-Pa"/>
        <w:ind w:left="567" w:right="0"/>
      </w:pPr>
      <w:r w:rsidRPr="00A84879">
        <w:t xml:space="preserve">(a) </w:t>
      </w:r>
      <w:r w:rsidRPr="00A84879">
        <w:tab/>
        <w:t>means the member elected under Sub-Article (1) of Article 51 of the Namibian Constitution to be the Speaker of the Assembly; and</w:t>
      </w:r>
    </w:p>
    <w:p w:rsidR="00A02BA2" w:rsidRPr="00A84879" w:rsidRDefault="00A02BA2" w:rsidP="00A13C8D">
      <w:pPr>
        <w:pStyle w:val="AS-Pa"/>
        <w:ind w:left="567" w:right="0"/>
      </w:pPr>
    </w:p>
    <w:p w:rsidR="00A02BA2" w:rsidRPr="00A84879" w:rsidRDefault="00A02BA2" w:rsidP="00A13C8D">
      <w:pPr>
        <w:pStyle w:val="AS-Pa"/>
        <w:ind w:left="567" w:right="0"/>
      </w:pPr>
      <w:r w:rsidRPr="00A84879">
        <w:t xml:space="preserve">(b) </w:t>
      </w:r>
      <w:r w:rsidRPr="00A84879">
        <w:tab/>
        <w:t>includes</w:t>
      </w:r>
      <w:r w:rsidR="00EF3EC8" w:rsidRPr="00A84879">
        <w:t xml:space="preserve"> </w:t>
      </w:r>
      <w:r w:rsidRPr="00A84879">
        <w:t>-</w:t>
      </w:r>
    </w:p>
    <w:p w:rsidR="00A02BA2" w:rsidRPr="00A84879" w:rsidRDefault="00A02BA2" w:rsidP="00A13C8D">
      <w:pPr>
        <w:rPr>
          <w:rFonts w:eastAsia="Times New Roman" w:cs="Times New Roman"/>
        </w:rPr>
      </w:pPr>
    </w:p>
    <w:p w:rsidR="00A02BA2" w:rsidRPr="00A84879" w:rsidRDefault="00A02BA2" w:rsidP="00A13C8D">
      <w:pPr>
        <w:pStyle w:val="AS-Pi"/>
        <w:ind w:left="1134" w:right="0"/>
      </w:pPr>
      <w:r w:rsidRPr="00A84879">
        <w:t>(i)</w:t>
      </w:r>
      <w:r w:rsidRPr="00A84879">
        <w:tab/>
        <w:t>the member elected under that Sub-Article as Deputy-Speaker</w:t>
      </w:r>
      <w:r w:rsidR="00173413" w:rsidRPr="00A84879">
        <w:t>;</w:t>
      </w:r>
      <w:r w:rsidRPr="00A84879">
        <w:t xml:space="preserve"> or</w:t>
      </w:r>
    </w:p>
    <w:p w:rsidR="00A02BA2" w:rsidRPr="00A84879" w:rsidRDefault="00A02BA2" w:rsidP="00A13C8D">
      <w:pPr>
        <w:pStyle w:val="AS-Pi"/>
        <w:ind w:left="1134" w:right="0"/>
      </w:pPr>
    </w:p>
    <w:p w:rsidR="00A02BA2" w:rsidRPr="00A84879" w:rsidRDefault="00A02BA2" w:rsidP="00A13C8D">
      <w:pPr>
        <w:pStyle w:val="AS-Pi"/>
        <w:ind w:left="1134" w:right="0"/>
      </w:pPr>
      <w:r w:rsidRPr="00A84879">
        <w:t xml:space="preserve">(ii) </w:t>
      </w:r>
      <w:r w:rsidRPr="00A84879">
        <w:tab/>
        <w:t>any other member of the Assembly referred to in Sub-Article (4) of that Article,</w:t>
      </w:r>
    </w:p>
    <w:p w:rsidR="00A02BA2" w:rsidRPr="00A84879" w:rsidRDefault="00A02BA2" w:rsidP="00A13C8D">
      <w:pPr>
        <w:pStyle w:val="AS-Pi"/>
        <w:ind w:left="1134" w:right="0"/>
      </w:pPr>
    </w:p>
    <w:p w:rsidR="00A02BA2" w:rsidRPr="00A84879" w:rsidRDefault="00A02BA2" w:rsidP="00A13C8D">
      <w:pPr>
        <w:pStyle w:val="AS-Pa"/>
        <w:ind w:left="567" w:right="0" w:hanging="49"/>
      </w:pPr>
      <w:r w:rsidRPr="00A84879">
        <w:t>when acting for the Speaker;</w:t>
      </w:r>
    </w:p>
    <w:p w:rsidR="00A02BA2" w:rsidRPr="00A84879" w:rsidRDefault="00A02BA2" w:rsidP="00A13C8D">
      <w:pPr>
        <w:rPr>
          <w:rFonts w:cs="Times New Roman"/>
        </w:rPr>
      </w:pPr>
    </w:p>
    <w:p w:rsidR="00A02BA2" w:rsidRPr="00A84879" w:rsidRDefault="00A02BA2" w:rsidP="00A84879">
      <w:pPr>
        <w:jc w:val="both"/>
        <w:rPr>
          <w:rFonts w:eastAsia="Times New Roman" w:cs="Times New Roman"/>
        </w:rPr>
      </w:pPr>
      <w:r w:rsidRPr="00A84879">
        <w:rPr>
          <w:rFonts w:eastAsia="Times New Roman" w:cs="Times New Roman"/>
        </w:rPr>
        <w:t>“Standing Rules and Orders”, in relation to the Assembly, means the Standing Rules and Orders of the Assembly made by the Assembly under Article 59(1) of the Namibian Constitution and, in relation to the Council means the Standing Rules and Orders of the Council made by the Council under Article 74(2) of the Namibian Constitution; and</w:t>
      </w:r>
    </w:p>
    <w:p w:rsidR="00A02BA2" w:rsidRPr="00A84879" w:rsidRDefault="00A02BA2" w:rsidP="00A84879">
      <w:pPr>
        <w:rPr>
          <w:rFonts w:eastAsia="Times New Roman" w:cs="Times New Roman"/>
        </w:rPr>
      </w:pPr>
    </w:p>
    <w:p w:rsidR="00A02BA2" w:rsidRPr="00A84879" w:rsidRDefault="00A02BA2" w:rsidP="00A84879">
      <w:pPr>
        <w:jc w:val="both"/>
        <w:rPr>
          <w:rFonts w:eastAsia="Times New Roman" w:cs="Times New Roman"/>
        </w:rPr>
      </w:pPr>
      <w:r w:rsidRPr="00A84879">
        <w:rPr>
          <w:rFonts w:eastAsia="Times New Roman" w:cs="Times New Roman"/>
        </w:rPr>
        <w:t>“stranger”, in relation to Parliament, means any person other than a member or an officer.</w:t>
      </w:r>
    </w:p>
    <w:p w:rsidR="00A02BA2" w:rsidRPr="00A84879" w:rsidRDefault="00A02BA2" w:rsidP="00A84879">
      <w:pPr>
        <w:rPr>
          <w:rFonts w:cs="Times New Roman"/>
        </w:rPr>
      </w:pPr>
    </w:p>
    <w:p w:rsidR="00A02BA2" w:rsidRPr="00A84879" w:rsidRDefault="00A02BA2" w:rsidP="00A84879">
      <w:pPr>
        <w:pStyle w:val="AS-H3A"/>
      </w:pPr>
      <w:r w:rsidRPr="00A84879">
        <w:t>PART I</w:t>
      </w:r>
    </w:p>
    <w:p w:rsidR="00A02BA2" w:rsidRPr="00A84879" w:rsidRDefault="00A02BA2" w:rsidP="00A84879">
      <w:pPr>
        <w:pStyle w:val="AS-H3A"/>
      </w:pPr>
      <w:r w:rsidRPr="00A84879">
        <w:t>PRIVILEGES AND IMMUNITIES OF MEMBERS AND OFFICERS</w:t>
      </w:r>
    </w:p>
    <w:p w:rsidR="00A02BA2" w:rsidRPr="00A84879" w:rsidRDefault="00A02BA2" w:rsidP="00A84879">
      <w:pPr>
        <w:pStyle w:val="AS-H3A"/>
      </w:pPr>
    </w:p>
    <w:p w:rsidR="00A02BA2" w:rsidRPr="00A84879" w:rsidRDefault="00A02BA2" w:rsidP="00A84879">
      <w:pPr>
        <w:pStyle w:val="AS-P0"/>
        <w:rPr>
          <w:b/>
        </w:rPr>
      </w:pPr>
      <w:r w:rsidRPr="00A84879">
        <w:rPr>
          <w:b/>
        </w:rPr>
        <w:t>Immunity from legal proceedings</w:t>
      </w:r>
    </w:p>
    <w:p w:rsidR="00A02BA2" w:rsidRPr="00A84879" w:rsidRDefault="00A02BA2" w:rsidP="00A84879">
      <w:pPr>
        <w:rPr>
          <w:rFonts w:cs="Times New Roman"/>
        </w:rPr>
      </w:pPr>
    </w:p>
    <w:p w:rsidR="00A02BA2" w:rsidRPr="00A84879" w:rsidRDefault="00414988" w:rsidP="00A84879">
      <w:pPr>
        <w:pStyle w:val="AS-P1"/>
        <w:ind w:right="0"/>
      </w:pPr>
      <w:r w:rsidRPr="00414988">
        <w:rPr>
          <w:b/>
          <w:color w:val="00B050"/>
        </w:rPr>
        <w:t>2</w:t>
      </w:r>
      <w:r w:rsidR="00A02BA2" w:rsidRPr="00414988">
        <w:rPr>
          <w:b/>
          <w:color w:val="00B050"/>
        </w:rPr>
        <w:t>.</w:t>
      </w:r>
      <w:r w:rsidR="00A02BA2" w:rsidRPr="00414988">
        <w:rPr>
          <w:color w:val="00B050"/>
        </w:rPr>
        <w:t xml:space="preserve"> </w:t>
      </w:r>
      <w:r w:rsidR="00A02BA2" w:rsidRPr="00A84879">
        <w:tab/>
        <w:t>Notwithstanding the provisions of any law</w:t>
      </w:r>
      <w:r w:rsidR="00173413" w:rsidRPr="00A84879">
        <w:t>,</w:t>
      </w:r>
      <w:r w:rsidR="00A02BA2" w:rsidRPr="00A84879">
        <w:t xml:space="preserve"> no member shall be liable to any civil or criminal proceedings, arrest, imprisonment, or damages by reason of</w:t>
      </w:r>
      <w:r w:rsidR="00EF3EC8" w:rsidRPr="00A84879">
        <w:t xml:space="preserve"> </w:t>
      </w:r>
      <w:r w:rsidR="00A02BA2" w:rsidRPr="00A84879">
        <w:t>-</w:t>
      </w:r>
    </w:p>
    <w:p w:rsidR="00A02BA2" w:rsidRPr="00A84879" w:rsidRDefault="00A02BA2" w:rsidP="00A84879">
      <w:pPr>
        <w:rPr>
          <w:rFonts w:eastAsia="Times New Roman" w:cs="Times New Roman"/>
        </w:rPr>
      </w:pPr>
    </w:p>
    <w:p w:rsidR="00A02BA2" w:rsidRPr="00A84879" w:rsidRDefault="00A02BA2" w:rsidP="00A84879">
      <w:pPr>
        <w:pStyle w:val="AS-Pa"/>
        <w:ind w:right="0"/>
      </w:pPr>
      <w:r w:rsidRPr="00A84879">
        <w:t xml:space="preserve">(a) </w:t>
      </w:r>
      <w:r w:rsidRPr="00A84879">
        <w:tab/>
        <w:t>anything done</w:t>
      </w:r>
      <w:r w:rsidR="00F43C3A">
        <w:t xml:space="preserve"> in the exercise of that member’</w:t>
      </w:r>
      <w:r w:rsidRPr="00A84879">
        <w:t>s right to freedom of speech in Parliament;</w:t>
      </w:r>
    </w:p>
    <w:p w:rsidR="00A02BA2" w:rsidRPr="00A84879" w:rsidRDefault="00A02BA2" w:rsidP="00A84879">
      <w:pPr>
        <w:pStyle w:val="AS-Pa"/>
        <w:ind w:right="0"/>
      </w:pPr>
    </w:p>
    <w:p w:rsidR="00A02BA2" w:rsidRPr="00A84879" w:rsidRDefault="00A02BA2" w:rsidP="00A84879">
      <w:pPr>
        <w:pStyle w:val="AS-Pa"/>
        <w:ind w:right="0"/>
      </w:pPr>
      <w:r w:rsidRPr="00A84879">
        <w:t xml:space="preserve">(b) </w:t>
      </w:r>
      <w:r w:rsidRPr="00A84879">
        <w:tab/>
        <w:t>any matter or thing which such member-</w:t>
      </w:r>
    </w:p>
    <w:p w:rsidR="00A02BA2" w:rsidRPr="00A84879" w:rsidRDefault="00A02BA2" w:rsidP="00A84879">
      <w:pPr>
        <w:pStyle w:val="AS-Pa"/>
        <w:ind w:right="0"/>
      </w:pPr>
    </w:p>
    <w:p w:rsidR="00A02BA2" w:rsidRPr="00A84879" w:rsidRDefault="00A02BA2" w:rsidP="00A84879">
      <w:pPr>
        <w:pStyle w:val="AS-Pi"/>
        <w:ind w:right="0"/>
      </w:pPr>
      <w:r w:rsidRPr="00A84879">
        <w:t xml:space="preserve">(i) </w:t>
      </w:r>
      <w:r w:rsidRPr="00A84879">
        <w:tab/>
        <w:t>brought by report, petition, bill, resolution, motion, or otherwise in or before Parliament;</w:t>
      </w:r>
    </w:p>
    <w:p w:rsidR="00A02BA2" w:rsidRPr="00A84879" w:rsidRDefault="00A02BA2" w:rsidP="00A84879">
      <w:pPr>
        <w:pStyle w:val="AS-Pi"/>
        <w:ind w:right="0"/>
      </w:pPr>
    </w:p>
    <w:p w:rsidR="00A02BA2" w:rsidRPr="00A84879" w:rsidRDefault="00A02BA2" w:rsidP="00A84879">
      <w:pPr>
        <w:pStyle w:val="AS-Pi"/>
        <w:ind w:right="0"/>
      </w:pPr>
      <w:r w:rsidRPr="00A84879">
        <w:t xml:space="preserve">(ii) </w:t>
      </w:r>
      <w:r w:rsidRPr="00A84879">
        <w:tab/>
        <w:t>said in Parliament, whether as a member or a witness, or otherwise may have communicated while taking part in any proceedings in Parliament.</w:t>
      </w:r>
    </w:p>
    <w:p w:rsidR="00A02BA2" w:rsidRPr="00A84879" w:rsidRDefault="00A02BA2" w:rsidP="00A84879">
      <w:pPr>
        <w:pStyle w:val="AS-Pi"/>
        <w:ind w:right="0"/>
      </w:pPr>
    </w:p>
    <w:p w:rsidR="00414988" w:rsidRDefault="00815949" w:rsidP="00A84879">
      <w:pPr>
        <w:pStyle w:val="AS-P-Amend"/>
      </w:pPr>
      <w:r>
        <w:t xml:space="preserve">[This section is </w:t>
      </w:r>
      <w:r w:rsidR="001E611D">
        <w:t xml:space="preserve">incorrectly </w:t>
      </w:r>
      <w:r w:rsidR="008B4EC7" w:rsidRPr="00A84879">
        <w:t xml:space="preserve">numbered </w:t>
      </w:r>
      <w:r>
        <w:t xml:space="preserve">as </w:t>
      </w:r>
      <w:r w:rsidR="008B4EC7" w:rsidRPr="00A84879">
        <w:t xml:space="preserve">“1” in the </w:t>
      </w:r>
      <w:r w:rsidR="008B4EC7" w:rsidRPr="00A84879">
        <w:rPr>
          <w:i/>
        </w:rPr>
        <w:t>Government Gazette</w:t>
      </w:r>
      <w:r w:rsidR="008B4EC7" w:rsidRPr="00A84879">
        <w:t xml:space="preserve">. </w:t>
      </w:r>
      <w:r w:rsidR="008B4EC7" w:rsidRPr="00A84879">
        <w:br/>
        <w:t xml:space="preserve">It should be numbered “2”, as indicated in the </w:t>
      </w:r>
      <w:r w:rsidR="007F0CDB">
        <w:t>“</w:t>
      </w:r>
      <w:r w:rsidR="002E70DA">
        <w:t>ARRANGEMENT OF ACT</w:t>
      </w:r>
      <w:r w:rsidR="007F0CDB">
        <w:t>”</w:t>
      </w:r>
      <w:r w:rsidR="008B4EC7" w:rsidRPr="00A84879">
        <w:t>.</w:t>
      </w:r>
    </w:p>
    <w:p w:rsidR="00A02BA2" w:rsidRPr="00A84879" w:rsidRDefault="00414988" w:rsidP="00A84879">
      <w:pPr>
        <w:pStyle w:val="AS-P-Amend"/>
      </w:pPr>
      <w:r>
        <w:t xml:space="preserve">The section number has been changed here, </w:t>
      </w:r>
      <w:r w:rsidR="00A13D57">
        <w:t xml:space="preserve">as </w:t>
      </w:r>
      <w:r>
        <w:t>indicated in green type, to prevent confusion.</w:t>
      </w:r>
      <w:r w:rsidR="008B4EC7" w:rsidRPr="00A84879">
        <w:t>]</w:t>
      </w:r>
    </w:p>
    <w:p w:rsidR="00A02BA2" w:rsidRPr="00A84879" w:rsidRDefault="00A02BA2" w:rsidP="00A84879">
      <w:pPr>
        <w:pStyle w:val="AS-Pi"/>
        <w:ind w:right="0"/>
      </w:pPr>
    </w:p>
    <w:p w:rsidR="00A02BA2" w:rsidRPr="00A84879" w:rsidRDefault="00A02BA2" w:rsidP="00A84879">
      <w:pPr>
        <w:pStyle w:val="AS-P0"/>
        <w:rPr>
          <w:b/>
        </w:rPr>
      </w:pPr>
      <w:r w:rsidRPr="00A84879">
        <w:rPr>
          <w:b/>
        </w:rPr>
        <w:t>Service of process issued by court of law</w:t>
      </w:r>
    </w:p>
    <w:p w:rsidR="00A02BA2" w:rsidRPr="00A84879" w:rsidRDefault="00A02BA2" w:rsidP="00A84879">
      <w:pPr>
        <w:rPr>
          <w:rFonts w:eastAsia="Times New Roman" w:cs="Times New Roman"/>
        </w:rPr>
      </w:pPr>
    </w:p>
    <w:p w:rsidR="00A02BA2" w:rsidRPr="00A84879" w:rsidRDefault="00A02BA2" w:rsidP="00A84879">
      <w:pPr>
        <w:pStyle w:val="AS-P1"/>
        <w:ind w:right="0"/>
      </w:pPr>
      <w:r w:rsidRPr="00A84879">
        <w:rPr>
          <w:b/>
        </w:rPr>
        <w:t>3.</w:t>
      </w:r>
      <w:r w:rsidRPr="00A84879">
        <w:t xml:space="preserve"> </w:t>
      </w:r>
      <w:r w:rsidRPr="00A84879">
        <w:tab/>
        <w:t xml:space="preserve">(1) </w:t>
      </w:r>
      <w:r w:rsidRPr="00A84879">
        <w:tab/>
        <w:t>No process issued by any court of law shall be served or executed within the precincts of Parliament</w:t>
      </w:r>
      <w:r w:rsidR="00EF3EC8" w:rsidRPr="00A84879">
        <w:t xml:space="preserve"> </w:t>
      </w:r>
      <w:r w:rsidRPr="00A84879">
        <w:t>-</w:t>
      </w:r>
    </w:p>
    <w:p w:rsidR="00A02BA2" w:rsidRPr="00A84879" w:rsidRDefault="00A02BA2" w:rsidP="00A84879">
      <w:pPr>
        <w:rPr>
          <w:rFonts w:eastAsia="Times New Roman" w:cs="Times New Roman"/>
        </w:rPr>
      </w:pPr>
    </w:p>
    <w:p w:rsidR="00A02BA2" w:rsidRPr="00A84879" w:rsidRDefault="00A02BA2" w:rsidP="00A84879">
      <w:pPr>
        <w:pStyle w:val="AS-Pa"/>
        <w:ind w:right="0"/>
      </w:pPr>
      <w:r w:rsidRPr="00A84879">
        <w:t xml:space="preserve">(a) </w:t>
      </w:r>
      <w:r w:rsidRPr="00A84879">
        <w:tab/>
        <w:t>while a sitting of the House is in progress; or</w:t>
      </w:r>
    </w:p>
    <w:p w:rsidR="00A02BA2" w:rsidRPr="00A84879" w:rsidRDefault="00A02BA2" w:rsidP="00A84879">
      <w:pPr>
        <w:pStyle w:val="AS-Pa"/>
        <w:ind w:right="0"/>
      </w:pPr>
    </w:p>
    <w:p w:rsidR="00A02BA2" w:rsidRPr="00A84879" w:rsidRDefault="00A02BA2" w:rsidP="00A84879">
      <w:pPr>
        <w:pStyle w:val="AS-Pa"/>
        <w:ind w:right="0"/>
      </w:pPr>
      <w:r w:rsidRPr="00A84879">
        <w:t xml:space="preserve">(b) </w:t>
      </w:r>
      <w:r w:rsidRPr="00A84879">
        <w:tab/>
        <w:t>on or against any member or officer while such member or officer is in attendance at a committee.</w:t>
      </w:r>
    </w:p>
    <w:p w:rsidR="00A02BA2" w:rsidRPr="00A84879" w:rsidRDefault="00A02BA2" w:rsidP="00A84879">
      <w:pPr>
        <w:rPr>
          <w:rFonts w:eastAsia="Times New Roman" w:cs="Times New Roman"/>
        </w:rPr>
      </w:pPr>
    </w:p>
    <w:p w:rsidR="00A02BA2" w:rsidRPr="00A84879" w:rsidRDefault="00A02BA2" w:rsidP="00A84879">
      <w:pPr>
        <w:pStyle w:val="AS-P1"/>
        <w:ind w:right="0"/>
      </w:pPr>
      <w:r w:rsidRPr="00A84879">
        <w:t xml:space="preserve">(2) </w:t>
      </w:r>
      <w:r w:rsidRPr="00A84879">
        <w:tab/>
        <w:t>If a member is -</w:t>
      </w:r>
    </w:p>
    <w:p w:rsidR="00A02BA2" w:rsidRPr="00A84879" w:rsidRDefault="00A02BA2" w:rsidP="00A84879">
      <w:pPr>
        <w:rPr>
          <w:rFonts w:eastAsia="Times New Roman" w:cs="Times New Roman"/>
        </w:rPr>
      </w:pPr>
    </w:p>
    <w:p w:rsidR="00A02BA2" w:rsidRPr="00A84879" w:rsidRDefault="00A02BA2" w:rsidP="00A84879">
      <w:pPr>
        <w:pStyle w:val="AS-Pa"/>
        <w:ind w:right="0"/>
      </w:pPr>
      <w:r w:rsidRPr="00A84879">
        <w:t xml:space="preserve">(a) </w:t>
      </w:r>
      <w:r w:rsidRPr="00A84879">
        <w:tab/>
        <w:t>arrested or detained in custody under a warrant or an order of a court; or</w:t>
      </w:r>
    </w:p>
    <w:p w:rsidR="00A02BA2" w:rsidRPr="00A84879" w:rsidRDefault="00A02BA2" w:rsidP="00A84879">
      <w:pPr>
        <w:pStyle w:val="AS-Pa"/>
        <w:ind w:right="0"/>
      </w:pPr>
    </w:p>
    <w:p w:rsidR="00A02BA2" w:rsidRPr="00A84879" w:rsidRDefault="00A02BA2" w:rsidP="00A84879">
      <w:pPr>
        <w:pStyle w:val="AS-Pa"/>
        <w:ind w:right="0"/>
      </w:pPr>
      <w:r w:rsidRPr="00A84879">
        <w:t xml:space="preserve">(b) </w:t>
      </w:r>
      <w:r w:rsidRPr="00A84879">
        <w:tab/>
        <w:t>sentenced by a court to a term of imprisonment,</w:t>
      </w:r>
    </w:p>
    <w:p w:rsidR="00A02BA2" w:rsidRPr="00A84879" w:rsidRDefault="00A02BA2" w:rsidP="00A84879">
      <w:pPr>
        <w:pStyle w:val="AS-Pa"/>
        <w:ind w:right="0"/>
      </w:pPr>
    </w:p>
    <w:p w:rsidR="00A02BA2" w:rsidRPr="00A84879" w:rsidRDefault="00A02BA2" w:rsidP="00A84879">
      <w:pPr>
        <w:jc w:val="both"/>
        <w:rPr>
          <w:rFonts w:cs="Times New Roman"/>
        </w:rPr>
      </w:pPr>
      <w:r w:rsidRPr="00A84879">
        <w:rPr>
          <w:rFonts w:cs="Times New Roman"/>
        </w:rPr>
        <w:t>the registrar, in the case of the High Court, or the magistrate concerned, in the case of a magistrate's court, shall so inform the Speaker or Chairperson, as the case may be.</w:t>
      </w:r>
    </w:p>
    <w:p w:rsidR="00A02BA2" w:rsidRPr="00A84879" w:rsidRDefault="00A02BA2" w:rsidP="00A84879">
      <w:pPr>
        <w:rPr>
          <w:rFonts w:eastAsia="Times New Roman" w:cs="Times New Roman"/>
        </w:rPr>
      </w:pPr>
    </w:p>
    <w:p w:rsidR="00A02BA2" w:rsidRPr="00A84879" w:rsidRDefault="00A02BA2" w:rsidP="00A84879">
      <w:pPr>
        <w:pStyle w:val="AS-P0"/>
        <w:rPr>
          <w:b/>
        </w:rPr>
      </w:pPr>
      <w:r w:rsidRPr="00A84879">
        <w:rPr>
          <w:b/>
        </w:rPr>
        <w:t>Members and officers exempted from certain obligations</w:t>
      </w:r>
    </w:p>
    <w:p w:rsidR="00A02BA2" w:rsidRPr="00A84879" w:rsidRDefault="00A02BA2" w:rsidP="00A84879">
      <w:pPr>
        <w:rPr>
          <w:rFonts w:eastAsia="Times New Roman" w:cs="Times New Roman"/>
        </w:rPr>
      </w:pPr>
    </w:p>
    <w:p w:rsidR="00A02BA2" w:rsidRPr="00A84879" w:rsidRDefault="00A02BA2" w:rsidP="00A84879">
      <w:pPr>
        <w:pStyle w:val="AS-P1"/>
        <w:ind w:right="0"/>
      </w:pPr>
      <w:r w:rsidRPr="00A84879">
        <w:rPr>
          <w:b/>
        </w:rPr>
        <w:t>4.</w:t>
      </w:r>
      <w:r w:rsidRPr="00A84879">
        <w:t xml:space="preserve"> </w:t>
      </w:r>
      <w:r w:rsidRPr="00A84879">
        <w:tab/>
        <w:t xml:space="preserve">(1) </w:t>
      </w:r>
      <w:r w:rsidRPr="00A84879">
        <w:tab/>
        <w:t>No member or officer shall be required to appear in any legal proceedings in any court of law while such member or officer is in attendance at Parliament.</w:t>
      </w:r>
    </w:p>
    <w:p w:rsidR="00A02BA2" w:rsidRPr="00A84879" w:rsidRDefault="00A02BA2" w:rsidP="00A84879">
      <w:pPr>
        <w:pStyle w:val="AS-P1"/>
        <w:ind w:right="0"/>
      </w:pPr>
    </w:p>
    <w:p w:rsidR="00A02BA2" w:rsidRPr="00A84879" w:rsidRDefault="00A02BA2" w:rsidP="00A84879">
      <w:pPr>
        <w:pStyle w:val="AS-P1"/>
        <w:ind w:right="0"/>
      </w:pPr>
      <w:r w:rsidRPr="00A84879">
        <w:t xml:space="preserve">(2) </w:t>
      </w:r>
      <w:r w:rsidR="00EF3EC8" w:rsidRPr="00A84879">
        <w:tab/>
      </w:r>
      <w:r w:rsidRPr="00A84879">
        <w:t>A certificate by the Speaker or Chairperson, as the case may be, or in the absence or incapacity of the Speaker or Chairperson, by the Secretary, stating that a member or an officer is in attendance at Parliament shall be sufficient proof of the attendance of such a member or officer for the purposes of subsection (1).</w:t>
      </w:r>
    </w:p>
    <w:p w:rsidR="00A02BA2" w:rsidRPr="00A84879" w:rsidRDefault="00A02BA2" w:rsidP="00A84879">
      <w:pPr>
        <w:rPr>
          <w:rFonts w:eastAsia="Times New Roman" w:cs="Times New Roman"/>
        </w:rPr>
      </w:pPr>
    </w:p>
    <w:p w:rsidR="00A02BA2" w:rsidRPr="00A84879" w:rsidRDefault="00A02BA2" w:rsidP="00A84879">
      <w:pPr>
        <w:pStyle w:val="AS-P0"/>
        <w:rPr>
          <w:b/>
        </w:rPr>
      </w:pPr>
      <w:r w:rsidRPr="00A84879">
        <w:rPr>
          <w:b/>
        </w:rPr>
        <w:t>Persons not liable for acts done under authority of Parliament</w:t>
      </w:r>
    </w:p>
    <w:p w:rsidR="00A02BA2" w:rsidRPr="00A84879" w:rsidRDefault="00A02BA2" w:rsidP="00A84879">
      <w:pPr>
        <w:rPr>
          <w:rFonts w:eastAsia="Times New Roman" w:cs="Times New Roman"/>
        </w:rPr>
      </w:pPr>
    </w:p>
    <w:p w:rsidR="00A02BA2" w:rsidRPr="00A84879" w:rsidRDefault="00A02BA2" w:rsidP="00A84879">
      <w:pPr>
        <w:pStyle w:val="AS-P1"/>
        <w:ind w:right="0"/>
      </w:pPr>
      <w:r w:rsidRPr="00A84879">
        <w:rPr>
          <w:b/>
        </w:rPr>
        <w:t>5.</w:t>
      </w:r>
      <w:r w:rsidRPr="00A84879">
        <w:t xml:space="preserve"> </w:t>
      </w:r>
      <w:r w:rsidRPr="00A84879">
        <w:tab/>
        <w:t>No person shall be liable for damages or otherwise for anything done under the authority of Parliament.</w:t>
      </w:r>
    </w:p>
    <w:p w:rsidR="00A02BA2" w:rsidRPr="00A84879" w:rsidRDefault="00A02BA2" w:rsidP="00A84879">
      <w:pPr>
        <w:rPr>
          <w:rFonts w:eastAsia="Times New Roman" w:cs="Times New Roman"/>
        </w:rPr>
      </w:pPr>
    </w:p>
    <w:p w:rsidR="00A02BA2" w:rsidRPr="00A84879" w:rsidRDefault="00A02BA2" w:rsidP="00A84879">
      <w:pPr>
        <w:pStyle w:val="AS-P0"/>
        <w:rPr>
          <w:b/>
        </w:rPr>
      </w:pPr>
      <w:r w:rsidRPr="00A84879">
        <w:rPr>
          <w:b/>
        </w:rPr>
        <w:t xml:space="preserve">Journals and minutes </w:t>
      </w:r>
      <w:r w:rsidRPr="00A84879">
        <w:rPr>
          <w:b/>
          <w:i/>
        </w:rPr>
        <w:t>prima facie</w:t>
      </w:r>
      <w:r w:rsidRPr="00A84879">
        <w:rPr>
          <w:b/>
        </w:rPr>
        <w:t xml:space="preserve"> evidence of matters contained therein</w:t>
      </w:r>
    </w:p>
    <w:p w:rsidR="00A02BA2" w:rsidRPr="00A84879" w:rsidRDefault="00A02BA2" w:rsidP="00A84879">
      <w:pPr>
        <w:rPr>
          <w:rFonts w:eastAsia="Times New Roman" w:cs="Times New Roman"/>
        </w:rPr>
      </w:pPr>
    </w:p>
    <w:p w:rsidR="00A02BA2" w:rsidRPr="00A84879" w:rsidRDefault="00A02BA2" w:rsidP="00A84879">
      <w:pPr>
        <w:pStyle w:val="AS-P1"/>
        <w:ind w:right="0"/>
      </w:pPr>
      <w:r w:rsidRPr="00A84879">
        <w:rPr>
          <w:b/>
        </w:rPr>
        <w:t>6.</w:t>
      </w:r>
      <w:r w:rsidRPr="00A84879">
        <w:t xml:space="preserve"> </w:t>
      </w:r>
      <w:r w:rsidRPr="00A84879">
        <w:tab/>
        <w:t>In any inquiry relating to, or affecting the privileges, immunities and powers of Parliament or of any member -</w:t>
      </w:r>
    </w:p>
    <w:p w:rsidR="00A02BA2" w:rsidRPr="00A84879" w:rsidRDefault="00A02BA2" w:rsidP="00A84879">
      <w:pPr>
        <w:rPr>
          <w:rFonts w:eastAsia="Times New Roman" w:cs="Times New Roman"/>
        </w:rPr>
      </w:pPr>
    </w:p>
    <w:p w:rsidR="00A02BA2" w:rsidRPr="00A84879" w:rsidRDefault="00A02BA2" w:rsidP="00A84879">
      <w:pPr>
        <w:pStyle w:val="AS-Pa"/>
        <w:ind w:right="0"/>
      </w:pPr>
      <w:r w:rsidRPr="00A84879">
        <w:t xml:space="preserve">(a) </w:t>
      </w:r>
      <w:r w:rsidRPr="00A84879">
        <w:tab/>
        <w:t>any copy of the journals printed or purporting to be printed by order or under the authority of the House or the Speaker or Chairperson, as the case may be; or</w:t>
      </w:r>
    </w:p>
    <w:p w:rsidR="00A02BA2" w:rsidRPr="00A84879" w:rsidRDefault="00A02BA2" w:rsidP="00A84879">
      <w:pPr>
        <w:pStyle w:val="AS-Pa"/>
        <w:ind w:right="0"/>
      </w:pPr>
    </w:p>
    <w:p w:rsidR="00A02BA2" w:rsidRPr="00A84879" w:rsidRDefault="00A02BA2" w:rsidP="00A84879">
      <w:pPr>
        <w:pStyle w:val="AS-Pa"/>
        <w:ind w:right="0"/>
      </w:pPr>
      <w:r w:rsidRPr="00A84879">
        <w:t xml:space="preserve">(b) </w:t>
      </w:r>
      <w:r w:rsidRPr="00A84879">
        <w:tab/>
        <w:t>any copy of the minutes of any committee confirmed as accurate by the signature of the chairperson of such committee,</w:t>
      </w:r>
    </w:p>
    <w:p w:rsidR="00A02BA2" w:rsidRPr="00A84879" w:rsidRDefault="00A02BA2" w:rsidP="00A84879">
      <w:pPr>
        <w:jc w:val="both"/>
        <w:rPr>
          <w:rFonts w:cs="Times New Roman"/>
        </w:rPr>
      </w:pPr>
    </w:p>
    <w:p w:rsidR="00A02BA2" w:rsidRPr="00A84879" w:rsidRDefault="00A02BA2" w:rsidP="00A84879">
      <w:pPr>
        <w:jc w:val="both"/>
        <w:rPr>
          <w:rFonts w:cs="Times New Roman"/>
        </w:rPr>
      </w:pPr>
      <w:r w:rsidRPr="00A84879">
        <w:rPr>
          <w:rFonts w:cs="Times New Roman"/>
        </w:rPr>
        <w:t>shall upon the mere production of such journals or minutes at any such inquiry be</w:t>
      </w:r>
      <w:r w:rsidR="00EF3EC8" w:rsidRPr="00A84879">
        <w:rPr>
          <w:rFonts w:cs="Times New Roman"/>
        </w:rPr>
        <w:t xml:space="preserve"> </w:t>
      </w:r>
      <w:r w:rsidRPr="00A84879">
        <w:rPr>
          <w:rFonts w:cs="Times New Roman"/>
          <w:i/>
        </w:rPr>
        <w:t>prima facie</w:t>
      </w:r>
      <w:r w:rsidRPr="00A84879">
        <w:rPr>
          <w:rFonts w:cs="Times New Roman"/>
        </w:rPr>
        <w:t xml:space="preserve"> evidence of the matters contained therein.</w:t>
      </w:r>
    </w:p>
    <w:p w:rsidR="00A02BA2" w:rsidRPr="00A84879" w:rsidRDefault="00A02BA2" w:rsidP="00A84879">
      <w:pPr>
        <w:rPr>
          <w:rFonts w:eastAsia="Times New Roman" w:cs="Times New Roman"/>
        </w:rPr>
      </w:pPr>
    </w:p>
    <w:p w:rsidR="00A02BA2" w:rsidRPr="00A84879" w:rsidRDefault="00A02BA2" w:rsidP="00A84879">
      <w:pPr>
        <w:pStyle w:val="AS-H3A"/>
      </w:pPr>
      <w:r w:rsidRPr="00A84879">
        <w:t>PART II</w:t>
      </w:r>
    </w:p>
    <w:p w:rsidR="00A02BA2" w:rsidRPr="00A84879" w:rsidRDefault="00A02BA2" w:rsidP="00A84879">
      <w:pPr>
        <w:pStyle w:val="AS-H3A"/>
      </w:pPr>
      <w:r w:rsidRPr="00A84879">
        <w:t>COMMITTEE OF PRIVILEGES</w:t>
      </w:r>
    </w:p>
    <w:p w:rsidR="00A02BA2" w:rsidRPr="00A84879" w:rsidRDefault="00A02BA2" w:rsidP="00A84879">
      <w:pPr>
        <w:pStyle w:val="AS-P0"/>
        <w:rPr>
          <w:b/>
        </w:rPr>
      </w:pPr>
    </w:p>
    <w:p w:rsidR="00A02BA2" w:rsidRPr="00A84879" w:rsidRDefault="00A02BA2" w:rsidP="00A84879">
      <w:pPr>
        <w:pStyle w:val="AS-P0"/>
        <w:rPr>
          <w:rFonts w:eastAsiaTheme="minorHAnsi"/>
          <w:b/>
        </w:rPr>
      </w:pPr>
      <w:r w:rsidRPr="00A84879">
        <w:rPr>
          <w:rFonts w:eastAsiaTheme="minorHAnsi"/>
          <w:b/>
        </w:rPr>
        <w:t>Committees of Privileges</w:t>
      </w:r>
    </w:p>
    <w:p w:rsidR="00A02BA2" w:rsidRPr="00A84879" w:rsidRDefault="00A02BA2" w:rsidP="00A84879">
      <w:pPr>
        <w:rPr>
          <w:rFonts w:cs="Times New Roman"/>
        </w:rPr>
      </w:pPr>
    </w:p>
    <w:p w:rsidR="00A02BA2" w:rsidRPr="00A84879" w:rsidRDefault="00A02BA2" w:rsidP="00A84879">
      <w:pPr>
        <w:pStyle w:val="AS-P1"/>
        <w:ind w:right="0"/>
        <w:rPr>
          <w:rFonts w:eastAsiaTheme="minorHAnsi"/>
        </w:rPr>
      </w:pPr>
      <w:r w:rsidRPr="00A84879">
        <w:rPr>
          <w:rFonts w:eastAsiaTheme="minorHAnsi"/>
          <w:b/>
        </w:rPr>
        <w:t xml:space="preserve">7. </w:t>
      </w:r>
      <w:r w:rsidRPr="00A84879">
        <w:rPr>
          <w:rFonts w:eastAsiaTheme="minorHAnsi"/>
          <w:b/>
        </w:rPr>
        <w:tab/>
      </w:r>
      <w:r w:rsidRPr="00A84879">
        <w:rPr>
          <w:rFonts w:eastAsiaTheme="minorHAnsi"/>
        </w:rPr>
        <w:t xml:space="preserve">(1) </w:t>
      </w:r>
      <w:r w:rsidRPr="00A84879">
        <w:rPr>
          <w:rFonts w:eastAsiaTheme="minorHAnsi"/>
        </w:rPr>
        <w:tab/>
        <w:t>There shall be</w:t>
      </w:r>
      <w:r w:rsidR="00EF3EC8" w:rsidRPr="00A84879">
        <w:rPr>
          <w:rFonts w:eastAsiaTheme="minorHAnsi"/>
        </w:rPr>
        <w:t xml:space="preserve"> </w:t>
      </w:r>
      <w:r w:rsidRPr="00A84879">
        <w:rPr>
          <w:rFonts w:eastAsiaTheme="minorHAnsi"/>
        </w:rPr>
        <w:t>-</w:t>
      </w:r>
    </w:p>
    <w:p w:rsidR="00A02BA2" w:rsidRPr="00A84879" w:rsidRDefault="00A02BA2" w:rsidP="00A84879">
      <w:pPr>
        <w:rPr>
          <w:rFonts w:cs="Times New Roman"/>
        </w:rPr>
      </w:pPr>
    </w:p>
    <w:p w:rsidR="00A02BA2" w:rsidRPr="00A84879" w:rsidRDefault="00A02BA2" w:rsidP="00A84879">
      <w:pPr>
        <w:pStyle w:val="AS-Pa"/>
        <w:ind w:right="0"/>
        <w:rPr>
          <w:rFonts w:eastAsiaTheme="minorHAnsi"/>
        </w:rPr>
      </w:pPr>
      <w:r w:rsidRPr="00A84879">
        <w:rPr>
          <w:rFonts w:eastAsiaTheme="minorHAnsi"/>
        </w:rPr>
        <w:t xml:space="preserve">(a) </w:t>
      </w:r>
      <w:r w:rsidRPr="00A84879">
        <w:rPr>
          <w:rFonts w:eastAsiaTheme="minorHAnsi"/>
        </w:rPr>
        <w:tab/>
        <w:t>a committee of the Assembly to be known as the Committee of Privileges of the National Assembly; and</w:t>
      </w:r>
    </w:p>
    <w:p w:rsidR="00A02BA2" w:rsidRPr="00A84879" w:rsidRDefault="00A02BA2" w:rsidP="00A84879">
      <w:pPr>
        <w:pStyle w:val="AS-Pa"/>
        <w:ind w:right="0"/>
      </w:pPr>
    </w:p>
    <w:p w:rsidR="00A02BA2" w:rsidRPr="00A84879" w:rsidRDefault="00A02BA2" w:rsidP="00A84879">
      <w:pPr>
        <w:pStyle w:val="AS-Pa"/>
        <w:ind w:right="0"/>
        <w:rPr>
          <w:rFonts w:eastAsiaTheme="minorHAnsi"/>
        </w:rPr>
      </w:pPr>
      <w:r w:rsidRPr="00A84879">
        <w:rPr>
          <w:rFonts w:eastAsiaTheme="minorHAnsi"/>
        </w:rPr>
        <w:t xml:space="preserve">(b) </w:t>
      </w:r>
      <w:r w:rsidRPr="00A84879">
        <w:rPr>
          <w:rFonts w:eastAsiaTheme="minorHAnsi"/>
        </w:rPr>
        <w:tab/>
        <w:t>a committee of the Council to be known as the Committee of Privileges of the National Council.</w:t>
      </w:r>
    </w:p>
    <w:p w:rsidR="00A02BA2" w:rsidRPr="00A84879" w:rsidRDefault="00A02BA2" w:rsidP="00A84879">
      <w:pPr>
        <w:rPr>
          <w:rFonts w:cs="Times New Roman"/>
        </w:rPr>
      </w:pPr>
    </w:p>
    <w:p w:rsidR="00A02BA2" w:rsidRPr="00A84879" w:rsidRDefault="00A02BA2" w:rsidP="00A84879">
      <w:pPr>
        <w:pStyle w:val="AS-P1"/>
        <w:ind w:right="0"/>
      </w:pPr>
      <w:r w:rsidRPr="00A84879">
        <w:rPr>
          <w:rFonts w:eastAsiaTheme="minorHAnsi"/>
        </w:rPr>
        <w:t xml:space="preserve">(2) </w:t>
      </w:r>
      <w:r w:rsidRPr="00A84879">
        <w:rPr>
          <w:rFonts w:eastAsiaTheme="minorHAnsi"/>
        </w:rPr>
        <w:tab/>
        <w:t>The Committee of Privileges of the National Assembly shall comprise</w:t>
      </w:r>
      <w:r w:rsidR="00EF3EC8" w:rsidRPr="00A84879">
        <w:rPr>
          <w:rFonts w:eastAsiaTheme="minorHAnsi"/>
        </w:rPr>
        <w:t xml:space="preserve"> </w:t>
      </w:r>
      <w:r w:rsidRPr="00A84879">
        <w:rPr>
          <w:rFonts w:eastAsiaTheme="minorHAnsi"/>
        </w:rPr>
        <w:t xml:space="preserve">- </w:t>
      </w:r>
    </w:p>
    <w:p w:rsidR="00A02BA2" w:rsidRPr="00A84879" w:rsidRDefault="00A02BA2" w:rsidP="00A84879">
      <w:pPr>
        <w:pStyle w:val="AS-Pa"/>
        <w:ind w:right="0"/>
        <w:rPr>
          <w:rFonts w:eastAsiaTheme="minorHAnsi"/>
        </w:rPr>
      </w:pPr>
    </w:p>
    <w:p w:rsidR="00A02BA2" w:rsidRPr="00A84879" w:rsidRDefault="00A02BA2" w:rsidP="00A84879">
      <w:pPr>
        <w:pStyle w:val="AS-Pa"/>
        <w:ind w:right="0"/>
        <w:rPr>
          <w:rFonts w:eastAsiaTheme="minorHAnsi"/>
        </w:rPr>
      </w:pPr>
      <w:r w:rsidRPr="00A84879">
        <w:rPr>
          <w:rFonts w:eastAsiaTheme="minorHAnsi"/>
        </w:rPr>
        <w:t xml:space="preserve">(a) </w:t>
      </w:r>
      <w:r w:rsidRPr="00A84879">
        <w:rPr>
          <w:rFonts w:eastAsiaTheme="minorHAnsi"/>
        </w:rPr>
        <w:tab/>
        <w:t>the Speaker, who shall be the chairperson; and</w:t>
      </w:r>
    </w:p>
    <w:p w:rsidR="00A02BA2" w:rsidRPr="00A84879" w:rsidRDefault="00A02BA2" w:rsidP="00A84879">
      <w:pPr>
        <w:pStyle w:val="AS-Pa"/>
        <w:ind w:right="0"/>
        <w:rPr>
          <w:rFonts w:eastAsiaTheme="minorHAnsi"/>
        </w:rPr>
      </w:pPr>
    </w:p>
    <w:p w:rsidR="00A02BA2" w:rsidRPr="00A84879" w:rsidRDefault="00A02BA2" w:rsidP="00A84879">
      <w:pPr>
        <w:pStyle w:val="AS-Pa"/>
        <w:ind w:right="0"/>
        <w:rPr>
          <w:rFonts w:eastAsiaTheme="minorHAnsi"/>
        </w:rPr>
      </w:pPr>
      <w:r w:rsidRPr="00A84879">
        <w:rPr>
          <w:rFonts w:eastAsiaTheme="minorHAnsi"/>
        </w:rPr>
        <w:t xml:space="preserve">(b) </w:t>
      </w:r>
      <w:r w:rsidRPr="00A84879">
        <w:rPr>
          <w:rFonts w:eastAsiaTheme="minorHAnsi"/>
        </w:rPr>
        <w:tab/>
        <w:t>five members of the Assembly, appointed by the Assembly.</w:t>
      </w:r>
    </w:p>
    <w:p w:rsidR="00A02BA2" w:rsidRPr="00A84879" w:rsidRDefault="00A02BA2" w:rsidP="00A84879">
      <w:pPr>
        <w:pStyle w:val="AS-P1"/>
        <w:ind w:right="0"/>
        <w:rPr>
          <w:rFonts w:eastAsiaTheme="minorHAnsi"/>
        </w:rPr>
      </w:pPr>
    </w:p>
    <w:p w:rsidR="00A02BA2" w:rsidRPr="00A84879" w:rsidRDefault="00A02BA2" w:rsidP="00A84879">
      <w:pPr>
        <w:pStyle w:val="AS-P1"/>
        <w:ind w:right="0"/>
      </w:pPr>
      <w:r w:rsidRPr="00A84879">
        <w:rPr>
          <w:rFonts w:eastAsiaTheme="minorHAnsi"/>
        </w:rPr>
        <w:t xml:space="preserve">(3) </w:t>
      </w:r>
      <w:r w:rsidRPr="00A84879">
        <w:rPr>
          <w:rFonts w:eastAsiaTheme="minorHAnsi"/>
        </w:rPr>
        <w:tab/>
        <w:t>The Committee of Privileges of the National Council shall comprise</w:t>
      </w:r>
      <w:r w:rsidR="00EF3EC8" w:rsidRPr="00A84879">
        <w:rPr>
          <w:rFonts w:eastAsiaTheme="minorHAnsi"/>
        </w:rPr>
        <w:t xml:space="preserve"> </w:t>
      </w:r>
      <w:r w:rsidRPr="00A84879">
        <w:rPr>
          <w:rFonts w:eastAsiaTheme="minorHAnsi"/>
        </w:rPr>
        <w:t xml:space="preserve">- </w:t>
      </w:r>
    </w:p>
    <w:p w:rsidR="00A02BA2" w:rsidRPr="00A84879" w:rsidRDefault="00A02BA2" w:rsidP="00A84879">
      <w:pPr>
        <w:pStyle w:val="AS-Pa"/>
        <w:ind w:right="0"/>
        <w:rPr>
          <w:rFonts w:eastAsiaTheme="minorHAnsi"/>
        </w:rPr>
      </w:pPr>
    </w:p>
    <w:p w:rsidR="00A02BA2" w:rsidRPr="00A84879" w:rsidRDefault="00A02BA2" w:rsidP="00A84879">
      <w:pPr>
        <w:pStyle w:val="AS-Pa"/>
        <w:ind w:right="0"/>
        <w:rPr>
          <w:rFonts w:eastAsiaTheme="minorHAnsi"/>
        </w:rPr>
      </w:pPr>
      <w:r w:rsidRPr="00A84879">
        <w:rPr>
          <w:rFonts w:eastAsiaTheme="minorHAnsi"/>
        </w:rPr>
        <w:t xml:space="preserve">(a) </w:t>
      </w:r>
      <w:r w:rsidRPr="00A84879">
        <w:rPr>
          <w:rFonts w:eastAsiaTheme="minorHAnsi"/>
        </w:rPr>
        <w:tab/>
        <w:t>the Chairperson, who shall preside at any meeting of that Committee; and</w:t>
      </w:r>
    </w:p>
    <w:p w:rsidR="00A02BA2" w:rsidRPr="00A84879" w:rsidRDefault="00A02BA2" w:rsidP="00A84879">
      <w:pPr>
        <w:pStyle w:val="AS-Pa"/>
        <w:ind w:right="0"/>
      </w:pPr>
    </w:p>
    <w:p w:rsidR="00A02BA2" w:rsidRPr="00A84879" w:rsidRDefault="00A02BA2" w:rsidP="00A84879">
      <w:pPr>
        <w:pStyle w:val="AS-Pa"/>
        <w:ind w:right="0"/>
        <w:rPr>
          <w:rFonts w:eastAsiaTheme="minorHAnsi"/>
        </w:rPr>
      </w:pPr>
      <w:r w:rsidRPr="00A84879">
        <w:rPr>
          <w:rFonts w:eastAsiaTheme="minorHAnsi"/>
        </w:rPr>
        <w:t xml:space="preserve">(b) </w:t>
      </w:r>
      <w:r w:rsidRPr="00A84879">
        <w:rPr>
          <w:rFonts w:eastAsiaTheme="minorHAnsi"/>
        </w:rPr>
        <w:tab/>
        <w:t>five members of the Council, appointed by the Council.</w:t>
      </w:r>
    </w:p>
    <w:p w:rsidR="00A02BA2" w:rsidRPr="00A84879" w:rsidRDefault="00A02BA2" w:rsidP="00A84879">
      <w:pPr>
        <w:rPr>
          <w:rFonts w:cs="Times New Roman"/>
        </w:rPr>
      </w:pPr>
    </w:p>
    <w:p w:rsidR="00A02BA2" w:rsidRPr="00A84879" w:rsidRDefault="00A02BA2" w:rsidP="00A84879">
      <w:pPr>
        <w:pStyle w:val="AS-P0"/>
        <w:rPr>
          <w:rFonts w:eastAsiaTheme="minorHAnsi"/>
          <w:b/>
        </w:rPr>
      </w:pPr>
      <w:r w:rsidRPr="00A84879">
        <w:rPr>
          <w:rFonts w:eastAsiaTheme="minorHAnsi"/>
          <w:b/>
        </w:rPr>
        <w:t>Tenure of office of members of Committees of Privileges</w:t>
      </w:r>
    </w:p>
    <w:p w:rsidR="00A02BA2" w:rsidRPr="00A84879" w:rsidRDefault="00A02BA2" w:rsidP="00A84879">
      <w:pPr>
        <w:rPr>
          <w:rFonts w:cs="Times New Roman"/>
        </w:rPr>
      </w:pPr>
    </w:p>
    <w:p w:rsidR="00A02BA2" w:rsidRPr="00A84879" w:rsidRDefault="00A02BA2" w:rsidP="00A84879">
      <w:pPr>
        <w:pStyle w:val="AS-Pa"/>
        <w:ind w:right="0"/>
        <w:rPr>
          <w:rFonts w:eastAsiaTheme="minorHAnsi"/>
        </w:rPr>
      </w:pPr>
      <w:r w:rsidRPr="00A84879">
        <w:rPr>
          <w:rFonts w:eastAsiaTheme="minorHAnsi"/>
          <w:b/>
        </w:rPr>
        <w:t>8.</w:t>
      </w:r>
      <w:r w:rsidRPr="00A84879">
        <w:rPr>
          <w:rFonts w:eastAsiaTheme="minorHAnsi"/>
        </w:rPr>
        <w:t xml:space="preserve"> </w:t>
      </w:r>
      <w:r w:rsidRPr="00A84879">
        <w:rPr>
          <w:rFonts w:eastAsiaTheme="minorHAnsi"/>
        </w:rPr>
        <w:tab/>
        <w:t xml:space="preserve">(1) </w:t>
      </w:r>
      <w:r w:rsidRPr="00A84879">
        <w:rPr>
          <w:rFonts w:eastAsiaTheme="minorHAnsi"/>
        </w:rPr>
        <w:tab/>
        <w:t xml:space="preserve">(a) </w:t>
      </w:r>
      <w:r w:rsidRPr="00A84879">
        <w:rPr>
          <w:rFonts w:eastAsiaTheme="minorHAnsi"/>
        </w:rPr>
        <w:tab/>
        <w:t>A member of the Committee of Privileges of the National Assembly referred to in section 7(1)(a), other than the Speake</w:t>
      </w:r>
      <w:r w:rsidR="00173413" w:rsidRPr="00A84879">
        <w:rPr>
          <w:rFonts w:eastAsiaTheme="minorHAnsi"/>
        </w:rPr>
        <w:t xml:space="preserve">r, </w:t>
      </w:r>
      <w:r w:rsidRPr="00A84879">
        <w:rPr>
          <w:rFonts w:eastAsiaTheme="minorHAnsi"/>
        </w:rPr>
        <w:t>shall hold office for the period from the time of his or her appointment until the next ensuing election of members of the Assembly in accordance with Articles 46 and 50 of the Namibian Constitution, or until the Assembly is dissolved by the President under Article 57(1) of the said Constitution, and such member shall be eligible for re-appointment if re-elected in such election.</w:t>
      </w:r>
    </w:p>
    <w:p w:rsidR="00A02BA2" w:rsidRPr="00A84879" w:rsidRDefault="00A02BA2" w:rsidP="00A84879">
      <w:pPr>
        <w:pStyle w:val="AS-Pa"/>
        <w:ind w:right="0"/>
      </w:pPr>
    </w:p>
    <w:p w:rsidR="00A02BA2" w:rsidRPr="00A84879" w:rsidRDefault="00A02BA2" w:rsidP="00A84879">
      <w:pPr>
        <w:pStyle w:val="AS-Pa"/>
        <w:ind w:right="0"/>
        <w:rPr>
          <w:rFonts w:eastAsiaTheme="minorHAnsi"/>
        </w:rPr>
      </w:pPr>
      <w:r w:rsidRPr="00A84879">
        <w:rPr>
          <w:rFonts w:eastAsiaTheme="minorHAnsi"/>
        </w:rPr>
        <w:t xml:space="preserve">(b) </w:t>
      </w:r>
      <w:r w:rsidRPr="00A84879">
        <w:rPr>
          <w:rFonts w:eastAsiaTheme="minorHAnsi"/>
        </w:rPr>
        <w:tab/>
        <w:t>The Assembly may at any time remove a person, other than the Speaker, as a member of the Committee of Privileges referred to in paragraph (a).</w:t>
      </w:r>
    </w:p>
    <w:p w:rsidR="00A02BA2" w:rsidRPr="00A84879" w:rsidRDefault="00A02BA2" w:rsidP="00A84879">
      <w:pPr>
        <w:pStyle w:val="AS-Pa"/>
        <w:ind w:right="0"/>
      </w:pPr>
    </w:p>
    <w:p w:rsidR="00A02BA2" w:rsidRPr="00A84879" w:rsidRDefault="00A02BA2" w:rsidP="00A84879">
      <w:pPr>
        <w:pStyle w:val="AS-Pa"/>
        <w:ind w:right="0"/>
        <w:rPr>
          <w:rFonts w:eastAsiaTheme="minorHAnsi"/>
        </w:rPr>
      </w:pPr>
      <w:r w:rsidRPr="00A84879">
        <w:rPr>
          <w:rFonts w:eastAsiaTheme="minorHAnsi"/>
        </w:rPr>
        <w:t xml:space="preserve">(2) </w:t>
      </w:r>
      <w:r w:rsidRPr="00A84879">
        <w:rPr>
          <w:rFonts w:eastAsiaTheme="minorHAnsi"/>
        </w:rPr>
        <w:tab/>
        <w:t xml:space="preserve">(a) </w:t>
      </w:r>
      <w:r w:rsidRPr="00A84879">
        <w:rPr>
          <w:rFonts w:eastAsiaTheme="minorHAnsi"/>
        </w:rPr>
        <w:tab/>
        <w:t>A member of the Committee of Privileges of the National Council referred to in section 7(1)(b), other than the Chairperson, shall hold office for the period from the time of his or her appointment until the next ensuing election of members of the Council in accordance with Articles 69 and 70 of the Namibian Constitution, and such member shall be eligible for re-appointment if re-elected in such election.</w:t>
      </w:r>
    </w:p>
    <w:p w:rsidR="00A02BA2" w:rsidRPr="00A84879" w:rsidRDefault="00A02BA2" w:rsidP="00A84879">
      <w:pPr>
        <w:pStyle w:val="AS-Pa"/>
        <w:ind w:right="0"/>
      </w:pPr>
    </w:p>
    <w:p w:rsidR="00A02BA2" w:rsidRPr="00A84879" w:rsidRDefault="00A02BA2" w:rsidP="00A84879">
      <w:pPr>
        <w:pStyle w:val="AS-Pa"/>
        <w:ind w:right="0"/>
        <w:rPr>
          <w:rFonts w:eastAsiaTheme="minorHAnsi"/>
        </w:rPr>
      </w:pPr>
      <w:r w:rsidRPr="00A84879">
        <w:rPr>
          <w:rFonts w:eastAsiaTheme="minorHAnsi"/>
        </w:rPr>
        <w:t xml:space="preserve">(b) </w:t>
      </w:r>
      <w:r w:rsidRPr="00A84879">
        <w:rPr>
          <w:rFonts w:eastAsiaTheme="minorHAnsi"/>
        </w:rPr>
        <w:tab/>
        <w:t xml:space="preserve">The Council may at any time remove a person, other than the </w:t>
      </w:r>
      <w:r w:rsidR="00EF3EC8" w:rsidRPr="00A84879">
        <w:rPr>
          <w:rFonts w:eastAsiaTheme="minorHAnsi"/>
        </w:rPr>
        <w:t>Chair</w:t>
      </w:r>
      <w:r w:rsidRPr="00A84879">
        <w:rPr>
          <w:rFonts w:eastAsiaTheme="minorHAnsi"/>
        </w:rPr>
        <w:t>person, as a member of the Committee of Privileges referred to in paragraph (a).</w:t>
      </w:r>
    </w:p>
    <w:p w:rsidR="00A02BA2" w:rsidRPr="00A84879" w:rsidRDefault="00A02BA2" w:rsidP="00A84879">
      <w:pPr>
        <w:rPr>
          <w:rFonts w:cs="Times New Roman"/>
        </w:rPr>
      </w:pPr>
    </w:p>
    <w:p w:rsidR="00A02BA2" w:rsidRPr="00A84879" w:rsidRDefault="00A02BA2" w:rsidP="00A84879">
      <w:pPr>
        <w:pStyle w:val="AS-P1"/>
        <w:ind w:right="0"/>
        <w:rPr>
          <w:rFonts w:eastAsiaTheme="minorHAnsi"/>
        </w:rPr>
      </w:pPr>
      <w:r w:rsidRPr="00A84879">
        <w:rPr>
          <w:rFonts w:eastAsiaTheme="minorHAnsi"/>
        </w:rPr>
        <w:t xml:space="preserve">(3) </w:t>
      </w:r>
      <w:r w:rsidRPr="00A84879">
        <w:rPr>
          <w:rFonts w:eastAsiaTheme="minorHAnsi"/>
        </w:rPr>
        <w:tab/>
        <w:t>Any vacancy in the Committee of Privileges arising from a circumstance referred to in subsection (1)(b) or (2)(b), as the case may be</w:t>
      </w:r>
      <w:r w:rsidR="008B4EC7" w:rsidRPr="00A84879">
        <w:rPr>
          <w:rFonts w:eastAsiaTheme="minorHAnsi"/>
        </w:rPr>
        <w:t>,</w:t>
      </w:r>
      <w:r w:rsidRPr="00A84879">
        <w:rPr>
          <w:rFonts w:eastAsiaTheme="minorHAnsi"/>
        </w:rPr>
        <w:t xml:space="preserve"> or caused by the death of any member of that Committee, shall be filled by the appointment of another person in accordance with the provisions of section 7(2)(b) or (3)(b), as the case may be</w:t>
      </w:r>
      <w:r w:rsidR="008B4EC7" w:rsidRPr="00A84879">
        <w:rPr>
          <w:rFonts w:eastAsiaTheme="minorHAnsi"/>
        </w:rPr>
        <w:t>,</w:t>
      </w:r>
      <w:r w:rsidRPr="00A84879">
        <w:rPr>
          <w:rFonts w:eastAsiaTheme="minorHAnsi"/>
        </w:rPr>
        <w:t xml:space="preserve"> and every member so appointed shall hold office for the unexpired portion of the period of office of the member who has vacated his or her office or who has died, as the case may be.</w:t>
      </w:r>
    </w:p>
    <w:p w:rsidR="00A02BA2" w:rsidRPr="00A84879" w:rsidRDefault="00A02BA2" w:rsidP="00A84879">
      <w:pPr>
        <w:rPr>
          <w:rFonts w:cs="Times New Roman"/>
        </w:rPr>
      </w:pPr>
    </w:p>
    <w:p w:rsidR="00A02BA2" w:rsidRPr="00A84879" w:rsidRDefault="00A02BA2" w:rsidP="00A84879">
      <w:pPr>
        <w:pStyle w:val="AS-P0"/>
        <w:rPr>
          <w:rFonts w:eastAsiaTheme="minorHAnsi"/>
          <w:b/>
        </w:rPr>
      </w:pPr>
      <w:r w:rsidRPr="00A84879">
        <w:rPr>
          <w:rFonts w:eastAsiaTheme="minorHAnsi"/>
          <w:b/>
        </w:rPr>
        <w:t>Vice-chairperson and acting chairperson of Committee of Privileges</w:t>
      </w:r>
    </w:p>
    <w:p w:rsidR="00A02BA2" w:rsidRPr="00A84879" w:rsidRDefault="00A02BA2" w:rsidP="00A84879">
      <w:pPr>
        <w:rPr>
          <w:rFonts w:cs="Times New Roman"/>
        </w:rPr>
      </w:pPr>
    </w:p>
    <w:p w:rsidR="00A02BA2" w:rsidRPr="00A84879" w:rsidRDefault="00A02BA2" w:rsidP="00A84879">
      <w:pPr>
        <w:pStyle w:val="AS-P1"/>
        <w:ind w:right="0"/>
        <w:rPr>
          <w:rFonts w:eastAsiaTheme="minorHAnsi"/>
        </w:rPr>
      </w:pPr>
      <w:r w:rsidRPr="00A84879">
        <w:rPr>
          <w:rFonts w:eastAsiaTheme="minorHAnsi"/>
          <w:b/>
        </w:rPr>
        <w:t>9.</w:t>
      </w:r>
      <w:r w:rsidRPr="00A84879">
        <w:rPr>
          <w:rFonts w:eastAsiaTheme="minorHAnsi"/>
        </w:rPr>
        <w:t xml:space="preserve"> </w:t>
      </w:r>
      <w:r w:rsidRPr="00A84879">
        <w:tab/>
        <w:t>(1</w:t>
      </w:r>
      <w:r w:rsidRPr="00A84879">
        <w:rPr>
          <w:rFonts w:eastAsiaTheme="minorHAnsi"/>
        </w:rPr>
        <w:t xml:space="preserve">) </w:t>
      </w:r>
      <w:r w:rsidRPr="00A84879">
        <w:rPr>
          <w:rFonts w:eastAsiaTheme="minorHAnsi"/>
        </w:rPr>
        <w:tab/>
        <w:t>The members of the Committee of Privileges shall elect one of their number to be the vice-chairperson of that Committee, who shall act for the chairperson if the chairperson is unable to perform his or her duties.</w:t>
      </w:r>
    </w:p>
    <w:p w:rsidR="00A02BA2" w:rsidRPr="00A84879" w:rsidRDefault="00A02BA2" w:rsidP="00A84879">
      <w:pPr>
        <w:pStyle w:val="AS-P1"/>
        <w:ind w:right="0"/>
      </w:pPr>
    </w:p>
    <w:p w:rsidR="00A02BA2" w:rsidRPr="00A84879" w:rsidRDefault="00A02BA2" w:rsidP="00A84879">
      <w:pPr>
        <w:pStyle w:val="AS-P1"/>
        <w:ind w:right="0"/>
        <w:rPr>
          <w:rFonts w:eastAsiaTheme="minorHAnsi"/>
        </w:rPr>
      </w:pPr>
      <w:r w:rsidRPr="00A84879">
        <w:rPr>
          <w:rFonts w:eastAsiaTheme="minorHAnsi"/>
        </w:rPr>
        <w:t xml:space="preserve">(2) </w:t>
      </w:r>
      <w:r w:rsidRPr="00A84879">
        <w:rPr>
          <w:rFonts w:eastAsiaTheme="minorHAnsi"/>
        </w:rPr>
        <w:tab/>
        <w:t>If both the chairperson and vice-chairperson are absent from a meeting of the Committee of Privileges, the members present at that meeting shall elect one of their number to preside at that meeting.</w:t>
      </w:r>
    </w:p>
    <w:p w:rsidR="00A02BA2" w:rsidRPr="00A84879" w:rsidRDefault="00A02BA2" w:rsidP="00A84879">
      <w:pPr>
        <w:rPr>
          <w:rFonts w:cs="Times New Roman"/>
        </w:rPr>
      </w:pPr>
    </w:p>
    <w:p w:rsidR="00A02BA2" w:rsidRPr="00A84879" w:rsidRDefault="00A02BA2" w:rsidP="00A84879">
      <w:pPr>
        <w:pStyle w:val="AS-P0"/>
        <w:rPr>
          <w:rFonts w:eastAsiaTheme="minorHAnsi"/>
          <w:b/>
        </w:rPr>
      </w:pPr>
      <w:r w:rsidRPr="00A84879">
        <w:rPr>
          <w:rFonts w:eastAsiaTheme="minorHAnsi"/>
          <w:b/>
        </w:rPr>
        <w:t>Quorum</w:t>
      </w:r>
    </w:p>
    <w:p w:rsidR="00A02BA2" w:rsidRPr="00A84879" w:rsidRDefault="00A02BA2" w:rsidP="00A84879">
      <w:pPr>
        <w:rPr>
          <w:rFonts w:cs="Times New Roman"/>
        </w:rPr>
      </w:pPr>
    </w:p>
    <w:p w:rsidR="00A02BA2" w:rsidRPr="00A84879" w:rsidRDefault="00A02BA2" w:rsidP="00A84879">
      <w:pPr>
        <w:pStyle w:val="AS-P1"/>
        <w:ind w:right="0"/>
        <w:rPr>
          <w:rFonts w:eastAsiaTheme="minorHAnsi"/>
        </w:rPr>
      </w:pPr>
      <w:r w:rsidRPr="00A84879">
        <w:rPr>
          <w:rFonts w:eastAsiaTheme="minorHAnsi"/>
          <w:b/>
        </w:rPr>
        <w:t xml:space="preserve">10. </w:t>
      </w:r>
      <w:r w:rsidRPr="00A84879">
        <w:rPr>
          <w:rFonts w:eastAsiaTheme="minorHAnsi"/>
          <w:b/>
        </w:rPr>
        <w:tab/>
      </w:r>
      <w:r w:rsidRPr="00A84879">
        <w:rPr>
          <w:rFonts w:eastAsiaTheme="minorHAnsi"/>
        </w:rPr>
        <w:t>A quorum for any meeting of the Committee of Privileges shall be a majority of its members.</w:t>
      </w:r>
    </w:p>
    <w:p w:rsidR="00A02BA2" w:rsidRPr="00A84879" w:rsidRDefault="00A02BA2" w:rsidP="00A84879">
      <w:pPr>
        <w:jc w:val="both"/>
        <w:rPr>
          <w:rFonts w:cs="Times New Roman"/>
        </w:rPr>
      </w:pPr>
    </w:p>
    <w:p w:rsidR="00A02BA2" w:rsidRPr="00A84879" w:rsidRDefault="00A02BA2" w:rsidP="00A84879">
      <w:pPr>
        <w:pStyle w:val="AS-P0"/>
        <w:rPr>
          <w:rFonts w:eastAsiaTheme="minorHAnsi"/>
          <w:b/>
        </w:rPr>
      </w:pPr>
      <w:r w:rsidRPr="00A84879">
        <w:rPr>
          <w:rFonts w:eastAsiaTheme="minorHAnsi"/>
          <w:b/>
        </w:rPr>
        <w:t>Standing Rules and Orders applicable to Committee of Privileges</w:t>
      </w:r>
    </w:p>
    <w:p w:rsidR="00A02BA2" w:rsidRPr="00A84879" w:rsidRDefault="00A02BA2" w:rsidP="00A84879">
      <w:pPr>
        <w:rPr>
          <w:rFonts w:cs="Times New Roman"/>
        </w:rPr>
      </w:pPr>
    </w:p>
    <w:p w:rsidR="00A02BA2" w:rsidRPr="00A84879" w:rsidRDefault="00A02BA2" w:rsidP="00A84879">
      <w:pPr>
        <w:pStyle w:val="AS-P1"/>
        <w:ind w:right="0"/>
        <w:rPr>
          <w:rFonts w:eastAsiaTheme="minorHAnsi"/>
        </w:rPr>
      </w:pPr>
      <w:r w:rsidRPr="00A84879">
        <w:rPr>
          <w:rFonts w:eastAsiaTheme="minorHAnsi"/>
          <w:b/>
        </w:rPr>
        <w:t>11.</w:t>
      </w:r>
      <w:r w:rsidRPr="00A84879">
        <w:rPr>
          <w:rFonts w:eastAsiaTheme="minorHAnsi"/>
        </w:rPr>
        <w:t xml:space="preserve"> </w:t>
      </w:r>
      <w:r w:rsidRPr="00A84879">
        <w:rPr>
          <w:rFonts w:eastAsiaTheme="minorHAnsi"/>
        </w:rPr>
        <w:tab/>
        <w:t xml:space="preserve">The relevant Standing Rules and Orders shall be applicable to the Committee of Privileges to the extent as may be determined by the House </w:t>
      </w:r>
      <w:r w:rsidRPr="00A84879">
        <w:t>con</w:t>
      </w:r>
      <w:r w:rsidRPr="00A84879">
        <w:rPr>
          <w:rFonts w:eastAsiaTheme="minorHAnsi"/>
        </w:rPr>
        <w:t>cerned.</w:t>
      </w:r>
    </w:p>
    <w:p w:rsidR="00A02BA2" w:rsidRPr="00A84879" w:rsidRDefault="00A02BA2" w:rsidP="00A84879">
      <w:pPr>
        <w:rPr>
          <w:rFonts w:cs="Times New Roman"/>
        </w:rPr>
      </w:pPr>
    </w:p>
    <w:p w:rsidR="00A02BA2" w:rsidRPr="00A84879" w:rsidRDefault="00A02BA2" w:rsidP="00A84879">
      <w:pPr>
        <w:pStyle w:val="AS-P0"/>
        <w:rPr>
          <w:rFonts w:eastAsiaTheme="minorHAnsi"/>
          <w:b/>
        </w:rPr>
      </w:pPr>
      <w:r w:rsidRPr="00A84879">
        <w:rPr>
          <w:rFonts w:eastAsiaTheme="minorHAnsi"/>
          <w:b/>
        </w:rPr>
        <w:t>Powers and functions of Committee of Privileges</w:t>
      </w:r>
    </w:p>
    <w:p w:rsidR="00A02BA2" w:rsidRPr="00A84879" w:rsidRDefault="00A02BA2" w:rsidP="00A84879">
      <w:pPr>
        <w:rPr>
          <w:rFonts w:cs="Times New Roman"/>
        </w:rPr>
      </w:pPr>
    </w:p>
    <w:p w:rsidR="00A02BA2" w:rsidRPr="00A84879" w:rsidRDefault="00A02BA2" w:rsidP="00A84879">
      <w:pPr>
        <w:pStyle w:val="AS-P1"/>
        <w:ind w:right="0"/>
        <w:rPr>
          <w:rFonts w:eastAsiaTheme="minorHAnsi"/>
        </w:rPr>
      </w:pPr>
      <w:r w:rsidRPr="00A84879">
        <w:rPr>
          <w:rFonts w:eastAsiaTheme="minorHAnsi"/>
          <w:b/>
        </w:rPr>
        <w:t>12.</w:t>
      </w:r>
      <w:r w:rsidRPr="00A84879">
        <w:rPr>
          <w:rFonts w:eastAsiaTheme="minorHAnsi"/>
        </w:rPr>
        <w:t xml:space="preserve"> </w:t>
      </w:r>
      <w:r w:rsidRPr="00A84879">
        <w:rPr>
          <w:rFonts w:eastAsiaTheme="minorHAnsi"/>
        </w:rPr>
        <w:tab/>
        <w:t>The Committee of Privileges</w:t>
      </w:r>
      <w:r w:rsidR="00EF3EC8" w:rsidRPr="00A84879">
        <w:rPr>
          <w:rFonts w:eastAsiaTheme="minorHAnsi"/>
        </w:rPr>
        <w:t xml:space="preserve"> </w:t>
      </w:r>
      <w:r w:rsidRPr="00A84879">
        <w:rPr>
          <w:rFonts w:eastAsiaTheme="minorHAnsi"/>
        </w:rPr>
        <w:t>-</w:t>
      </w:r>
    </w:p>
    <w:p w:rsidR="00A02BA2" w:rsidRPr="00A84879" w:rsidRDefault="00A02BA2" w:rsidP="00A84879">
      <w:pPr>
        <w:rPr>
          <w:rFonts w:cs="Times New Roman"/>
        </w:rPr>
      </w:pPr>
    </w:p>
    <w:p w:rsidR="00A02BA2" w:rsidRPr="00A84879" w:rsidRDefault="00A02BA2" w:rsidP="00A84879">
      <w:pPr>
        <w:pStyle w:val="AS-Pa"/>
        <w:ind w:right="0"/>
        <w:rPr>
          <w:rFonts w:eastAsiaTheme="minorHAnsi"/>
        </w:rPr>
      </w:pPr>
      <w:r w:rsidRPr="00A84879">
        <w:rPr>
          <w:rFonts w:eastAsiaTheme="minorHAnsi"/>
        </w:rPr>
        <w:t xml:space="preserve">(a) </w:t>
      </w:r>
      <w:r w:rsidRPr="00A84879">
        <w:rPr>
          <w:rFonts w:eastAsiaTheme="minorHAnsi"/>
        </w:rPr>
        <w:tab/>
        <w:t>shall, subject to the approval of the House, issue directives providing for</w:t>
      </w:r>
      <w:r w:rsidR="00EF3EC8" w:rsidRPr="00A84879">
        <w:rPr>
          <w:rFonts w:eastAsiaTheme="minorHAnsi"/>
        </w:rPr>
        <w:t xml:space="preserve"> </w:t>
      </w:r>
      <w:r w:rsidRPr="00A84879">
        <w:rPr>
          <w:rFonts w:eastAsiaTheme="minorHAnsi"/>
        </w:rPr>
        <w:t>-</w:t>
      </w:r>
    </w:p>
    <w:p w:rsidR="00A02BA2" w:rsidRPr="00A84879" w:rsidRDefault="00A02BA2" w:rsidP="00A84879">
      <w:pPr>
        <w:rPr>
          <w:rFonts w:cs="Times New Roman"/>
        </w:rPr>
      </w:pPr>
    </w:p>
    <w:p w:rsidR="00A02BA2" w:rsidRPr="00A84879" w:rsidRDefault="00A02BA2" w:rsidP="00A84879">
      <w:pPr>
        <w:pStyle w:val="AS-Pi"/>
        <w:ind w:right="0"/>
        <w:rPr>
          <w:rFonts w:eastAsiaTheme="minorHAnsi"/>
        </w:rPr>
      </w:pPr>
      <w:r w:rsidRPr="00A84879">
        <w:rPr>
          <w:rFonts w:eastAsiaTheme="minorHAnsi"/>
        </w:rPr>
        <w:t xml:space="preserve">(i) </w:t>
      </w:r>
      <w:r w:rsidRPr="00A84879">
        <w:rPr>
          <w:rFonts w:eastAsiaTheme="minorHAnsi"/>
        </w:rPr>
        <w:tab/>
        <w:t>such disclosure by members of their financial or business affairs as it may consider to be appropriate; and</w:t>
      </w:r>
    </w:p>
    <w:p w:rsidR="00A02BA2" w:rsidRPr="00A84879" w:rsidRDefault="00A02BA2" w:rsidP="00A84879">
      <w:pPr>
        <w:pStyle w:val="AS-Pi"/>
        <w:ind w:right="0"/>
      </w:pPr>
    </w:p>
    <w:p w:rsidR="00A02BA2" w:rsidRPr="00A13C8D" w:rsidRDefault="00A02BA2" w:rsidP="00A13C8D">
      <w:pPr>
        <w:pStyle w:val="AS-Pi"/>
        <w:rPr>
          <w:rFonts w:eastAsiaTheme="minorHAnsi"/>
        </w:rPr>
      </w:pPr>
      <w:r w:rsidRPr="00A13C8D">
        <w:rPr>
          <w:rFonts w:eastAsiaTheme="minorHAnsi"/>
        </w:rPr>
        <w:t xml:space="preserve">(ii) </w:t>
      </w:r>
      <w:r w:rsidRPr="00A13C8D">
        <w:rPr>
          <w:rFonts w:eastAsiaTheme="minorHAnsi"/>
        </w:rPr>
        <w:tab/>
        <w:t>the form and frequency in which the particulars contemplated in subparagraph (i) shall be furnished;</w:t>
      </w:r>
    </w:p>
    <w:p w:rsidR="00A02BA2" w:rsidRPr="00A84879" w:rsidRDefault="00A02BA2" w:rsidP="00A84879">
      <w:pPr>
        <w:pStyle w:val="AS-Pa"/>
        <w:ind w:right="0"/>
      </w:pPr>
    </w:p>
    <w:p w:rsidR="00A02BA2" w:rsidRPr="00A84879" w:rsidRDefault="00A02BA2" w:rsidP="00A84879">
      <w:pPr>
        <w:pStyle w:val="AS-Pa"/>
        <w:ind w:right="0"/>
        <w:rPr>
          <w:rFonts w:eastAsiaTheme="minorHAnsi"/>
        </w:rPr>
      </w:pPr>
      <w:r w:rsidRPr="00A84879">
        <w:rPr>
          <w:rFonts w:eastAsiaTheme="minorHAnsi"/>
        </w:rPr>
        <w:t xml:space="preserve">(b) </w:t>
      </w:r>
      <w:r w:rsidRPr="00A84879">
        <w:rPr>
          <w:rFonts w:eastAsiaTheme="minorHAnsi"/>
        </w:rPr>
        <w:tab/>
        <w:t>may, subject to Part III, investigate, either of its own accord or upon a complaint made by -</w:t>
      </w:r>
    </w:p>
    <w:p w:rsidR="00A02BA2" w:rsidRPr="00A84879" w:rsidRDefault="00A02BA2" w:rsidP="00A84879">
      <w:pPr>
        <w:pStyle w:val="AS-Pi"/>
        <w:ind w:right="0"/>
      </w:pPr>
    </w:p>
    <w:p w:rsidR="00A02BA2" w:rsidRPr="00A84879" w:rsidRDefault="00A02BA2" w:rsidP="00A84879">
      <w:pPr>
        <w:pStyle w:val="AS-Pi"/>
        <w:ind w:right="0"/>
        <w:rPr>
          <w:rFonts w:eastAsiaTheme="minorHAnsi"/>
        </w:rPr>
      </w:pPr>
      <w:r w:rsidRPr="00A84879">
        <w:rPr>
          <w:rFonts w:eastAsiaTheme="minorHAnsi"/>
        </w:rPr>
        <w:t xml:space="preserve">(i) </w:t>
      </w:r>
      <w:r w:rsidRPr="00A84879">
        <w:rPr>
          <w:rFonts w:eastAsiaTheme="minorHAnsi"/>
        </w:rPr>
        <w:tab/>
        <w:t>the House, any matter relating to the conduct of any member within the precincts of Parliament or an alleged breach by any member of the relevant Standing Rules and Orders;</w:t>
      </w:r>
    </w:p>
    <w:p w:rsidR="00A02BA2" w:rsidRPr="00A84879" w:rsidRDefault="00A02BA2" w:rsidP="00A84879">
      <w:pPr>
        <w:pStyle w:val="AS-Pi"/>
        <w:ind w:right="0"/>
      </w:pPr>
    </w:p>
    <w:p w:rsidR="00A02BA2" w:rsidRPr="00A84879" w:rsidRDefault="00A02BA2" w:rsidP="00A84879">
      <w:pPr>
        <w:pStyle w:val="AS-Pi"/>
        <w:ind w:right="0"/>
        <w:rPr>
          <w:rFonts w:eastAsiaTheme="minorHAnsi"/>
        </w:rPr>
      </w:pPr>
      <w:r w:rsidRPr="00A84879">
        <w:rPr>
          <w:rFonts w:eastAsiaTheme="minorHAnsi"/>
        </w:rPr>
        <w:t xml:space="preserve">(ii) </w:t>
      </w:r>
      <w:r w:rsidRPr="00A84879">
        <w:rPr>
          <w:rFonts w:eastAsiaTheme="minorHAnsi"/>
        </w:rPr>
        <w:tab/>
        <w:t>any person, any matter relating to an alleged breach by a member of his or her duty in terms of section 22 to disclose an interest as contemplated in that section;</w:t>
      </w:r>
    </w:p>
    <w:p w:rsidR="00A02BA2" w:rsidRPr="00A84879" w:rsidRDefault="00A02BA2" w:rsidP="00A84879">
      <w:pPr>
        <w:rPr>
          <w:rFonts w:cs="Times New Roman"/>
        </w:rPr>
      </w:pPr>
    </w:p>
    <w:p w:rsidR="00A02BA2" w:rsidRPr="00A84879" w:rsidRDefault="00A02BA2" w:rsidP="00A84879">
      <w:pPr>
        <w:pStyle w:val="AS-Pa"/>
        <w:ind w:right="0"/>
        <w:rPr>
          <w:rFonts w:eastAsiaTheme="minorHAnsi"/>
        </w:rPr>
      </w:pPr>
      <w:r w:rsidRPr="00A84879">
        <w:rPr>
          <w:rFonts w:eastAsiaTheme="minorHAnsi"/>
        </w:rPr>
        <w:t xml:space="preserve">(c) </w:t>
      </w:r>
      <w:r w:rsidRPr="00A84879">
        <w:rPr>
          <w:rFonts w:eastAsiaTheme="minorHAnsi"/>
        </w:rPr>
        <w:tab/>
        <w:t>may, for the purposes of paragraph (b), in writing require a member to submit to it a return of assets and liabilities or furnish it with such particulars or information or to submit or make available to it such books, documents, statements, or records as it may require, and to examine such return or particulars, information, books, documents, statements</w:t>
      </w:r>
      <w:r w:rsidR="00173413" w:rsidRPr="00A84879">
        <w:rPr>
          <w:rFonts w:eastAsiaTheme="minorHAnsi"/>
        </w:rPr>
        <w:t>,</w:t>
      </w:r>
      <w:r w:rsidRPr="00A84879">
        <w:rPr>
          <w:rFonts w:eastAsiaTheme="minorHAnsi"/>
        </w:rPr>
        <w:t xml:space="preserve"> or records;</w:t>
      </w:r>
    </w:p>
    <w:p w:rsidR="00A02BA2" w:rsidRPr="00A84879" w:rsidRDefault="00A02BA2" w:rsidP="00A84879">
      <w:pPr>
        <w:pStyle w:val="AS-Pa"/>
        <w:ind w:right="0"/>
      </w:pPr>
    </w:p>
    <w:p w:rsidR="00A02BA2" w:rsidRPr="00A84879" w:rsidRDefault="00A02BA2" w:rsidP="00A84879">
      <w:pPr>
        <w:pStyle w:val="AS-Pa"/>
        <w:ind w:right="0"/>
        <w:rPr>
          <w:rFonts w:eastAsiaTheme="minorHAnsi"/>
        </w:rPr>
      </w:pPr>
      <w:r w:rsidRPr="00A84879">
        <w:rPr>
          <w:rFonts w:eastAsiaTheme="minorHAnsi"/>
        </w:rPr>
        <w:t xml:space="preserve">(d) </w:t>
      </w:r>
      <w:r w:rsidRPr="00A84879">
        <w:rPr>
          <w:rFonts w:eastAsiaTheme="minorHAnsi"/>
        </w:rPr>
        <w:tab/>
        <w:t>shall report and make recommendations to the House with regard to its findings in any investigation in terms of paragraph (b).</w:t>
      </w:r>
    </w:p>
    <w:p w:rsidR="00A02BA2" w:rsidRPr="00A84879" w:rsidRDefault="00A02BA2" w:rsidP="00A84879">
      <w:pPr>
        <w:pStyle w:val="AS-Pa"/>
        <w:ind w:right="0"/>
      </w:pPr>
    </w:p>
    <w:p w:rsidR="00A02BA2" w:rsidRPr="00A84879" w:rsidRDefault="00A02BA2" w:rsidP="00A84879">
      <w:pPr>
        <w:pStyle w:val="AS-P0"/>
        <w:rPr>
          <w:rFonts w:eastAsiaTheme="minorHAnsi"/>
          <w:b/>
        </w:rPr>
      </w:pPr>
      <w:r w:rsidRPr="00A84879">
        <w:rPr>
          <w:rFonts w:eastAsiaTheme="minorHAnsi"/>
          <w:b/>
        </w:rPr>
        <w:t>Powers of House with regard to report by Committee of Privileges</w:t>
      </w:r>
    </w:p>
    <w:p w:rsidR="00A02BA2" w:rsidRPr="00A84879" w:rsidRDefault="00A02BA2" w:rsidP="00A84879">
      <w:pPr>
        <w:rPr>
          <w:rFonts w:cs="Times New Roman"/>
        </w:rPr>
      </w:pPr>
    </w:p>
    <w:p w:rsidR="00A02BA2" w:rsidRPr="00A84879" w:rsidRDefault="00A02BA2" w:rsidP="00A84879">
      <w:pPr>
        <w:pStyle w:val="AS-P1"/>
        <w:ind w:right="0"/>
        <w:rPr>
          <w:rFonts w:eastAsiaTheme="minorHAnsi"/>
        </w:rPr>
      </w:pPr>
      <w:r w:rsidRPr="00A84879">
        <w:rPr>
          <w:rFonts w:eastAsiaTheme="minorHAnsi"/>
          <w:b/>
        </w:rPr>
        <w:t xml:space="preserve">13. </w:t>
      </w:r>
      <w:r w:rsidRPr="00A84879">
        <w:rPr>
          <w:rFonts w:eastAsiaTheme="minorHAnsi"/>
          <w:b/>
        </w:rPr>
        <w:tab/>
      </w:r>
      <w:r w:rsidRPr="00A84879">
        <w:rPr>
          <w:rFonts w:eastAsiaTheme="minorHAnsi"/>
        </w:rPr>
        <w:t>The House -</w:t>
      </w:r>
    </w:p>
    <w:p w:rsidR="00A02BA2" w:rsidRPr="00A84879" w:rsidRDefault="00A02BA2" w:rsidP="00A84879">
      <w:pPr>
        <w:rPr>
          <w:rFonts w:cs="Times New Roman"/>
        </w:rPr>
      </w:pPr>
    </w:p>
    <w:p w:rsidR="00A02BA2" w:rsidRPr="00A84879" w:rsidRDefault="00A02BA2" w:rsidP="00A84879">
      <w:pPr>
        <w:pStyle w:val="AS-Pa"/>
        <w:ind w:right="0"/>
        <w:rPr>
          <w:rFonts w:eastAsiaTheme="minorHAnsi"/>
        </w:rPr>
      </w:pPr>
      <w:r w:rsidRPr="00A84879">
        <w:rPr>
          <w:rFonts w:eastAsiaTheme="minorHAnsi"/>
        </w:rPr>
        <w:t xml:space="preserve">(a) </w:t>
      </w:r>
      <w:r w:rsidRPr="00A84879">
        <w:rPr>
          <w:rFonts w:eastAsiaTheme="minorHAnsi"/>
        </w:rPr>
        <w:tab/>
        <w:t>shall, in accordance with its Standing Rules and Orders, consider a report and recommendation made to it under section 12(d); and</w:t>
      </w:r>
    </w:p>
    <w:p w:rsidR="00A02BA2" w:rsidRPr="00A84879" w:rsidRDefault="00A02BA2" w:rsidP="00A84879">
      <w:pPr>
        <w:pStyle w:val="AS-Pa"/>
        <w:ind w:right="0"/>
      </w:pPr>
    </w:p>
    <w:p w:rsidR="00A02BA2" w:rsidRPr="00A84879" w:rsidRDefault="00A02BA2" w:rsidP="00A84879">
      <w:pPr>
        <w:pStyle w:val="AS-Pa"/>
        <w:ind w:right="0"/>
        <w:rPr>
          <w:rFonts w:eastAsiaTheme="minorHAnsi"/>
        </w:rPr>
      </w:pPr>
      <w:r w:rsidRPr="00A84879">
        <w:rPr>
          <w:rFonts w:eastAsiaTheme="minorHAnsi"/>
        </w:rPr>
        <w:t xml:space="preserve">(b) </w:t>
      </w:r>
      <w:r w:rsidRPr="00A84879">
        <w:rPr>
          <w:rFonts w:eastAsiaTheme="minorHAnsi"/>
        </w:rPr>
        <w:tab/>
        <w:t>may take such disciplinary action against the member concerned as it may deem appropriate in accordance with its Standing Rules and Orders.</w:t>
      </w:r>
    </w:p>
    <w:p w:rsidR="00A02BA2" w:rsidRPr="00A84879" w:rsidRDefault="00A02BA2" w:rsidP="00A84879">
      <w:pPr>
        <w:rPr>
          <w:rFonts w:cs="Times New Roman"/>
        </w:rPr>
      </w:pPr>
    </w:p>
    <w:p w:rsidR="00A02BA2" w:rsidRPr="00A84879" w:rsidRDefault="00A02BA2" w:rsidP="00A84879">
      <w:pPr>
        <w:pStyle w:val="AS-H3A"/>
      </w:pPr>
      <w:r w:rsidRPr="00A84879">
        <w:t>PART I</w:t>
      </w:r>
      <w:r w:rsidR="00EF3EC8" w:rsidRPr="00A84879">
        <w:t>II</w:t>
      </w:r>
    </w:p>
    <w:p w:rsidR="00A02BA2" w:rsidRPr="00A84879" w:rsidRDefault="00A02BA2" w:rsidP="00A84879">
      <w:pPr>
        <w:pStyle w:val="AS-H3A"/>
      </w:pPr>
      <w:r w:rsidRPr="00A84879">
        <w:t>ATTENDANCE BEFORE COMMITTEE</w:t>
      </w:r>
    </w:p>
    <w:p w:rsidR="00A02BA2" w:rsidRPr="00A84879" w:rsidRDefault="00A02BA2" w:rsidP="00A84879">
      <w:pPr>
        <w:rPr>
          <w:rFonts w:cs="Times New Roman"/>
        </w:rPr>
      </w:pPr>
    </w:p>
    <w:p w:rsidR="00A02BA2" w:rsidRPr="00A84879" w:rsidRDefault="00A02BA2" w:rsidP="00A84879">
      <w:pPr>
        <w:pStyle w:val="AS-P0"/>
        <w:rPr>
          <w:b/>
        </w:rPr>
      </w:pPr>
      <w:r w:rsidRPr="00A84879">
        <w:rPr>
          <w:b/>
        </w:rPr>
        <w:t>Power to order attendance of persons before Committee</w:t>
      </w:r>
    </w:p>
    <w:p w:rsidR="00A02BA2" w:rsidRPr="00A84879" w:rsidRDefault="00A02BA2" w:rsidP="00A84879">
      <w:pPr>
        <w:rPr>
          <w:rFonts w:cs="Times New Roman"/>
        </w:rPr>
      </w:pPr>
    </w:p>
    <w:p w:rsidR="00A02BA2" w:rsidRPr="00A84879" w:rsidRDefault="00A02BA2" w:rsidP="00A84879">
      <w:pPr>
        <w:pStyle w:val="AS-P1"/>
        <w:ind w:right="0"/>
      </w:pPr>
      <w:r w:rsidRPr="00A84879">
        <w:rPr>
          <w:b/>
        </w:rPr>
        <w:t>14.</w:t>
      </w:r>
      <w:r w:rsidRPr="00A84879">
        <w:t xml:space="preserve"> </w:t>
      </w:r>
      <w:r w:rsidR="00083C51" w:rsidRPr="00A84879">
        <w:tab/>
        <w:t>(1</w:t>
      </w:r>
      <w:r w:rsidRPr="00A84879">
        <w:t xml:space="preserve">) </w:t>
      </w:r>
      <w:r w:rsidR="00083C51" w:rsidRPr="00A84879">
        <w:tab/>
      </w:r>
      <w:r w:rsidRPr="00A84879">
        <w:t>The Committee of Privileges may</w:t>
      </w:r>
      <w:r w:rsidR="00173413" w:rsidRPr="00A84879">
        <w:t>,</w:t>
      </w:r>
      <w:r w:rsidRPr="00A84879">
        <w:t xml:space="preserve"> by way of a summons issued in terms of section 15, subpoena any person to at</w:t>
      </w:r>
      <w:r w:rsidR="00083C51" w:rsidRPr="00A84879">
        <w:t>tend before it and to give evi</w:t>
      </w:r>
      <w:r w:rsidRPr="00A84879">
        <w:t xml:space="preserve">dence or to produce any document or thing in </w:t>
      </w:r>
      <w:r w:rsidR="00083C51" w:rsidRPr="00A84879">
        <w:t>the possession or custody or und</w:t>
      </w:r>
      <w:r w:rsidRPr="00A84879">
        <w:t>er the control of that person.</w:t>
      </w:r>
    </w:p>
    <w:p w:rsidR="00A02BA2" w:rsidRPr="00A84879" w:rsidRDefault="00A02BA2" w:rsidP="00A84879">
      <w:pPr>
        <w:pStyle w:val="AS-P1"/>
        <w:ind w:right="0"/>
      </w:pPr>
    </w:p>
    <w:p w:rsidR="00A02BA2" w:rsidRPr="00A84879" w:rsidRDefault="00A02BA2" w:rsidP="00A84879">
      <w:pPr>
        <w:pStyle w:val="AS-P1"/>
        <w:ind w:right="0"/>
      </w:pPr>
      <w:r w:rsidRPr="00A84879">
        <w:t xml:space="preserve">(2) </w:t>
      </w:r>
      <w:r w:rsidR="00083C51" w:rsidRPr="00A84879">
        <w:tab/>
      </w:r>
      <w:r w:rsidRPr="00A84879">
        <w:t>The powers conferred by subsection (</w:t>
      </w:r>
      <w:r w:rsidR="00173413" w:rsidRPr="00A84879">
        <w:t>1</w:t>
      </w:r>
      <w:r w:rsidR="00083C51" w:rsidRPr="00A84879">
        <w:t>) may be exercised by any com</w:t>
      </w:r>
      <w:r w:rsidRPr="00A84879">
        <w:t>mittee other than the Committee of Privileges if such a committee is authorized by a resolution of the House to exercise those powers in respect of any matter or question specified in that resolution.</w:t>
      </w:r>
    </w:p>
    <w:p w:rsidR="00A02BA2" w:rsidRPr="00A84879" w:rsidRDefault="00A02BA2" w:rsidP="00A84879">
      <w:pPr>
        <w:rPr>
          <w:rFonts w:cs="Times New Roman"/>
        </w:rPr>
      </w:pPr>
    </w:p>
    <w:p w:rsidR="00A02BA2" w:rsidRPr="00A84879" w:rsidRDefault="00A02BA2" w:rsidP="00A84879">
      <w:pPr>
        <w:pStyle w:val="AS-P0"/>
        <w:rPr>
          <w:b/>
        </w:rPr>
      </w:pPr>
      <w:r w:rsidRPr="00A84879">
        <w:rPr>
          <w:b/>
        </w:rPr>
        <w:t>Summonses</w:t>
      </w:r>
    </w:p>
    <w:p w:rsidR="00A02BA2" w:rsidRPr="00A84879" w:rsidRDefault="00A02BA2" w:rsidP="00A84879">
      <w:pPr>
        <w:rPr>
          <w:rFonts w:cs="Times New Roman"/>
        </w:rPr>
      </w:pPr>
    </w:p>
    <w:p w:rsidR="00A02BA2" w:rsidRPr="00A84879" w:rsidRDefault="00083C51" w:rsidP="00A84879">
      <w:pPr>
        <w:pStyle w:val="AS-P1"/>
        <w:ind w:right="0"/>
      </w:pPr>
      <w:r w:rsidRPr="00A84879">
        <w:rPr>
          <w:b/>
        </w:rPr>
        <w:t>15.</w:t>
      </w:r>
      <w:r w:rsidRPr="00A84879">
        <w:t xml:space="preserve"> </w:t>
      </w:r>
      <w:r w:rsidRPr="00A84879">
        <w:tab/>
        <w:t>(1)</w:t>
      </w:r>
      <w:r w:rsidR="00A02BA2" w:rsidRPr="00A84879">
        <w:t xml:space="preserve"> </w:t>
      </w:r>
      <w:r w:rsidRPr="00A84879">
        <w:tab/>
      </w:r>
      <w:r w:rsidR="00A02BA2" w:rsidRPr="00A84879">
        <w:t>A summons for the</w:t>
      </w:r>
      <w:r w:rsidRPr="00A84879">
        <w:t xml:space="preserve"> attendance of a person or for t</w:t>
      </w:r>
      <w:r w:rsidR="00A02BA2" w:rsidRPr="00A84879">
        <w:t>he production of any document or thing before the Committee of Privileges or any committee contemplated in section 14(2) shall</w:t>
      </w:r>
      <w:r w:rsidRPr="00A84879">
        <w:t xml:space="preserve"> </w:t>
      </w:r>
      <w:r w:rsidR="00A02BA2" w:rsidRPr="00A84879">
        <w:t>-</w:t>
      </w:r>
    </w:p>
    <w:p w:rsidR="00A02BA2" w:rsidRPr="00A84879" w:rsidRDefault="00A02BA2" w:rsidP="00A84879">
      <w:pPr>
        <w:pStyle w:val="AS-Pa"/>
        <w:ind w:right="0"/>
      </w:pPr>
    </w:p>
    <w:p w:rsidR="00A02BA2" w:rsidRPr="00A84879" w:rsidRDefault="00A02BA2" w:rsidP="00A84879">
      <w:pPr>
        <w:pStyle w:val="AS-Pa"/>
        <w:ind w:right="0"/>
      </w:pPr>
      <w:r w:rsidRPr="00A84879">
        <w:t xml:space="preserve">(a) </w:t>
      </w:r>
      <w:r w:rsidR="00083C51" w:rsidRPr="00A84879">
        <w:tab/>
      </w:r>
      <w:r w:rsidRPr="00A84879">
        <w:t>be issued under the hand of the Secretary on the directions of the Speaker or Chairperson of the Council or chairpers</w:t>
      </w:r>
      <w:r w:rsidR="00083C51" w:rsidRPr="00A84879">
        <w:t>on of the committee concerned,</w:t>
      </w:r>
      <w:r w:rsidRPr="00A84879">
        <w:t xml:space="preserve"> as the case may be:</w:t>
      </w:r>
    </w:p>
    <w:p w:rsidR="00A02BA2" w:rsidRPr="00A84879" w:rsidRDefault="00A02BA2" w:rsidP="00A84879">
      <w:pPr>
        <w:pStyle w:val="AS-Pa"/>
        <w:ind w:right="0"/>
      </w:pPr>
    </w:p>
    <w:p w:rsidR="00A02BA2" w:rsidRPr="00A84879" w:rsidRDefault="00A02BA2" w:rsidP="00A84879">
      <w:pPr>
        <w:pStyle w:val="AS-Pa"/>
        <w:ind w:right="0"/>
      </w:pPr>
      <w:r w:rsidRPr="00A84879">
        <w:t xml:space="preserve">(b) </w:t>
      </w:r>
      <w:r w:rsidRPr="00A84879">
        <w:tab/>
        <w:t>state -</w:t>
      </w:r>
    </w:p>
    <w:p w:rsidR="00A02BA2" w:rsidRPr="00A84879" w:rsidRDefault="00A02BA2" w:rsidP="00A84879">
      <w:pPr>
        <w:rPr>
          <w:rFonts w:cs="Times New Roman"/>
        </w:rPr>
      </w:pPr>
    </w:p>
    <w:p w:rsidR="00A02BA2" w:rsidRPr="00A84879" w:rsidRDefault="00A02BA2" w:rsidP="00A84879">
      <w:pPr>
        <w:pStyle w:val="AS-Pi"/>
        <w:ind w:right="0"/>
      </w:pPr>
      <w:r w:rsidRPr="00A84879">
        <w:t xml:space="preserve">(i) </w:t>
      </w:r>
      <w:r w:rsidRPr="00A84879">
        <w:tab/>
        <w:t>the name of the person required to attend:</w:t>
      </w:r>
    </w:p>
    <w:p w:rsidR="00A02BA2" w:rsidRPr="00A84879" w:rsidRDefault="00A02BA2" w:rsidP="00A84879">
      <w:pPr>
        <w:pStyle w:val="AS-Pi"/>
        <w:ind w:left="0" w:right="0" w:firstLine="0"/>
      </w:pPr>
    </w:p>
    <w:p w:rsidR="00A02BA2" w:rsidRPr="00A84879" w:rsidRDefault="00A02BA2" w:rsidP="00A84879">
      <w:pPr>
        <w:pStyle w:val="AS-Pi"/>
        <w:ind w:right="0"/>
      </w:pPr>
      <w:r w:rsidRPr="00A84879">
        <w:t xml:space="preserve">(ii) </w:t>
      </w:r>
      <w:r w:rsidR="00083C51" w:rsidRPr="00A84879">
        <w:tab/>
      </w:r>
      <w:r w:rsidRPr="00A84879">
        <w:t>the time and place at which he or she is required to attend: and</w:t>
      </w:r>
    </w:p>
    <w:p w:rsidR="00A02BA2" w:rsidRPr="00A84879" w:rsidRDefault="00A02BA2" w:rsidP="00A84879">
      <w:pPr>
        <w:pStyle w:val="AS-Pi"/>
        <w:ind w:left="0" w:right="0" w:firstLine="0"/>
      </w:pPr>
    </w:p>
    <w:p w:rsidR="00A02BA2" w:rsidRPr="00A84879" w:rsidRDefault="00A02BA2" w:rsidP="00A84879">
      <w:pPr>
        <w:pStyle w:val="AS-Pi"/>
        <w:ind w:right="0"/>
      </w:pPr>
      <w:r w:rsidRPr="00A84879">
        <w:t xml:space="preserve">(iii) </w:t>
      </w:r>
      <w:r w:rsidR="00083C51" w:rsidRPr="00A84879">
        <w:tab/>
      </w:r>
      <w:r w:rsidRPr="00A84879">
        <w:t>the descr</w:t>
      </w:r>
      <w:r w:rsidR="00083C51" w:rsidRPr="00A84879">
        <w:t>iption of the document or thing, if any,</w:t>
      </w:r>
      <w:r w:rsidRPr="00A84879">
        <w:t xml:space="preserve"> which he or she is required to produce: and</w:t>
      </w:r>
    </w:p>
    <w:p w:rsidR="00A02BA2" w:rsidRPr="00A84879" w:rsidRDefault="00A02BA2" w:rsidP="00A84879">
      <w:pPr>
        <w:pStyle w:val="AS-Pi"/>
        <w:ind w:right="0"/>
      </w:pPr>
    </w:p>
    <w:p w:rsidR="00083C51" w:rsidRPr="00A84879" w:rsidRDefault="00A02BA2" w:rsidP="00A84879">
      <w:pPr>
        <w:pStyle w:val="AS-Pa"/>
        <w:ind w:right="0"/>
      </w:pPr>
      <w:r w:rsidRPr="00A84879">
        <w:t xml:space="preserve">(c) </w:t>
      </w:r>
      <w:r w:rsidRPr="00A84879">
        <w:tab/>
        <w:t>be served on the perso</w:t>
      </w:r>
      <w:r w:rsidR="00083C51" w:rsidRPr="00A84879">
        <w:t>n referred to in subparagraph (</w:t>
      </w:r>
      <w:r w:rsidRPr="00A84879">
        <w:t>i) of paragraph</w:t>
      </w:r>
      <w:r w:rsidR="00083C51" w:rsidRPr="00A84879">
        <w:t xml:space="preserve"> </w:t>
      </w:r>
      <w:r w:rsidRPr="00A84879">
        <w:t>(b) by an officer by delivering a copy of such summons</w:t>
      </w:r>
      <w:r w:rsidR="007F3579" w:rsidRPr="00A84879">
        <w:t xml:space="preserve"> </w:t>
      </w:r>
      <w:r w:rsidRPr="00A84879">
        <w:t xml:space="preserve">- </w:t>
      </w:r>
    </w:p>
    <w:p w:rsidR="00083C51" w:rsidRPr="00A84879" w:rsidRDefault="00083C51" w:rsidP="00A84879">
      <w:pPr>
        <w:pStyle w:val="AS-Pi"/>
        <w:ind w:right="0"/>
      </w:pPr>
    </w:p>
    <w:p w:rsidR="00A02BA2" w:rsidRPr="00A84879" w:rsidRDefault="00A02BA2" w:rsidP="00A84879">
      <w:pPr>
        <w:pStyle w:val="AS-Pi"/>
        <w:ind w:right="0"/>
      </w:pPr>
      <w:r w:rsidRPr="00A84879">
        <w:t xml:space="preserve">(i) </w:t>
      </w:r>
      <w:r w:rsidRPr="00A84879">
        <w:tab/>
        <w:t>to him or her in person: or</w:t>
      </w:r>
    </w:p>
    <w:p w:rsidR="00083C51" w:rsidRPr="00A84879" w:rsidRDefault="00083C51" w:rsidP="00A84879">
      <w:pPr>
        <w:pStyle w:val="AS-Pi"/>
        <w:ind w:right="0"/>
      </w:pPr>
    </w:p>
    <w:p w:rsidR="00A02BA2" w:rsidRPr="00A84879" w:rsidRDefault="00A02BA2" w:rsidP="00A84879">
      <w:pPr>
        <w:pStyle w:val="AS-Pi"/>
        <w:ind w:right="0"/>
      </w:pPr>
      <w:r w:rsidRPr="00A84879">
        <w:t xml:space="preserve">(ii) </w:t>
      </w:r>
      <w:r w:rsidR="00083C51" w:rsidRPr="00A84879">
        <w:tab/>
      </w:r>
      <w:r w:rsidRPr="00A84879">
        <w:t>at his or her usual or last known place of residence or place of employment or business to a person apparently over the age of sixteen years and apparently residing or employed there.</w:t>
      </w:r>
    </w:p>
    <w:p w:rsidR="00A02BA2" w:rsidRPr="00A84879" w:rsidRDefault="00A02BA2" w:rsidP="00A84879">
      <w:pPr>
        <w:rPr>
          <w:rFonts w:cs="Times New Roman"/>
        </w:rPr>
      </w:pPr>
    </w:p>
    <w:p w:rsidR="00A02BA2" w:rsidRPr="00A84879" w:rsidRDefault="00A02BA2" w:rsidP="00A84879">
      <w:pPr>
        <w:pStyle w:val="AS-P1"/>
        <w:ind w:right="0"/>
      </w:pPr>
      <w:r w:rsidRPr="00A84879">
        <w:t xml:space="preserve">(2) </w:t>
      </w:r>
      <w:r w:rsidR="00083C51" w:rsidRPr="00A84879">
        <w:tab/>
      </w:r>
      <w:r w:rsidRPr="00A84879">
        <w:t xml:space="preserve">A return by the person who served the summons that service thereof has been effected in terms of paragraph (c) of subsection (1) shall be </w:t>
      </w:r>
      <w:r w:rsidRPr="00A84879">
        <w:rPr>
          <w:i/>
        </w:rPr>
        <w:t>prima facie</w:t>
      </w:r>
      <w:r w:rsidRPr="00A84879">
        <w:t xml:space="preserve"> proof of such service.</w:t>
      </w:r>
    </w:p>
    <w:p w:rsidR="00A02BA2" w:rsidRPr="00A84879" w:rsidRDefault="00A02BA2" w:rsidP="00A84879">
      <w:pPr>
        <w:jc w:val="both"/>
        <w:rPr>
          <w:rFonts w:cs="Times New Roman"/>
        </w:rPr>
      </w:pPr>
    </w:p>
    <w:p w:rsidR="00A02BA2" w:rsidRPr="00A84879" w:rsidRDefault="00A02BA2" w:rsidP="00A84879">
      <w:pPr>
        <w:pStyle w:val="AS-P0"/>
        <w:rPr>
          <w:b/>
        </w:rPr>
      </w:pPr>
      <w:r w:rsidRPr="00A84879">
        <w:rPr>
          <w:b/>
        </w:rPr>
        <w:t>Procedure at enquiries</w:t>
      </w:r>
    </w:p>
    <w:p w:rsidR="00A02BA2" w:rsidRPr="00A84879" w:rsidRDefault="00A02BA2" w:rsidP="00A84879">
      <w:pPr>
        <w:rPr>
          <w:rFonts w:cs="Times New Roman"/>
        </w:rPr>
      </w:pPr>
    </w:p>
    <w:p w:rsidR="00A02BA2" w:rsidRPr="00A84879" w:rsidRDefault="00083C51" w:rsidP="00A84879">
      <w:pPr>
        <w:pStyle w:val="AS-P1"/>
        <w:ind w:right="0"/>
      </w:pPr>
      <w:r w:rsidRPr="00A84879">
        <w:rPr>
          <w:b/>
        </w:rPr>
        <w:t>16.</w:t>
      </w:r>
      <w:r w:rsidRPr="00A84879">
        <w:t xml:space="preserve"> </w:t>
      </w:r>
      <w:r w:rsidRPr="00A84879">
        <w:tab/>
        <w:t>(1</w:t>
      </w:r>
      <w:r w:rsidR="00A02BA2" w:rsidRPr="00A84879">
        <w:t xml:space="preserve">) </w:t>
      </w:r>
      <w:r w:rsidRPr="00A84879">
        <w:tab/>
      </w:r>
      <w:r w:rsidR="00A02BA2" w:rsidRPr="00A84879">
        <w:t>The procedure at any enquiry shall</w:t>
      </w:r>
      <w:r w:rsidRPr="00A84879">
        <w:t xml:space="preserve"> be in accordance with the rel</w:t>
      </w:r>
      <w:r w:rsidR="00A02BA2" w:rsidRPr="00A84879">
        <w:t>evant Standing Rules and Orders.</w:t>
      </w:r>
    </w:p>
    <w:p w:rsidR="00A02BA2" w:rsidRPr="00A84879" w:rsidRDefault="00A02BA2" w:rsidP="00A84879">
      <w:pPr>
        <w:pStyle w:val="AS-P1"/>
        <w:ind w:right="0"/>
      </w:pPr>
    </w:p>
    <w:p w:rsidR="00A02BA2" w:rsidRPr="00A84879" w:rsidRDefault="00A02BA2" w:rsidP="00A84879">
      <w:pPr>
        <w:pStyle w:val="AS-P1"/>
        <w:ind w:right="0"/>
      </w:pPr>
      <w:r w:rsidRPr="00A84879">
        <w:t xml:space="preserve">(2) </w:t>
      </w:r>
      <w:r w:rsidR="00083C51" w:rsidRPr="00A84879">
        <w:tab/>
      </w:r>
      <w:r w:rsidRPr="00A84879">
        <w:t>The Speaker, the Chairperson of the Council</w:t>
      </w:r>
      <w:r w:rsidR="00B35BE3" w:rsidRPr="00A84879">
        <w:t>,</w:t>
      </w:r>
      <w:r w:rsidRPr="00A84879">
        <w:t xml:space="preserve"> or the chairperson of a committee contemplated in section 14(2), as the case may be, may at an </w:t>
      </w:r>
      <w:r w:rsidR="00083C51" w:rsidRPr="00A84879">
        <w:t>enquiry require an oath or affir</w:t>
      </w:r>
      <w:r w:rsidRPr="00A84879">
        <w:t>mation from, and administer such oath to or accept suc</w:t>
      </w:r>
      <w:r w:rsidR="00083C51" w:rsidRPr="00A84879">
        <w:t>h affirmation from,</w:t>
      </w:r>
      <w:r w:rsidRPr="00A84879">
        <w:t xml:space="preserve"> any person subpoenaed under section 15.</w:t>
      </w:r>
    </w:p>
    <w:p w:rsidR="00A02BA2" w:rsidRPr="00A84879" w:rsidRDefault="00A02BA2" w:rsidP="00A84879">
      <w:pPr>
        <w:pStyle w:val="AS-P1"/>
        <w:ind w:right="0"/>
      </w:pPr>
    </w:p>
    <w:p w:rsidR="00083C51" w:rsidRPr="00A84879" w:rsidRDefault="00A02BA2" w:rsidP="00A84879">
      <w:pPr>
        <w:pStyle w:val="AS-P1"/>
        <w:ind w:right="0"/>
      </w:pPr>
      <w:r w:rsidRPr="00A84879">
        <w:t xml:space="preserve">(3) </w:t>
      </w:r>
      <w:r w:rsidRPr="00A84879">
        <w:tab/>
        <w:t xml:space="preserve">Subject </w:t>
      </w:r>
      <w:r w:rsidR="00083C51" w:rsidRPr="00A84879">
        <w:t>to Article 12(1))(f) of the N</w:t>
      </w:r>
      <w:r w:rsidRPr="00A84879">
        <w:t>amibian Constitution and section</w:t>
      </w:r>
      <w:r w:rsidR="00083C51" w:rsidRPr="00A84879">
        <w:t xml:space="preserve"> </w:t>
      </w:r>
      <w:r w:rsidRPr="00A84879">
        <w:t xml:space="preserve">17 of this Act, every person referred to in subsection (2) shall </w:t>
      </w:r>
      <w:r w:rsidR="007F3579" w:rsidRPr="00A84879">
        <w:t>-</w:t>
      </w:r>
      <w:r w:rsidRPr="00A84879">
        <w:t xml:space="preserve"> </w:t>
      </w:r>
    </w:p>
    <w:p w:rsidR="00083C51" w:rsidRPr="00A84879" w:rsidRDefault="00083C51" w:rsidP="00A84879">
      <w:pPr>
        <w:pStyle w:val="AS-P1"/>
        <w:ind w:right="0"/>
      </w:pPr>
    </w:p>
    <w:p w:rsidR="00A02BA2" w:rsidRPr="00A84879" w:rsidRDefault="00A02BA2" w:rsidP="00A84879">
      <w:pPr>
        <w:pStyle w:val="AS-Pa"/>
        <w:ind w:right="0"/>
      </w:pPr>
      <w:r w:rsidRPr="00A84879">
        <w:t xml:space="preserve">(a) </w:t>
      </w:r>
      <w:r w:rsidRPr="00A84879">
        <w:tab/>
        <w:t>answer any question which may be put to him or her;</w:t>
      </w:r>
    </w:p>
    <w:p w:rsidR="00083C51" w:rsidRPr="00A84879" w:rsidRDefault="00083C51" w:rsidP="00A84879">
      <w:pPr>
        <w:pStyle w:val="AS-Pa"/>
        <w:ind w:right="0"/>
      </w:pPr>
    </w:p>
    <w:p w:rsidR="00A02BA2" w:rsidRPr="00A84879" w:rsidRDefault="00A02BA2" w:rsidP="00A84879">
      <w:pPr>
        <w:pStyle w:val="AS-Pa"/>
        <w:ind w:right="0"/>
      </w:pPr>
      <w:r w:rsidRPr="00A84879">
        <w:t xml:space="preserve">(b) </w:t>
      </w:r>
      <w:r w:rsidRPr="00A84879">
        <w:tab/>
        <w:t>produce any document or thing which he or she is required to produce.</w:t>
      </w:r>
    </w:p>
    <w:p w:rsidR="00A02BA2" w:rsidRPr="00A84879" w:rsidRDefault="00A02BA2" w:rsidP="00A84879">
      <w:pPr>
        <w:pStyle w:val="AS-Pa"/>
        <w:ind w:right="0"/>
      </w:pPr>
    </w:p>
    <w:p w:rsidR="00A02BA2" w:rsidRPr="00A84879" w:rsidRDefault="00A02BA2" w:rsidP="00A84879">
      <w:pPr>
        <w:pStyle w:val="AS-P0"/>
        <w:rPr>
          <w:b/>
        </w:rPr>
      </w:pPr>
      <w:r w:rsidRPr="00A84879">
        <w:rPr>
          <w:b/>
        </w:rPr>
        <w:t>Privileges of witnesses</w:t>
      </w:r>
    </w:p>
    <w:p w:rsidR="00A02BA2" w:rsidRPr="00A84879" w:rsidRDefault="00A02BA2" w:rsidP="00A84879">
      <w:pPr>
        <w:rPr>
          <w:rFonts w:cs="Times New Roman"/>
        </w:rPr>
      </w:pPr>
    </w:p>
    <w:p w:rsidR="00A02BA2" w:rsidRPr="00A84879" w:rsidRDefault="00083C51" w:rsidP="00A84879">
      <w:pPr>
        <w:pStyle w:val="AS-P1"/>
        <w:ind w:right="0"/>
      </w:pPr>
      <w:r w:rsidRPr="00A84879">
        <w:rPr>
          <w:b/>
        </w:rPr>
        <w:t>17.</w:t>
      </w:r>
      <w:r w:rsidRPr="00A84879">
        <w:t xml:space="preserve"> </w:t>
      </w:r>
      <w:r w:rsidRPr="00A84879">
        <w:tab/>
        <w:t>(1</w:t>
      </w:r>
      <w:r w:rsidR="00A02BA2" w:rsidRPr="00A84879">
        <w:t xml:space="preserve">) </w:t>
      </w:r>
      <w:r w:rsidRPr="00A84879">
        <w:tab/>
      </w:r>
      <w:r w:rsidR="00A02BA2" w:rsidRPr="00A84879">
        <w:t>Every person referred to in section 16(2) shall. in respect of the evidence which he or she is required to give or any document or thing which he or she is required to produce, be entitled to the same rights and privileges as before a court of law.</w:t>
      </w:r>
    </w:p>
    <w:p w:rsidR="00A02BA2" w:rsidRPr="00A84879" w:rsidRDefault="00A02BA2" w:rsidP="00A84879">
      <w:pPr>
        <w:pStyle w:val="AS-P1"/>
        <w:ind w:right="0"/>
      </w:pPr>
    </w:p>
    <w:p w:rsidR="00A02BA2" w:rsidRPr="00A84879" w:rsidRDefault="00A02BA2" w:rsidP="00A84879">
      <w:pPr>
        <w:pStyle w:val="AS-Pa"/>
        <w:ind w:right="0"/>
      </w:pPr>
      <w:r w:rsidRPr="00A84879">
        <w:t xml:space="preserve">(2) </w:t>
      </w:r>
      <w:r w:rsidR="00083C51" w:rsidRPr="00A84879">
        <w:tab/>
      </w:r>
      <w:r w:rsidRPr="00A84879">
        <w:t xml:space="preserve">(a) </w:t>
      </w:r>
      <w:r w:rsidR="00083C51" w:rsidRPr="00A84879">
        <w:tab/>
      </w:r>
      <w:r w:rsidRPr="00A84879">
        <w:t>Subject to paragraph (b), no per</w:t>
      </w:r>
      <w:r w:rsidR="00083C51" w:rsidRPr="00A84879">
        <w:t>son referred to in subsection (1</w:t>
      </w:r>
      <w:r w:rsidRPr="00A84879">
        <w:t>) shall be required to answer any question which does not affect the subject of the enquiry in question or which is of a private nature.</w:t>
      </w:r>
    </w:p>
    <w:p w:rsidR="00A02BA2" w:rsidRPr="00A84879" w:rsidRDefault="00A02BA2" w:rsidP="00A84879">
      <w:pPr>
        <w:pStyle w:val="AS-Pa"/>
        <w:ind w:right="0"/>
      </w:pPr>
    </w:p>
    <w:p w:rsidR="00A02BA2" w:rsidRPr="00A84879" w:rsidRDefault="00A02BA2" w:rsidP="00A84879">
      <w:pPr>
        <w:pStyle w:val="AS-Pa"/>
        <w:ind w:right="0"/>
      </w:pPr>
      <w:r w:rsidRPr="00A84879">
        <w:t xml:space="preserve">(b) </w:t>
      </w:r>
      <w:r w:rsidR="00083C51" w:rsidRPr="00A84879">
        <w:tab/>
      </w:r>
      <w:r w:rsidRPr="00A84879">
        <w:t>If a person referred to in paragraph (a) refuses to answer any question put to him or her or to produce any document or thing on the ground that it does not affect the subject of the enqui</w:t>
      </w:r>
      <w:r w:rsidR="00083C51" w:rsidRPr="00A84879">
        <w:t xml:space="preserve">ry or is of a private nature, </w:t>
      </w:r>
      <w:r w:rsidRPr="00A84879">
        <w:t xml:space="preserve">the Speaker or Chairperson, as the case may be, may, and in the case of an enquiry by a committee contemplated in section 14(2), upon a report to him or her of such refusal </w:t>
      </w:r>
      <w:r w:rsidR="00083C51" w:rsidRPr="00A84879">
        <w:t>by the chairperson thereof, ex</w:t>
      </w:r>
      <w:r w:rsidRPr="00A84879">
        <w:t xml:space="preserve">empt the person concerned from the </w:t>
      </w:r>
      <w:r w:rsidR="00083C51" w:rsidRPr="00A84879">
        <w:t>obligation to answer that ques</w:t>
      </w:r>
      <w:r w:rsidRPr="00A84879">
        <w:t>tion or to produce that document or thing, or order such person to answer that question or to produce that document or thing.</w:t>
      </w:r>
    </w:p>
    <w:p w:rsidR="00A02BA2" w:rsidRPr="00A84879" w:rsidRDefault="00A02BA2" w:rsidP="00A84879">
      <w:pPr>
        <w:rPr>
          <w:rFonts w:cs="Times New Roman"/>
        </w:rPr>
      </w:pPr>
    </w:p>
    <w:p w:rsidR="00A02BA2" w:rsidRPr="00A84879" w:rsidRDefault="00A02BA2" w:rsidP="00A84879">
      <w:pPr>
        <w:pStyle w:val="AS-P0"/>
        <w:rPr>
          <w:b/>
        </w:rPr>
      </w:pPr>
      <w:r w:rsidRPr="00A84879">
        <w:rPr>
          <w:b/>
        </w:rPr>
        <w:t>Offences by or in connection with witnesses</w:t>
      </w:r>
    </w:p>
    <w:p w:rsidR="00A02BA2" w:rsidRPr="00A84879" w:rsidRDefault="00A02BA2" w:rsidP="00A84879">
      <w:pPr>
        <w:rPr>
          <w:rFonts w:cs="Times New Roman"/>
        </w:rPr>
      </w:pPr>
    </w:p>
    <w:p w:rsidR="00A02BA2" w:rsidRPr="00A84879" w:rsidRDefault="00083C51" w:rsidP="00A84879">
      <w:pPr>
        <w:pStyle w:val="AS-P1"/>
        <w:ind w:right="0"/>
      </w:pPr>
      <w:r w:rsidRPr="00A84879">
        <w:rPr>
          <w:b/>
        </w:rPr>
        <w:t xml:space="preserve">18. </w:t>
      </w:r>
      <w:r w:rsidRPr="00A84879">
        <w:rPr>
          <w:b/>
        </w:rPr>
        <w:tab/>
      </w:r>
      <w:r w:rsidRPr="00A84879">
        <w:t>(1</w:t>
      </w:r>
      <w:r w:rsidR="00A02BA2" w:rsidRPr="00A84879">
        <w:t xml:space="preserve">) </w:t>
      </w:r>
      <w:r w:rsidRPr="00A84879">
        <w:tab/>
      </w:r>
      <w:r w:rsidR="00A02BA2" w:rsidRPr="00A84879">
        <w:t>Subject to section 17, any person who -</w:t>
      </w:r>
    </w:p>
    <w:p w:rsidR="00A02BA2" w:rsidRPr="00A84879" w:rsidRDefault="00A02BA2" w:rsidP="00A84879">
      <w:pPr>
        <w:rPr>
          <w:rFonts w:cs="Times New Roman"/>
        </w:rPr>
      </w:pPr>
    </w:p>
    <w:p w:rsidR="00A02BA2" w:rsidRPr="00A84879" w:rsidRDefault="00A02BA2" w:rsidP="00A84879">
      <w:pPr>
        <w:pStyle w:val="AS-Pa"/>
        <w:ind w:right="0"/>
      </w:pPr>
      <w:r w:rsidRPr="00A84879">
        <w:t xml:space="preserve">(a) </w:t>
      </w:r>
      <w:r w:rsidR="00083C51" w:rsidRPr="00A84879">
        <w:tab/>
      </w:r>
      <w:r w:rsidRPr="00A84879">
        <w:t>without sufficient cause disobeys a s</w:t>
      </w:r>
      <w:r w:rsidR="00083C51" w:rsidRPr="00A84879">
        <w:t>ummons issued in terms of para</w:t>
      </w:r>
      <w:r w:rsidRPr="00A84879">
        <w:t>graph (a) of subsection (</w:t>
      </w:r>
      <w:r w:rsidR="00B35BE3" w:rsidRPr="00A84879">
        <w:t>1</w:t>
      </w:r>
      <w:r w:rsidRPr="00A84879">
        <w:t>) of section 15 and served upon him or her in terms of paragraph (c) of that subsection;</w:t>
      </w:r>
    </w:p>
    <w:p w:rsidR="00A02BA2" w:rsidRPr="00A84879" w:rsidRDefault="00A02BA2" w:rsidP="00A84879">
      <w:pPr>
        <w:pStyle w:val="AS-Pa"/>
        <w:ind w:right="0"/>
      </w:pPr>
    </w:p>
    <w:p w:rsidR="00A02BA2" w:rsidRPr="00A84879" w:rsidRDefault="00A02BA2" w:rsidP="00A84879">
      <w:pPr>
        <w:pStyle w:val="AS-Pa"/>
        <w:ind w:right="0"/>
      </w:pPr>
      <w:r w:rsidRPr="00A84879">
        <w:t xml:space="preserve">(b) </w:t>
      </w:r>
      <w:r w:rsidRPr="00A84879">
        <w:tab/>
        <w:t>during an enquiry -</w:t>
      </w:r>
    </w:p>
    <w:p w:rsidR="00A02BA2" w:rsidRPr="00A84879" w:rsidRDefault="00A02BA2" w:rsidP="00A84879">
      <w:pPr>
        <w:pStyle w:val="AS-Pa"/>
        <w:ind w:right="0"/>
      </w:pPr>
    </w:p>
    <w:p w:rsidR="00A02BA2" w:rsidRPr="00A84879" w:rsidRDefault="00083C51" w:rsidP="00A84879">
      <w:pPr>
        <w:pStyle w:val="AS-Pi"/>
        <w:ind w:right="0"/>
      </w:pPr>
      <w:r w:rsidRPr="00A84879">
        <w:t>(</w:t>
      </w:r>
      <w:r w:rsidR="00A02BA2" w:rsidRPr="00A84879">
        <w:t xml:space="preserve">i) </w:t>
      </w:r>
      <w:r w:rsidRPr="00A84879">
        <w:tab/>
      </w:r>
      <w:r w:rsidR="00A02BA2" w:rsidRPr="00A84879">
        <w:t>refuses to answer or knowingly gi</w:t>
      </w:r>
      <w:r w:rsidRPr="00A84879">
        <w:t>ves a false answer to any ques</w:t>
      </w:r>
      <w:r w:rsidR="00A02BA2" w:rsidRPr="00A84879">
        <w:t>tion which may be put to him or</w:t>
      </w:r>
      <w:r w:rsidRPr="00A84879">
        <w:t xml:space="preserve"> her by the Committee of Privi</w:t>
      </w:r>
      <w:r w:rsidR="00A02BA2" w:rsidRPr="00A84879">
        <w:t>leges or any committee contemplated in section 14(2);</w:t>
      </w:r>
    </w:p>
    <w:p w:rsidR="00A02BA2" w:rsidRPr="00A84879" w:rsidRDefault="00A02BA2" w:rsidP="00A84879">
      <w:pPr>
        <w:pStyle w:val="AS-Pi"/>
        <w:ind w:right="0"/>
      </w:pPr>
    </w:p>
    <w:p w:rsidR="00A02BA2" w:rsidRPr="00A84879" w:rsidRDefault="00083C51" w:rsidP="00A84879">
      <w:pPr>
        <w:pStyle w:val="AS-Pi"/>
        <w:ind w:right="0"/>
      </w:pPr>
      <w:r w:rsidRPr="00A84879">
        <w:t>(ii)</w:t>
      </w:r>
      <w:r w:rsidR="00A02BA2" w:rsidRPr="00A84879">
        <w:t xml:space="preserve"> </w:t>
      </w:r>
      <w:r w:rsidRPr="00A84879">
        <w:tab/>
      </w:r>
      <w:r w:rsidR="00A02BA2" w:rsidRPr="00A84879">
        <w:t>produces to the Committee of P</w:t>
      </w:r>
      <w:r w:rsidRPr="00A84879">
        <w:t>rivileges or any committee con</w:t>
      </w:r>
      <w:r w:rsidR="00A02BA2" w:rsidRPr="00A84879">
        <w:t>templated in section 14(2) any false document or thing with the intent to deceive such Committee of Privileges or committee;</w:t>
      </w:r>
    </w:p>
    <w:p w:rsidR="00A02BA2" w:rsidRPr="00A84879" w:rsidRDefault="00A02BA2" w:rsidP="00A84879">
      <w:pPr>
        <w:pStyle w:val="AS-Pi"/>
        <w:ind w:right="0"/>
      </w:pPr>
    </w:p>
    <w:p w:rsidR="00A02BA2" w:rsidRPr="00A84879" w:rsidRDefault="00083C51" w:rsidP="00A84879">
      <w:pPr>
        <w:pStyle w:val="AS-Pi"/>
        <w:ind w:right="0"/>
      </w:pPr>
      <w:r w:rsidRPr="00A84879">
        <w:t>(iii)</w:t>
      </w:r>
      <w:r w:rsidR="00A02BA2" w:rsidRPr="00A84879">
        <w:t xml:space="preserve"> </w:t>
      </w:r>
      <w:r w:rsidRPr="00A84879">
        <w:tab/>
      </w:r>
      <w:r w:rsidR="00A02BA2" w:rsidRPr="00A84879">
        <w:t>fails to remain in attendance until the Speake</w:t>
      </w:r>
      <w:r w:rsidR="007B390A">
        <w:t xml:space="preserve">r, </w:t>
      </w:r>
      <w:r w:rsidR="00A02BA2" w:rsidRPr="00A84879">
        <w:t>Chairperson of the Council, or the chairperson of the committe</w:t>
      </w:r>
      <w:r w:rsidRPr="00A84879">
        <w:t>e concerned, as the case may be,</w:t>
      </w:r>
      <w:r w:rsidR="00A02BA2" w:rsidRPr="00A84879">
        <w:t xml:space="preserve"> has excused him or her from further attendance,</w:t>
      </w:r>
    </w:p>
    <w:p w:rsidR="00A02BA2" w:rsidRPr="00A84879" w:rsidRDefault="00A02BA2" w:rsidP="00A84879">
      <w:pPr>
        <w:rPr>
          <w:rFonts w:cs="Times New Roman"/>
        </w:rPr>
      </w:pPr>
    </w:p>
    <w:p w:rsidR="00A02BA2" w:rsidRPr="00A84879" w:rsidRDefault="00A02BA2" w:rsidP="0075198E">
      <w:pPr>
        <w:pStyle w:val="AS-Pa"/>
        <w:ind w:left="0" w:right="0" w:firstLine="0"/>
      </w:pPr>
      <w:r w:rsidRPr="00A84879">
        <w:t>shall be guilty of an offence.</w:t>
      </w:r>
    </w:p>
    <w:p w:rsidR="00A02BA2" w:rsidRPr="00A84879" w:rsidRDefault="00A02BA2" w:rsidP="00A84879">
      <w:pPr>
        <w:rPr>
          <w:rFonts w:cs="Times New Roman"/>
        </w:rPr>
      </w:pPr>
    </w:p>
    <w:p w:rsidR="00A02BA2" w:rsidRPr="00A84879" w:rsidRDefault="00A02BA2" w:rsidP="00A84879">
      <w:pPr>
        <w:pStyle w:val="AS-P1"/>
        <w:ind w:right="0"/>
      </w:pPr>
      <w:r w:rsidRPr="00A84879">
        <w:t xml:space="preserve">(2) </w:t>
      </w:r>
      <w:r w:rsidR="00083C51" w:rsidRPr="00A84879">
        <w:tab/>
      </w:r>
      <w:r w:rsidRPr="00A84879">
        <w:t>Any person who tampers with or discourages, threatens</w:t>
      </w:r>
      <w:r w:rsidR="00B35BE3" w:rsidRPr="00A84879">
        <w:t>,</w:t>
      </w:r>
      <w:r w:rsidRPr="00A84879">
        <w:t xml:space="preserve"> or in any way unduly influences any person with regard to evidence to be given or a document or thing to be produced by such person at an en</w:t>
      </w:r>
      <w:r w:rsidR="00083C51" w:rsidRPr="00A84879">
        <w:t>quiry shall be guilty of an off</w:t>
      </w:r>
      <w:r w:rsidRPr="00A84879">
        <w:t>ence.</w:t>
      </w:r>
    </w:p>
    <w:p w:rsidR="00A02BA2" w:rsidRPr="00A84879" w:rsidRDefault="00A02BA2" w:rsidP="00A84879">
      <w:pPr>
        <w:pStyle w:val="AS-P1"/>
        <w:ind w:right="0"/>
      </w:pPr>
    </w:p>
    <w:p w:rsidR="00A02BA2" w:rsidRPr="00A84879" w:rsidRDefault="00A02BA2" w:rsidP="00A84879">
      <w:pPr>
        <w:pStyle w:val="AS-P0"/>
        <w:rPr>
          <w:b/>
        </w:rPr>
      </w:pPr>
      <w:r w:rsidRPr="00A84879">
        <w:rPr>
          <w:b/>
        </w:rPr>
        <w:t>Witness expenses</w:t>
      </w:r>
    </w:p>
    <w:p w:rsidR="00A02BA2" w:rsidRPr="00A84879" w:rsidRDefault="00A02BA2" w:rsidP="00A84879">
      <w:pPr>
        <w:rPr>
          <w:rFonts w:cs="Times New Roman"/>
        </w:rPr>
      </w:pPr>
    </w:p>
    <w:p w:rsidR="00A02BA2" w:rsidRPr="00A84879" w:rsidRDefault="00A02BA2" w:rsidP="00A84879">
      <w:pPr>
        <w:pStyle w:val="AS-P1"/>
        <w:ind w:right="0"/>
      </w:pPr>
      <w:r w:rsidRPr="00A84879">
        <w:rPr>
          <w:b/>
        </w:rPr>
        <w:t>19.</w:t>
      </w:r>
      <w:r w:rsidRPr="00A84879">
        <w:t xml:space="preserve"> </w:t>
      </w:r>
      <w:r w:rsidR="00083C51" w:rsidRPr="00A84879">
        <w:tab/>
        <w:t>Any person,</w:t>
      </w:r>
      <w:r w:rsidRPr="00A84879">
        <w:t xml:space="preserve"> other th</w:t>
      </w:r>
      <w:r w:rsidR="00083C51" w:rsidRPr="00A84879">
        <w:t>an a person who is in the full-t</w:t>
      </w:r>
      <w:r w:rsidRPr="00A84879">
        <w:t xml:space="preserve">ime employment of the Public Service or a local or regional authority </w:t>
      </w:r>
      <w:r w:rsidR="00083C51" w:rsidRPr="00A84879">
        <w:t>or a body or institution estab</w:t>
      </w:r>
      <w:r w:rsidRPr="00A84879">
        <w:t>lished by or under any law. who has been subpoenaed</w:t>
      </w:r>
      <w:r w:rsidR="00083C51" w:rsidRPr="00A84879">
        <w:t xml:space="preserve"> under section 15 shall be paid,</w:t>
      </w:r>
      <w:r w:rsidRPr="00A84879">
        <w:t xml:space="preserve"> if he or she does not reside within the vicinity of the place of a</w:t>
      </w:r>
      <w:r w:rsidR="00083C51" w:rsidRPr="00A84879">
        <w:t>ttendance stated in the summons,</w:t>
      </w:r>
      <w:r w:rsidRPr="00A84879">
        <w:t xml:space="preserve"> such expenses and fees as are payable to witnesses in magistrate's court proceedings.</w:t>
      </w:r>
    </w:p>
    <w:p w:rsidR="00A02BA2" w:rsidRPr="00A84879" w:rsidRDefault="00A02BA2" w:rsidP="00A84879">
      <w:pPr>
        <w:rPr>
          <w:rFonts w:cs="Times New Roman"/>
        </w:rPr>
      </w:pPr>
    </w:p>
    <w:p w:rsidR="00A02BA2" w:rsidRPr="00A84879" w:rsidRDefault="00A02BA2" w:rsidP="00A84879">
      <w:pPr>
        <w:pStyle w:val="AS-P0"/>
        <w:rPr>
          <w:b/>
        </w:rPr>
      </w:pPr>
      <w:r w:rsidRPr="00A84879">
        <w:rPr>
          <w:b/>
        </w:rPr>
        <w:t>Giving evidence elsewhere of proceedings at enquiry</w:t>
      </w:r>
    </w:p>
    <w:p w:rsidR="00A02BA2" w:rsidRPr="00A84879" w:rsidRDefault="00A02BA2" w:rsidP="00A84879">
      <w:pPr>
        <w:rPr>
          <w:rFonts w:cs="Times New Roman"/>
        </w:rPr>
      </w:pPr>
    </w:p>
    <w:p w:rsidR="00A02BA2" w:rsidRPr="00A84879" w:rsidRDefault="00083C51" w:rsidP="00A84879">
      <w:pPr>
        <w:pStyle w:val="AS-P1"/>
        <w:ind w:right="0"/>
      </w:pPr>
      <w:r w:rsidRPr="00A84879">
        <w:rPr>
          <w:b/>
        </w:rPr>
        <w:t>20.</w:t>
      </w:r>
      <w:r w:rsidRPr="00A84879">
        <w:t xml:space="preserve"> </w:t>
      </w:r>
      <w:r w:rsidRPr="00A84879">
        <w:tab/>
        <w:t>(1</w:t>
      </w:r>
      <w:r w:rsidR="00A02BA2" w:rsidRPr="00A84879">
        <w:t xml:space="preserve">) </w:t>
      </w:r>
      <w:r w:rsidRPr="00A84879">
        <w:tab/>
        <w:t>No member or officer,</w:t>
      </w:r>
      <w:r w:rsidR="00A02BA2" w:rsidRPr="00A84879">
        <w:t xml:space="preserve"> and no p</w:t>
      </w:r>
      <w:r w:rsidRPr="00A84879">
        <w:t>erson employed to take the min</w:t>
      </w:r>
      <w:r w:rsidR="00A02BA2" w:rsidRPr="00A84879">
        <w:t>utes o</w:t>
      </w:r>
      <w:r w:rsidRPr="00A84879">
        <w:t>f the proceedings at an enquiry,</w:t>
      </w:r>
      <w:r w:rsidR="00A02BA2" w:rsidRPr="00A84879">
        <w:t xml:space="preserve"> shall give evidence elsewhere in respect of the contents of the minutes of such enquiry or of the contents of any document or thing produced at that enquiry</w:t>
      </w:r>
      <w:r w:rsidR="00B35BE3" w:rsidRPr="00A84879">
        <w:t>,</w:t>
      </w:r>
      <w:r w:rsidR="00A02BA2" w:rsidRPr="00A84879">
        <w:t xml:space="preserve"> without first having obtained leave with regard thereto from the House concerned.</w:t>
      </w:r>
    </w:p>
    <w:p w:rsidR="00A02BA2" w:rsidRPr="00A84879" w:rsidRDefault="00A02BA2" w:rsidP="00A84879">
      <w:pPr>
        <w:pStyle w:val="AS-P1"/>
        <w:ind w:right="0"/>
      </w:pPr>
    </w:p>
    <w:p w:rsidR="00A02BA2" w:rsidRPr="00A84879" w:rsidRDefault="00A02BA2" w:rsidP="00A84879">
      <w:pPr>
        <w:pStyle w:val="AS-P1"/>
        <w:ind w:right="0"/>
      </w:pPr>
      <w:r w:rsidRPr="00A84879">
        <w:t xml:space="preserve">(2) </w:t>
      </w:r>
      <w:r w:rsidR="00083C51" w:rsidRPr="00A84879">
        <w:tab/>
      </w:r>
      <w:r w:rsidRPr="00A84879">
        <w:t>The leav</w:t>
      </w:r>
      <w:r w:rsidR="00083C51" w:rsidRPr="00A84879">
        <w:t>e contemplated in subsection (1) may be given during a re</w:t>
      </w:r>
      <w:r w:rsidRPr="00A84879">
        <w:t>cess or an adjournment of the House by the Sp</w:t>
      </w:r>
      <w:r w:rsidR="00083C51" w:rsidRPr="00A84879">
        <w:t xml:space="preserve">eaker or Chairperson, </w:t>
      </w:r>
      <w:r w:rsidRPr="00A84879">
        <w:t>as the case may be.</w:t>
      </w:r>
    </w:p>
    <w:p w:rsidR="00A02BA2" w:rsidRPr="00A84879" w:rsidRDefault="00A02BA2" w:rsidP="00A84879">
      <w:pPr>
        <w:rPr>
          <w:rFonts w:cs="Times New Roman"/>
        </w:rPr>
      </w:pPr>
    </w:p>
    <w:p w:rsidR="00083C51" w:rsidRPr="00A84879" w:rsidRDefault="00A02BA2" w:rsidP="00A84879">
      <w:pPr>
        <w:pStyle w:val="AS-H3A"/>
      </w:pPr>
      <w:r w:rsidRPr="00A84879">
        <w:t xml:space="preserve">PART IV </w:t>
      </w:r>
    </w:p>
    <w:p w:rsidR="00A02BA2" w:rsidRPr="00A84879" w:rsidRDefault="00A02BA2" w:rsidP="00A84879">
      <w:pPr>
        <w:pStyle w:val="AS-H3A"/>
      </w:pPr>
      <w:r w:rsidRPr="00A84879">
        <w:t>MISCELLANEOUS</w:t>
      </w:r>
    </w:p>
    <w:p w:rsidR="00A02BA2" w:rsidRPr="00A84879" w:rsidRDefault="00A02BA2" w:rsidP="00A84879">
      <w:pPr>
        <w:rPr>
          <w:rFonts w:cs="Times New Roman"/>
        </w:rPr>
      </w:pPr>
    </w:p>
    <w:p w:rsidR="00A02BA2" w:rsidRPr="00A84879" w:rsidRDefault="00A02BA2" w:rsidP="00A84879">
      <w:pPr>
        <w:pStyle w:val="AS-P0"/>
        <w:rPr>
          <w:b/>
        </w:rPr>
      </w:pPr>
      <w:r w:rsidRPr="00A84879">
        <w:rPr>
          <w:b/>
        </w:rPr>
        <w:t>Powers of Parliament</w:t>
      </w:r>
    </w:p>
    <w:p w:rsidR="00A02BA2" w:rsidRPr="00A84879" w:rsidRDefault="00A02BA2" w:rsidP="00A84879">
      <w:pPr>
        <w:rPr>
          <w:rFonts w:cs="Times New Roman"/>
        </w:rPr>
      </w:pPr>
    </w:p>
    <w:p w:rsidR="00A02BA2" w:rsidRPr="00A84879" w:rsidRDefault="00A02BA2" w:rsidP="00A84879">
      <w:pPr>
        <w:pStyle w:val="AS-P1"/>
        <w:ind w:right="0"/>
      </w:pPr>
      <w:r w:rsidRPr="00A84879">
        <w:rPr>
          <w:b/>
        </w:rPr>
        <w:t>21.</w:t>
      </w:r>
      <w:r w:rsidRPr="00A84879">
        <w:t xml:space="preserve"> </w:t>
      </w:r>
      <w:r w:rsidR="00083C51" w:rsidRPr="00A84879">
        <w:tab/>
      </w:r>
      <w:r w:rsidRPr="00A84879">
        <w:t xml:space="preserve">(1) </w:t>
      </w:r>
      <w:r w:rsidR="00083C51" w:rsidRPr="00A84879">
        <w:tab/>
      </w:r>
      <w:r w:rsidRPr="00A84879">
        <w:t>Subject to subsection (2), Parliament shall have full powers to control, regulate and dispose of its internal affairs.</w:t>
      </w:r>
    </w:p>
    <w:p w:rsidR="00A02BA2" w:rsidRPr="00A84879" w:rsidRDefault="00A02BA2" w:rsidP="00A84879">
      <w:pPr>
        <w:pStyle w:val="AS-P1"/>
        <w:ind w:right="0"/>
      </w:pPr>
    </w:p>
    <w:p w:rsidR="00A02BA2" w:rsidRPr="00A84879" w:rsidRDefault="00A02BA2" w:rsidP="00A84879">
      <w:pPr>
        <w:pStyle w:val="AS-P1"/>
        <w:ind w:right="0"/>
      </w:pPr>
      <w:r w:rsidRPr="00A84879">
        <w:t xml:space="preserve">(2) </w:t>
      </w:r>
      <w:r w:rsidR="00083C51" w:rsidRPr="00A84879">
        <w:tab/>
      </w:r>
      <w:r w:rsidRPr="00A84879">
        <w:t xml:space="preserve">Subject to Articles 5, 79(2) and 80(2) of the Namibian Constitution, no proceedings of, or decision taken by, Parliament in accordance with the </w:t>
      </w:r>
      <w:r w:rsidR="00083C51" w:rsidRPr="00A84879">
        <w:t>rel</w:t>
      </w:r>
      <w:r w:rsidRPr="00A84879">
        <w:t xml:space="preserve">evant Standing Rules and Orders or this Act shall be subject to any court </w:t>
      </w:r>
      <w:r w:rsidR="00083C51" w:rsidRPr="00A84879">
        <w:t>proceedings</w:t>
      </w:r>
      <w:r w:rsidRPr="00A84879">
        <w:t>.</w:t>
      </w:r>
    </w:p>
    <w:p w:rsidR="00A02BA2" w:rsidRPr="00A84879" w:rsidRDefault="00A02BA2" w:rsidP="00A84879">
      <w:pPr>
        <w:rPr>
          <w:rFonts w:eastAsia="Times New Roman" w:cs="Times New Roman"/>
        </w:rPr>
      </w:pPr>
    </w:p>
    <w:p w:rsidR="00A02BA2" w:rsidRPr="00A84879" w:rsidRDefault="00A02BA2" w:rsidP="00A84879">
      <w:pPr>
        <w:pStyle w:val="AS-P0"/>
        <w:rPr>
          <w:b/>
        </w:rPr>
      </w:pPr>
      <w:r w:rsidRPr="00A84879">
        <w:rPr>
          <w:b/>
        </w:rPr>
        <w:t>Disclosure of interest</w:t>
      </w:r>
    </w:p>
    <w:p w:rsidR="00A02BA2" w:rsidRPr="00A84879" w:rsidRDefault="00A02BA2" w:rsidP="00A84879">
      <w:pPr>
        <w:rPr>
          <w:rFonts w:eastAsia="Times New Roman" w:cs="Times New Roman"/>
        </w:rPr>
      </w:pPr>
    </w:p>
    <w:p w:rsidR="00A02BA2" w:rsidRPr="00A84879" w:rsidRDefault="00A02BA2" w:rsidP="00A84879">
      <w:pPr>
        <w:pStyle w:val="AS-P1"/>
        <w:ind w:right="0"/>
      </w:pPr>
      <w:r w:rsidRPr="00A84879">
        <w:rPr>
          <w:b/>
        </w:rPr>
        <w:t>22.</w:t>
      </w:r>
      <w:r w:rsidRPr="00A84879">
        <w:t xml:space="preserve"> </w:t>
      </w:r>
      <w:r w:rsidR="00083C51" w:rsidRPr="00A84879">
        <w:tab/>
        <w:t>(1</w:t>
      </w:r>
      <w:r w:rsidRPr="00A84879">
        <w:t xml:space="preserve">) </w:t>
      </w:r>
      <w:r w:rsidR="00083C51" w:rsidRPr="00A84879">
        <w:tab/>
      </w:r>
      <w:r w:rsidRPr="00A84879">
        <w:t xml:space="preserve">A member shall not in Parliament take part in any proceedings in which such member has any interest, whether direct or indirect, which precludes him or her from performing his or her functions as a member in a </w:t>
      </w:r>
      <w:r w:rsidR="00083C51" w:rsidRPr="00A84879">
        <w:t>fair</w:t>
      </w:r>
      <w:r w:rsidRPr="00A84879">
        <w:t>; unbiased and proper manner.</w:t>
      </w:r>
    </w:p>
    <w:p w:rsidR="00A02BA2" w:rsidRPr="00A84879" w:rsidRDefault="00A02BA2" w:rsidP="00A84879">
      <w:pPr>
        <w:pStyle w:val="AS-P1"/>
        <w:ind w:right="0"/>
      </w:pPr>
    </w:p>
    <w:p w:rsidR="00A02BA2" w:rsidRPr="00A84879" w:rsidRDefault="00A02BA2" w:rsidP="00A84879">
      <w:pPr>
        <w:pStyle w:val="AS-P1"/>
        <w:ind w:right="0"/>
      </w:pPr>
      <w:r w:rsidRPr="00A84879">
        <w:t xml:space="preserve">(2) </w:t>
      </w:r>
      <w:r w:rsidR="00083C51" w:rsidRPr="00A84879">
        <w:tab/>
      </w:r>
      <w:r w:rsidRPr="00A84879">
        <w:t>If at any stage during the proceedings in Parliament it appears that a member has or may have an interest which may cause a conflict of interests to arise on his or her part</w:t>
      </w:r>
      <w:r w:rsidR="00B35BE3" w:rsidRPr="00A84879">
        <w:t>,</w:t>
      </w:r>
      <w:r w:rsidRPr="00A84879">
        <w:t xml:space="preserve"> that member shall forthwith fully disclose the nature of his or her interest.</w:t>
      </w:r>
    </w:p>
    <w:p w:rsidR="00A02BA2" w:rsidRPr="00A84879" w:rsidRDefault="00A02BA2" w:rsidP="00A84879">
      <w:pPr>
        <w:pStyle w:val="AS-P1"/>
        <w:ind w:right="0"/>
      </w:pPr>
    </w:p>
    <w:p w:rsidR="00A02BA2" w:rsidRPr="00A84879" w:rsidRDefault="00083C51" w:rsidP="00A84879">
      <w:pPr>
        <w:pStyle w:val="AS-P1"/>
        <w:ind w:right="0"/>
      </w:pPr>
      <w:r w:rsidRPr="00A84879">
        <w:t>(3</w:t>
      </w:r>
      <w:r w:rsidR="00A02BA2" w:rsidRPr="00A84879">
        <w:t xml:space="preserve">) </w:t>
      </w:r>
      <w:r w:rsidRPr="00A84879">
        <w:tab/>
      </w:r>
      <w:r w:rsidR="00A02BA2" w:rsidRPr="00A84879">
        <w:t>A disclosure contemplated in subsection (2) shall be recorded in the journals of the House or the minutes of the committee concerned</w:t>
      </w:r>
      <w:r w:rsidR="00B35BE3" w:rsidRPr="00A84879">
        <w:t>,</w:t>
      </w:r>
      <w:r w:rsidR="00A02BA2" w:rsidRPr="00A84879">
        <w:t xml:space="preserve"> as the case may be.</w:t>
      </w:r>
    </w:p>
    <w:p w:rsidR="00A02BA2" w:rsidRPr="00A84879" w:rsidRDefault="00A02BA2" w:rsidP="00A84879">
      <w:pPr>
        <w:pStyle w:val="AS-P1"/>
        <w:ind w:right="0"/>
      </w:pPr>
    </w:p>
    <w:p w:rsidR="00A02BA2" w:rsidRPr="00A84879" w:rsidRDefault="00A02BA2" w:rsidP="00A84879">
      <w:pPr>
        <w:pStyle w:val="AS-P1"/>
        <w:ind w:right="0"/>
      </w:pPr>
      <w:r w:rsidRPr="00A84879">
        <w:t xml:space="preserve">(4) </w:t>
      </w:r>
      <w:r w:rsidR="00083C51" w:rsidRPr="00A84879">
        <w:tab/>
      </w:r>
      <w:r w:rsidRPr="00A84879">
        <w:t xml:space="preserve">Subsection </w:t>
      </w:r>
      <w:r w:rsidR="00083C51" w:rsidRPr="00A84879">
        <w:t>(1</w:t>
      </w:r>
      <w:r w:rsidRPr="00A84879">
        <w:t xml:space="preserve">) shall not apply to any deliberations or vote on any </w:t>
      </w:r>
      <w:r w:rsidR="00083C51" w:rsidRPr="00A84879">
        <w:t>mat</w:t>
      </w:r>
      <w:r w:rsidRPr="00A84879">
        <w:t>ter concerning the remuneration or allowances or other benefits to be received by members in their capacity as members.</w:t>
      </w:r>
    </w:p>
    <w:p w:rsidR="00A02BA2" w:rsidRPr="00A84879" w:rsidRDefault="00A02BA2" w:rsidP="00A84879">
      <w:pPr>
        <w:pStyle w:val="AS-P1"/>
        <w:ind w:right="0"/>
      </w:pPr>
    </w:p>
    <w:p w:rsidR="00A02BA2" w:rsidRPr="00A84879" w:rsidRDefault="00A02BA2" w:rsidP="00A84879">
      <w:pPr>
        <w:pStyle w:val="AS-P1"/>
        <w:ind w:right="0"/>
      </w:pPr>
      <w:r w:rsidRPr="00A84879">
        <w:t xml:space="preserve">(5) </w:t>
      </w:r>
      <w:r w:rsidR="00083C51" w:rsidRPr="00A84879">
        <w:tab/>
      </w:r>
      <w:r w:rsidRPr="00A84879">
        <w:t xml:space="preserve">In the event that a member fails to comply with subsection (2), the House may, after investigation and recommendation by the Committee of </w:t>
      </w:r>
      <w:r w:rsidR="00083C51" w:rsidRPr="00A84879">
        <w:t>Privi</w:t>
      </w:r>
      <w:r w:rsidRPr="00A84879">
        <w:t>leges in terms of section 12, take such disciplinary action against such member as it may deem appropriate in accordance with its Standing Rules and Orders.</w:t>
      </w:r>
    </w:p>
    <w:p w:rsidR="00A02BA2" w:rsidRPr="00A84879" w:rsidRDefault="00A02BA2" w:rsidP="00A84879">
      <w:pPr>
        <w:pStyle w:val="AS-P1"/>
        <w:ind w:right="0"/>
      </w:pPr>
    </w:p>
    <w:p w:rsidR="00A02BA2" w:rsidRPr="00A84879" w:rsidRDefault="00A02BA2" w:rsidP="00A84879">
      <w:pPr>
        <w:pStyle w:val="AS-P0"/>
        <w:rPr>
          <w:b/>
        </w:rPr>
      </w:pPr>
      <w:r w:rsidRPr="00A84879">
        <w:rPr>
          <w:b/>
        </w:rPr>
        <w:t xml:space="preserve">Printing </w:t>
      </w:r>
      <w:r w:rsidR="00083C51" w:rsidRPr="00A84879">
        <w:rPr>
          <w:b/>
        </w:rPr>
        <w:t>or</w:t>
      </w:r>
      <w:r w:rsidRPr="00A84879">
        <w:rPr>
          <w:b/>
        </w:rPr>
        <w:t xml:space="preserve"> tendering in evidence matters purporting to have been printed under authority of Parliament, Speaker, or Chairperson</w:t>
      </w:r>
    </w:p>
    <w:p w:rsidR="00A02BA2" w:rsidRPr="00A84879" w:rsidRDefault="00A02BA2" w:rsidP="00A84879">
      <w:pPr>
        <w:rPr>
          <w:rFonts w:eastAsia="Times New Roman" w:cs="Times New Roman"/>
        </w:rPr>
      </w:pPr>
    </w:p>
    <w:p w:rsidR="00A02BA2" w:rsidRPr="00A84879" w:rsidRDefault="00A02BA2" w:rsidP="00A84879">
      <w:pPr>
        <w:pStyle w:val="AS-P1"/>
        <w:ind w:right="0"/>
      </w:pPr>
      <w:r w:rsidRPr="00A84879">
        <w:rPr>
          <w:b/>
        </w:rPr>
        <w:t>23.</w:t>
      </w:r>
      <w:r w:rsidRPr="00A84879">
        <w:t xml:space="preserve"> </w:t>
      </w:r>
      <w:r w:rsidR="00083C51" w:rsidRPr="00A84879">
        <w:tab/>
      </w:r>
      <w:r w:rsidRPr="00A84879">
        <w:t>(</w:t>
      </w:r>
      <w:r w:rsidR="00083C51" w:rsidRPr="00A84879">
        <w:t>1</w:t>
      </w:r>
      <w:r w:rsidRPr="00A84879">
        <w:t xml:space="preserve">) </w:t>
      </w:r>
      <w:r w:rsidR="00083C51" w:rsidRPr="00A84879">
        <w:tab/>
      </w:r>
      <w:r w:rsidRPr="00A84879">
        <w:t>Any person who prints or causes to be printed as purporting to have been printed by order or under the authority or Parliament</w:t>
      </w:r>
      <w:r w:rsidR="00B35BE3" w:rsidRPr="00A84879">
        <w:t>,</w:t>
      </w:r>
      <w:r w:rsidRPr="00A84879">
        <w:t xml:space="preserve"> the Speake</w:t>
      </w:r>
      <w:r w:rsidR="00B35BE3" w:rsidRPr="00A84879">
        <w:t xml:space="preserve">r, </w:t>
      </w:r>
      <w:r w:rsidRPr="00A84879">
        <w:t>or Chairperson a copy of any law or report, paper, minutes, or journals that have not been so</w:t>
      </w:r>
      <w:r w:rsidR="004604E6" w:rsidRPr="00A84879">
        <w:t xml:space="preserve"> printed,</w:t>
      </w:r>
      <w:r w:rsidRPr="00A84879">
        <w:t xml:space="preserve"> or who tenders in evidence any such copy as purporting to have been so printed, knowing that it was not so </w:t>
      </w:r>
      <w:r w:rsidR="00083C51" w:rsidRPr="00A84879">
        <w:t>printed,</w:t>
      </w:r>
      <w:r w:rsidRPr="00A84879">
        <w:t xml:space="preserve"> shall be guilty of an </w:t>
      </w:r>
      <w:r w:rsidR="00083C51" w:rsidRPr="00A84879">
        <w:t>off</w:t>
      </w:r>
      <w:r w:rsidRPr="00A84879">
        <w:t>ence.</w:t>
      </w:r>
    </w:p>
    <w:p w:rsidR="00A02BA2" w:rsidRPr="00A84879" w:rsidRDefault="00A02BA2" w:rsidP="00A84879">
      <w:pPr>
        <w:pStyle w:val="AS-P1"/>
        <w:ind w:right="0"/>
      </w:pPr>
    </w:p>
    <w:p w:rsidR="00A02BA2" w:rsidRPr="00A84879" w:rsidRDefault="00A02BA2" w:rsidP="00A84879">
      <w:pPr>
        <w:pStyle w:val="AS-P1"/>
        <w:ind w:right="0"/>
      </w:pPr>
      <w:r w:rsidRPr="00A84879">
        <w:t xml:space="preserve">(2) </w:t>
      </w:r>
      <w:r w:rsidR="00083C51" w:rsidRPr="00A84879">
        <w:tab/>
      </w:r>
      <w:r w:rsidRPr="00A84879">
        <w:t xml:space="preserve">A defendant or an accused in civil or criminal proceedings instituted in respect of the publication by him or her or his or her servant of any law or report, </w:t>
      </w:r>
      <w:r w:rsidR="00083C51" w:rsidRPr="00A84879">
        <w:t>paper,</w:t>
      </w:r>
      <w:r w:rsidRPr="00A84879">
        <w:t xml:space="preserve"> minutes, or journals referred to in subsection (</w:t>
      </w:r>
      <w:r w:rsidR="00083C51" w:rsidRPr="00A84879">
        <w:t>1</w:t>
      </w:r>
      <w:r w:rsidRPr="00A84879">
        <w:t xml:space="preserve">) may, on giving to the plaintiff or the prosecutor, as the case may </w:t>
      </w:r>
      <w:r w:rsidR="004604E6" w:rsidRPr="00A84879">
        <w:t>be,</w:t>
      </w:r>
      <w:r w:rsidRPr="00A84879">
        <w:t xml:space="preserve"> 24 hours' written notice of his or her intention to do so, bring before the court in which such civil or criminal </w:t>
      </w:r>
      <w:r w:rsidR="00083C51" w:rsidRPr="00A84879">
        <w:t>pro</w:t>
      </w:r>
      <w:r w:rsidRPr="00A84879">
        <w:t xml:space="preserve">ceedings are being held, a certificate under the hand of the Speaker, Chairperson, or Secretary stating that the law or report, paper, minutes, or journals in respect of which such proceedings have been instituted, were published by such person or his or her servant by order or under the authority of Parliament, the Speaker, or Chairperson, and such court shall thereupon immediately stay such civil or </w:t>
      </w:r>
      <w:r w:rsidR="00083C51" w:rsidRPr="00A84879">
        <w:t>crimi</w:t>
      </w:r>
      <w:r w:rsidRPr="00A84879">
        <w:t>nal proceedings, which, together with every process issued therein, shall thereupon be deemed to be finally determined.</w:t>
      </w:r>
    </w:p>
    <w:p w:rsidR="00A02BA2" w:rsidRPr="00A84879" w:rsidRDefault="00A02BA2" w:rsidP="00A84879">
      <w:pPr>
        <w:rPr>
          <w:rFonts w:eastAsia="Times New Roman" w:cs="Times New Roman"/>
        </w:rPr>
      </w:pPr>
    </w:p>
    <w:p w:rsidR="00A02BA2" w:rsidRPr="00A84879" w:rsidRDefault="00A02BA2" w:rsidP="00A84879">
      <w:pPr>
        <w:pStyle w:val="AS-P0"/>
        <w:rPr>
          <w:b/>
        </w:rPr>
      </w:pPr>
      <w:r w:rsidRPr="00A84879">
        <w:rPr>
          <w:b/>
        </w:rPr>
        <w:t>Other offences</w:t>
      </w:r>
    </w:p>
    <w:p w:rsidR="00A02BA2" w:rsidRPr="00A84879" w:rsidRDefault="00A02BA2" w:rsidP="00A84879">
      <w:pPr>
        <w:rPr>
          <w:rFonts w:eastAsia="Times New Roman" w:cs="Times New Roman"/>
        </w:rPr>
      </w:pPr>
    </w:p>
    <w:p w:rsidR="00A02BA2" w:rsidRPr="00A84879" w:rsidRDefault="00A02BA2" w:rsidP="00A84879">
      <w:pPr>
        <w:pStyle w:val="AS-P1"/>
        <w:ind w:right="0"/>
      </w:pPr>
      <w:r w:rsidRPr="00CC4FC5">
        <w:rPr>
          <w:b/>
        </w:rPr>
        <w:t>24.</w:t>
      </w:r>
      <w:r w:rsidRPr="00A84879">
        <w:t xml:space="preserve"> </w:t>
      </w:r>
      <w:r w:rsidRPr="00A84879">
        <w:tab/>
        <w:t xml:space="preserve">(1) </w:t>
      </w:r>
      <w:r w:rsidR="004604E6" w:rsidRPr="00A84879">
        <w:tab/>
      </w:r>
      <w:r w:rsidRPr="00A84879">
        <w:t>Any person who -</w:t>
      </w:r>
    </w:p>
    <w:p w:rsidR="00A02BA2" w:rsidRPr="00A84879" w:rsidRDefault="00A02BA2" w:rsidP="00A84879">
      <w:pPr>
        <w:rPr>
          <w:rFonts w:eastAsia="Times New Roman" w:cs="Times New Roman"/>
        </w:rPr>
      </w:pPr>
    </w:p>
    <w:p w:rsidR="00A02BA2" w:rsidRPr="00A84879" w:rsidRDefault="00A02BA2" w:rsidP="00A84879">
      <w:pPr>
        <w:pStyle w:val="AS-Pa"/>
        <w:ind w:right="0"/>
      </w:pPr>
      <w:r w:rsidRPr="00A84879">
        <w:t xml:space="preserve">(a) </w:t>
      </w:r>
      <w:r w:rsidR="004604E6" w:rsidRPr="00A84879">
        <w:tab/>
      </w:r>
      <w:r w:rsidRPr="00A84879">
        <w:t>assaults, obstructs, molests, threatens, or insults any member coming to, being within, or going from the precincts of Parliament, or endeavours to compel any member by force, insult, or menace to</w:t>
      </w:r>
      <w:r w:rsidR="004604E6" w:rsidRPr="00A84879">
        <w:t xml:space="preserve"> de</w:t>
      </w:r>
      <w:r w:rsidRPr="00A84879">
        <w:t>clare himself or herself in favour of or against any proposal or matter pending or expected to be brought in or before Parliament;</w:t>
      </w:r>
    </w:p>
    <w:p w:rsidR="00A02BA2" w:rsidRPr="00A84879" w:rsidRDefault="00A02BA2" w:rsidP="00A84879">
      <w:pPr>
        <w:pStyle w:val="AS-Pa"/>
        <w:ind w:right="0"/>
      </w:pPr>
    </w:p>
    <w:p w:rsidR="00A02BA2" w:rsidRPr="00A84879" w:rsidRDefault="00A02BA2" w:rsidP="00A84879">
      <w:pPr>
        <w:pStyle w:val="AS-Pa"/>
        <w:ind w:right="0"/>
      </w:pPr>
      <w:r w:rsidRPr="00A84879">
        <w:t xml:space="preserve">(b) </w:t>
      </w:r>
      <w:r w:rsidR="004604E6" w:rsidRPr="00A84879">
        <w:tab/>
      </w:r>
      <w:r w:rsidRPr="00A84879">
        <w:t>assaults, interferes with, molests</w:t>
      </w:r>
      <w:r w:rsidR="008B4EC7" w:rsidRPr="00A84879">
        <w:t>,</w:t>
      </w:r>
      <w:r w:rsidRPr="00A84879">
        <w:t xml:space="preserve"> threatens, resists, or obstructs any officer while in the execution of his or her duties;</w:t>
      </w:r>
    </w:p>
    <w:p w:rsidR="00A02BA2" w:rsidRPr="00A84879" w:rsidRDefault="00A02BA2" w:rsidP="00A84879">
      <w:pPr>
        <w:pStyle w:val="AS-Pa"/>
        <w:ind w:right="0"/>
      </w:pPr>
    </w:p>
    <w:p w:rsidR="00A02BA2" w:rsidRPr="00A84879" w:rsidRDefault="00A02BA2" w:rsidP="00A84879">
      <w:pPr>
        <w:pStyle w:val="AS-Pa"/>
        <w:ind w:right="0"/>
      </w:pPr>
      <w:r w:rsidRPr="00A84879">
        <w:t xml:space="preserve">(c) </w:t>
      </w:r>
      <w:r w:rsidRPr="00A84879">
        <w:tab/>
        <w:t>creates or joins in any disturbance which interrupts or is likely to</w:t>
      </w:r>
      <w:r w:rsidR="004604E6" w:rsidRPr="00A84879">
        <w:t xml:space="preserve"> in</w:t>
      </w:r>
      <w:r w:rsidRPr="00A84879">
        <w:t>terrupt the proceedings of Parliament while a sitting of Parliament is</w:t>
      </w:r>
      <w:r w:rsidR="004604E6" w:rsidRPr="00A84879">
        <w:t xml:space="preserve"> in</w:t>
      </w:r>
      <w:r w:rsidRPr="00A84879">
        <w:t xml:space="preserve"> progress;</w:t>
      </w:r>
    </w:p>
    <w:p w:rsidR="00A02BA2" w:rsidRPr="00A84879" w:rsidRDefault="00A02BA2" w:rsidP="00A84879">
      <w:pPr>
        <w:pStyle w:val="AS-Pa"/>
        <w:ind w:right="0"/>
      </w:pPr>
    </w:p>
    <w:p w:rsidR="00A02BA2" w:rsidRPr="00A84879" w:rsidRDefault="00A02BA2" w:rsidP="00A84879">
      <w:pPr>
        <w:pStyle w:val="AS-Pa"/>
        <w:ind w:right="0"/>
      </w:pPr>
      <w:r w:rsidRPr="00A84879">
        <w:t xml:space="preserve">(d) </w:t>
      </w:r>
      <w:r w:rsidRPr="00A84879">
        <w:tab/>
        <w:t>contravenes or fails to comply with the provisions of section 20; or</w:t>
      </w:r>
    </w:p>
    <w:p w:rsidR="00A02BA2" w:rsidRPr="00A84879" w:rsidRDefault="00A02BA2" w:rsidP="00A84879">
      <w:pPr>
        <w:pStyle w:val="AS-Pa"/>
        <w:ind w:right="0"/>
      </w:pPr>
    </w:p>
    <w:p w:rsidR="00A02BA2" w:rsidRPr="00A84879" w:rsidRDefault="00A02BA2" w:rsidP="00A84879">
      <w:pPr>
        <w:pStyle w:val="AS-Pa"/>
        <w:ind w:right="0"/>
      </w:pPr>
      <w:r w:rsidRPr="00A84879">
        <w:t xml:space="preserve">(e) </w:t>
      </w:r>
      <w:r w:rsidR="004604E6" w:rsidRPr="00A84879">
        <w:tab/>
      </w:r>
      <w:r w:rsidRPr="00A84879">
        <w:t xml:space="preserve">is not an </w:t>
      </w:r>
      <w:r w:rsidR="004604E6" w:rsidRPr="00A84879">
        <w:t>offi</w:t>
      </w:r>
      <w:r w:rsidRPr="00A84879">
        <w:t>cer and who enters or attempts to enter the precincts of Parliament with any firearm or other object which is likely to cause serious bodily injury if it were used to commit an assault,</w:t>
      </w:r>
    </w:p>
    <w:p w:rsidR="00A02BA2" w:rsidRPr="00A84879" w:rsidRDefault="00A02BA2" w:rsidP="00A84879">
      <w:pPr>
        <w:rPr>
          <w:rFonts w:eastAsia="Times New Roman" w:cs="Times New Roman"/>
        </w:rPr>
      </w:pPr>
    </w:p>
    <w:p w:rsidR="00A02BA2" w:rsidRPr="00A84879" w:rsidRDefault="00A02BA2" w:rsidP="00A84879">
      <w:pPr>
        <w:rPr>
          <w:rFonts w:cs="Times New Roman"/>
        </w:rPr>
      </w:pPr>
      <w:r w:rsidRPr="00A84879">
        <w:rPr>
          <w:rFonts w:cs="Times New Roman"/>
        </w:rPr>
        <w:t>shall be guilty of an offence.</w:t>
      </w:r>
    </w:p>
    <w:p w:rsidR="004604E6" w:rsidRPr="00A84879" w:rsidRDefault="004604E6" w:rsidP="00A84879">
      <w:pPr>
        <w:pStyle w:val="AS-P1"/>
        <w:ind w:right="0"/>
      </w:pPr>
    </w:p>
    <w:p w:rsidR="004604E6" w:rsidRPr="00A84879" w:rsidRDefault="00A02BA2" w:rsidP="00A84879">
      <w:pPr>
        <w:pStyle w:val="AS-P1"/>
        <w:ind w:right="0"/>
      </w:pPr>
      <w:r w:rsidRPr="00A84879">
        <w:t xml:space="preserve">(2) </w:t>
      </w:r>
      <w:r w:rsidRPr="00A84879">
        <w:tab/>
        <w:t>Subject to Article 61 of the Namibian</w:t>
      </w:r>
      <w:r w:rsidR="004604E6" w:rsidRPr="00A84879">
        <w:t xml:space="preserve"> Constitution,</w:t>
      </w:r>
      <w:r w:rsidRPr="00A84879">
        <w:t xml:space="preserve"> any stranger who</w:t>
      </w:r>
      <w:r w:rsidR="008A2B14" w:rsidRPr="00A84879">
        <w:t xml:space="preserve"> </w:t>
      </w:r>
      <w:r w:rsidRPr="00A84879">
        <w:t xml:space="preserve">- </w:t>
      </w:r>
    </w:p>
    <w:p w:rsidR="004604E6" w:rsidRPr="00A84879" w:rsidRDefault="004604E6" w:rsidP="00A84879">
      <w:pPr>
        <w:pStyle w:val="AS-Pa"/>
        <w:ind w:right="0"/>
      </w:pPr>
    </w:p>
    <w:p w:rsidR="00A02BA2" w:rsidRPr="00A84879" w:rsidRDefault="00A02BA2" w:rsidP="00A84879">
      <w:pPr>
        <w:pStyle w:val="AS-Pa"/>
        <w:ind w:right="0"/>
      </w:pPr>
      <w:r w:rsidRPr="00A84879">
        <w:t xml:space="preserve">(a) </w:t>
      </w:r>
      <w:r w:rsidRPr="00A84879">
        <w:tab/>
        <w:t>enters or attempts to enter the precincts of Parliament in contravention</w:t>
      </w:r>
      <w:r w:rsidR="004604E6" w:rsidRPr="00A84879">
        <w:t xml:space="preserve"> </w:t>
      </w:r>
      <w:r w:rsidRPr="00A84879">
        <w:t>of any order of the Speaker or Chairperson, as the case may be;</w:t>
      </w:r>
    </w:p>
    <w:p w:rsidR="00A02BA2" w:rsidRPr="00A84879" w:rsidRDefault="00A02BA2" w:rsidP="00A84879">
      <w:pPr>
        <w:pStyle w:val="AS-Pa"/>
        <w:ind w:right="0"/>
      </w:pPr>
    </w:p>
    <w:p w:rsidR="00A02BA2" w:rsidRPr="00A84879" w:rsidRDefault="00A02BA2" w:rsidP="00A84879">
      <w:pPr>
        <w:pStyle w:val="AS-Pa"/>
        <w:ind w:right="0"/>
      </w:pPr>
      <w:r w:rsidRPr="00A84879">
        <w:t xml:space="preserve">(b) </w:t>
      </w:r>
      <w:r w:rsidR="004604E6" w:rsidRPr="00A84879">
        <w:tab/>
      </w:r>
      <w:r w:rsidRPr="00A84879">
        <w:t>fails or refuses to withdraw from the precincts of Parliament when so ordered by the Speaker or Chairperson or any officer authorized thereto by the Speaker or Chairperson,</w:t>
      </w:r>
    </w:p>
    <w:p w:rsidR="00A02BA2" w:rsidRPr="00A84879" w:rsidRDefault="00A02BA2" w:rsidP="00A84879">
      <w:pPr>
        <w:rPr>
          <w:rFonts w:eastAsia="Times New Roman" w:cs="Times New Roman"/>
        </w:rPr>
      </w:pPr>
    </w:p>
    <w:p w:rsidR="00A02BA2" w:rsidRPr="00A84879" w:rsidRDefault="00A02BA2" w:rsidP="00A84879">
      <w:pPr>
        <w:rPr>
          <w:rFonts w:cs="Times New Roman"/>
        </w:rPr>
      </w:pPr>
      <w:r w:rsidRPr="00A84879">
        <w:rPr>
          <w:rFonts w:cs="Times New Roman"/>
        </w:rPr>
        <w:t>shall be guilty of an offence.</w:t>
      </w:r>
    </w:p>
    <w:p w:rsidR="00A02BA2" w:rsidRPr="00A84879" w:rsidRDefault="00A02BA2" w:rsidP="00A84879">
      <w:pPr>
        <w:rPr>
          <w:rFonts w:eastAsia="Times New Roman" w:cs="Times New Roman"/>
        </w:rPr>
      </w:pPr>
    </w:p>
    <w:p w:rsidR="00A02BA2" w:rsidRPr="00A84879" w:rsidRDefault="00A02BA2" w:rsidP="00A84879">
      <w:pPr>
        <w:pStyle w:val="AS-P0"/>
        <w:rPr>
          <w:b/>
        </w:rPr>
      </w:pPr>
      <w:r w:rsidRPr="00A84879">
        <w:rPr>
          <w:b/>
        </w:rPr>
        <w:t>Penalties</w:t>
      </w:r>
    </w:p>
    <w:p w:rsidR="00A02BA2" w:rsidRPr="00A84879" w:rsidRDefault="00A02BA2" w:rsidP="00A84879">
      <w:pPr>
        <w:rPr>
          <w:rFonts w:eastAsia="Times New Roman" w:cs="Times New Roman"/>
        </w:rPr>
      </w:pPr>
    </w:p>
    <w:p w:rsidR="00A02BA2" w:rsidRPr="00A84879" w:rsidRDefault="00A02BA2" w:rsidP="00A84879">
      <w:pPr>
        <w:pStyle w:val="AS-P1"/>
        <w:ind w:right="0"/>
      </w:pPr>
      <w:r w:rsidRPr="00A84879">
        <w:rPr>
          <w:b/>
        </w:rPr>
        <w:t>25.</w:t>
      </w:r>
      <w:r w:rsidRPr="00A84879">
        <w:t xml:space="preserve"> </w:t>
      </w:r>
      <w:r w:rsidR="004604E6" w:rsidRPr="00A84879">
        <w:tab/>
      </w:r>
      <w:r w:rsidRPr="00A84879">
        <w:t>Any person convicted of any offence under this Act shall on</w:t>
      </w:r>
      <w:r w:rsidR="004604E6" w:rsidRPr="00A84879">
        <w:t xml:space="preserve"> convic</w:t>
      </w:r>
      <w:r w:rsidRPr="00A84879">
        <w:t>tion be liable to a fine not exceeding 20,000 Namibia dollars or to imprisonment for a period not exceeding five years, or to both such fine and imprisonment.</w:t>
      </w:r>
    </w:p>
    <w:p w:rsidR="00A02BA2" w:rsidRPr="00A84879" w:rsidRDefault="00A02BA2" w:rsidP="00A84879">
      <w:pPr>
        <w:rPr>
          <w:rFonts w:eastAsia="Times New Roman" w:cs="Times New Roman"/>
        </w:rPr>
      </w:pPr>
    </w:p>
    <w:p w:rsidR="00A02BA2" w:rsidRPr="00A84879" w:rsidRDefault="00A02BA2" w:rsidP="00A84879">
      <w:pPr>
        <w:pStyle w:val="AS-P0"/>
        <w:rPr>
          <w:b/>
        </w:rPr>
      </w:pPr>
      <w:r w:rsidRPr="00A84879">
        <w:rPr>
          <w:b/>
        </w:rPr>
        <w:t>Prosecution under this Act only on authorization of Prosecutor-General</w:t>
      </w:r>
    </w:p>
    <w:p w:rsidR="00A02BA2" w:rsidRPr="00A84879" w:rsidRDefault="00A02BA2" w:rsidP="00A84879">
      <w:pPr>
        <w:rPr>
          <w:rFonts w:eastAsia="Times New Roman" w:cs="Times New Roman"/>
        </w:rPr>
      </w:pPr>
    </w:p>
    <w:p w:rsidR="00A02BA2" w:rsidRPr="00A84879" w:rsidRDefault="00A02BA2" w:rsidP="00A84879">
      <w:pPr>
        <w:pStyle w:val="AS-P1"/>
        <w:ind w:right="0"/>
      </w:pPr>
      <w:r w:rsidRPr="00A84879">
        <w:rPr>
          <w:b/>
        </w:rPr>
        <w:t>26.</w:t>
      </w:r>
      <w:r w:rsidRPr="00A84879">
        <w:t xml:space="preserve"> </w:t>
      </w:r>
      <w:r w:rsidR="004604E6" w:rsidRPr="00A84879">
        <w:tab/>
      </w:r>
      <w:r w:rsidRPr="00A84879">
        <w:t>No prosecution for an offence under this Act shall be instituted except with the written authorization of the Prosecutor-General.</w:t>
      </w:r>
    </w:p>
    <w:p w:rsidR="00A02BA2" w:rsidRPr="00A84879" w:rsidRDefault="00A02BA2" w:rsidP="00A84879">
      <w:pPr>
        <w:jc w:val="both"/>
        <w:rPr>
          <w:rFonts w:eastAsia="Times New Roman" w:cs="Times New Roman"/>
        </w:rPr>
      </w:pPr>
    </w:p>
    <w:p w:rsidR="00A02BA2" w:rsidRPr="00A84879" w:rsidRDefault="00A02BA2" w:rsidP="00A84879">
      <w:pPr>
        <w:pStyle w:val="AS-P0"/>
        <w:rPr>
          <w:b/>
        </w:rPr>
      </w:pPr>
      <w:r w:rsidRPr="00A84879">
        <w:rPr>
          <w:b/>
        </w:rPr>
        <w:t>Jurisdiction of magistrate's court in respect of penalties</w:t>
      </w:r>
    </w:p>
    <w:p w:rsidR="00A02BA2" w:rsidRPr="00A84879" w:rsidRDefault="00A02BA2" w:rsidP="00A84879">
      <w:pPr>
        <w:rPr>
          <w:rFonts w:eastAsia="Times New Roman" w:cs="Times New Roman"/>
        </w:rPr>
      </w:pPr>
    </w:p>
    <w:p w:rsidR="00A02BA2" w:rsidRPr="00A84879" w:rsidRDefault="00A02BA2" w:rsidP="00A84879">
      <w:pPr>
        <w:pStyle w:val="AS-P1"/>
        <w:ind w:right="0"/>
      </w:pPr>
      <w:r w:rsidRPr="00A84879">
        <w:rPr>
          <w:b/>
        </w:rPr>
        <w:t>27.</w:t>
      </w:r>
      <w:r w:rsidRPr="00A84879">
        <w:t xml:space="preserve"> </w:t>
      </w:r>
      <w:r w:rsidR="004604E6" w:rsidRPr="00A84879">
        <w:tab/>
      </w:r>
      <w:r w:rsidRPr="00A84879">
        <w:t>Notwithstanding anything to the contrary in any law contained, a magistrate's court shall have jurisdiction to impose any sentence provided for in section 25.</w:t>
      </w:r>
    </w:p>
    <w:p w:rsidR="00A02BA2" w:rsidRPr="00A84879" w:rsidRDefault="00A02BA2" w:rsidP="00A84879">
      <w:pPr>
        <w:rPr>
          <w:rFonts w:eastAsia="Times New Roman" w:cs="Times New Roman"/>
        </w:rPr>
      </w:pPr>
    </w:p>
    <w:p w:rsidR="00A02BA2" w:rsidRPr="00A84879" w:rsidRDefault="00A02BA2" w:rsidP="00A84879">
      <w:pPr>
        <w:pStyle w:val="AS-P0"/>
        <w:rPr>
          <w:b/>
        </w:rPr>
      </w:pPr>
      <w:r w:rsidRPr="00A84879">
        <w:rPr>
          <w:b/>
        </w:rPr>
        <w:t>Short title</w:t>
      </w:r>
    </w:p>
    <w:p w:rsidR="00A02BA2" w:rsidRPr="00A84879" w:rsidRDefault="00A02BA2" w:rsidP="00A84879">
      <w:pPr>
        <w:pStyle w:val="AS-P1"/>
        <w:ind w:right="0"/>
      </w:pPr>
    </w:p>
    <w:p w:rsidR="00A02BA2" w:rsidRPr="00A84879" w:rsidRDefault="00A02BA2" w:rsidP="00A84879">
      <w:pPr>
        <w:pStyle w:val="AS-P1"/>
        <w:ind w:right="0"/>
      </w:pPr>
      <w:r w:rsidRPr="00A84879">
        <w:rPr>
          <w:b/>
        </w:rPr>
        <w:t>28.</w:t>
      </w:r>
      <w:r w:rsidRPr="00A84879">
        <w:t xml:space="preserve"> </w:t>
      </w:r>
      <w:r w:rsidRPr="00A84879">
        <w:tab/>
        <w:t xml:space="preserve">This Act shall be called the </w:t>
      </w:r>
      <w:r w:rsidR="004604E6" w:rsidRPr="00A84879">
        <w:t>Powers,</w:t>
      </w:r>
      <w:r w:rsidRPr="00A84879">
        <w:t xml:space="preserve"> Privileges and Immunities of </w:t>
      </w:r>
      <w:r w:rsidR="004604E6" w:rsidRPr="00A84879">
        <w:t>Par</w:t>
      </w:r>
      <w:r w:rsidRPr="00A84879">
        <w:t>liament Act, 1996.</w:t>
      </w:r>
    </w:p>
    <w:p w:rsidR="005E75FD" w:rsidRPr="00A84879" w:rsidRDefault="005E75FD" w:rsidP="00A84879">
      <w:pPr>
        <w:pStyle w:val="AS-Pi"/>
        <w:ind w:left="0" w:right="0" w:firstLine="0"/>
      </w:pPr>
    </w:p>
    <w:sectPr w:rsidR="005E75FD" w:rsidRPr="00A84879" w:rsidSect="004340E4">
      <w:headerReference w:type="default" r:id="rId10"/>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E1" w:rsidRDefault="000C67E1">
      <w:r>
        <w:separator/>
      </w:r>
    </w:p>
  </w:endnote>
  <w:endnote w:type="continuationSeparator" w:id="0">
    <w:p w:rsidR="000C67E1" w:rsidRDefault="000C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E1" w:rsidRDefault="000C67E1">
      <w:r>
        <w:separator/>
      </w:r>
    </w:p>
  </w:footnote>
  <w:footnote w:type="continuationSeparator" w:id="0">
    <w:p w:rsidR="000C67E1" w:rsidRDefault="000C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51" w:rsidRPr="00DC6273" w:rsidRDefault="00083C5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732D9C"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732D9C" w:rsidRPr="00DC6273">
      <w:rPr>
        <w:rFonts w:ascii="Arial" w:hAnsi="Arial" w:cs="Arial"/>
        <w:b/>
        <w:noProof w:val="0"/>
        <w:sz w:val="16"/>
        <w:szCs w:val="16"/>
      </w:rPr>
      <w:fldChar w:fldCharType="separate"/>
    </w:r>
    <w:r w:rsidR="00633C3F">
      <w:rPr>
        <w:rFonts w:ascii="Arial" w:hAnsi="Arial" w:cs="Arial"/>
        <w:b/>
        <w:sz w:val="16"/>
        <w:szCs w:val="16"/>
      </w:rPr>
      <w:t>3</w:t>
    </w:r>
    <w:r w:rsidR="00732D9C"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83C51" w:rsidRDefault="004604E6"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Powers, Privileges and Immunities</w:t>
    </w:r>
    <w:r w:rsidR="006675CC">
      <w:rPr>
        <w:rFonts w:ascii="Arial" w:hAnsi="Arial" w:cs="Arial"/>
        <w:b/>
        <w:sz w:val="16"/>
        <w:szCs w:val="16"/>
      </w:rPr>
      <w:t xml:space="preserve"> of Parliament</w:t>
    </w:r>
    <w:r w:rsidR="00083C51" w:rsidRPr="00DC6273">
      <w:rPr>
        <w:rFonts w:ascii="Arial" w:hAnsi="Arial" w:cs="Arial"/>
        <w:b/>
        <w:sz w:val="16"/>
        <w:szCs w:val="16"/>
      </w:rPr>
      <w:t xml:space="preserve"> Act </w:t>
    </w:r>
    <w:r>
      <w:rPr>
        <w:rFonts w:ascii="Arial" w:hAnsi="Arial" w:cs="Arial"/>
        <w:b/>
        <w:sz w:val="16"/>
        <w:szCs w:val="16"/>
      </w:rPr>
      <w:t>17</w:t>
    </w:r>
    <w:r w:rsidR="00083C51" w:rsidRPr="00DC6273">
      <w:rPr>
        <w:rFonts w:ascii="Arial" w:hAnsi="Arial" w:cs="Arial"/>
        <w:b/>
        <w:sz w:val="16"/>
        <w:szCs w:val="16"/>
      </w:rPr>
      <w:t xml:space="preserve"> of </w:t>
    </w:r>
    <w:r>
      <w:rPr>
        <w:rFonts w:ascii="Arial" w:hAnsi="Arial" w:cs="Arial"/>
        <w:b/>
        <w:sz w:val="16"/>
        <w:szCs w:val="16"/>
      </w:rPr>
      <w:t>1996</w:t>
    </w:r>
    <w:r w:rsidR="00083C51" w:rsidRPr="00DC6273">
      <w:rPr>
        <w:rFonts w:ascii="Arial" w:hAnsi="Arial" w:cs="Arial"/>
        <w:b/>
        <w:sz w:val="16"/>
        <w:szCs w:val="16"/>
      </w:rPr>
      <w:t xml:space="preserve"> </w:t>
    </w:r>
  </w:p>
  <w:p w:rsidR="00083C51" w:rsidRPr="00940A34" w:rsidRDefault="00083C5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7EA1F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FA61A3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D18754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08A961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4"/>
  </w:num>
  <w:num w:numId="2">
    <w:abstractNumId w:val="10"/>
  </w:num>
  <w:num w:numId="3">
    <w:abstractNumId w:val="5"/>
  </w:num>
  <w:num w:numId="4">
    <w:abstractNumId w:val="8"/>
  </w:num>
  <w:num w:numId="5">
    <w:abstractNumId w:val="6"/>
  </w:num>
  <w:num w:numId="6">
    <w:abstractNumId w:val="9"/>
  </w:num>
  <w:num w:numId="7">
    <w:abstractNumId w:val="7"/>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wMDUxtzQ0tjAzsDBX0lEKTi0uzszPAykwqQUARv1cHCwAAAA="/>
  </w:docVars>
  <w:rsids>
    <w:rsidRoot w:val="00A02BA2"/>
    <w:rsid w:val="00004F6B"/>
    <w:rsid w:val="000133A8"/>
    <w:rsid w:val="00023D2F"/>
    <w:rsid w:val="000242FF"/>
    <w:rsid w:val="00044972"/>
    <w:rsid w:val="00045A94"/>
    <w:rsid w:val="000608EE"/>
    <w:rsid w:val="000614EF"/>
    <w:rsid w:val="000622BB"/>
    <w:rsid w:val="00066DEF"/>
    <w:rsid w:val="0007067C"/>
    <w:rsid w:val="000744EC"/>
    <w:rsid w:val="00074AFC"/>
    <w:rsid w:val="000757E1"/>
    <w:rsid w:val="00077C38"/>
    <w:rsid w:val="000814D8"/>
    <w:rsid w:val="00083C51"/>
    <w:rsid w:val="000A2439"/>
    <w:rsid w:val="000A4D98"/>
    <w:rsid w:val="000B489A"/>
    <w:rsid w:val="000B4FB6"/>
    <w:rsid w:val="000C0DF8"/>
    <w:rsid w:val="000C416E"/>
    <w:rsid w:val="000C5263"/>
    <w:rsid w:val="000C67E1"/>
    <w:rsid w:val="000D3B3A"/>
    <w:rsid w:val="000E21FC"/>
    <w:rsid w:val="000E427F"/>
    <w:rsid w:val="000E5C90"/>
    <w:rsid w:val="000F1E72"/>
    <w:rsid w:val="000F4429"/>
    <w:rsid w:val="000F7993"/>
    <w:rsid w:val="00121135"/>
    <w:rsid w:val="00133371"/>
    <w:rsid w:val="0015054A"/>
    <w:rsid w:val="0015761F"/>
    <w:rsid w:val="001636EC"/>
    <w:rsid w:val="0017299D"/>
    <w:rsid w:val="00173413"/>
    <w:rsid w:val="00175F55"/>
    <w:rsid w:val="00186652"/>
    <w:rsid w:val="001A3F02"/>
    <w:rsid w:val="001B032A"/>
    <w:rsid w:val="001B0E17"/>
    <w:rsid w:val="001B2C14"/>
    <w:rsid w:val="001C1B1A"/>
    <w:rsid w:val="001C1C2A"/>
    <w:rsid w:val="001C3895"/>
    <w:rsid w:val="001D6485"/>
    <w:rsid w:val="001E2B91"/>
    <w:rsid w:val="001E402E"/>
    <w:rsid w:val="001E611D"/>
    <w:rsid w:val="001E79A1"/>
    <w:rsid w:val="001F2A4A"/>
    <w:rsid w:val="00202942"/>
    <w:rsid w:val="00202A28"/>
    <w:rsid w:val="002120BA"/>
    <w:rsid w:val="00221C58"/>
    <w:rsid w:val="00261EC4"/>
    <w:rsid w:val="00265308"/>
    <w:rsid w:val="002655B6"/>
    <w:rsid w:val="002749ED"/>
    <w:rsid w:val="00275EF6"/>
    <w:rsid w:val="00281702"/>
    <w:rsid w:val="002831B8"/>
    <w:rsid w:val="00286A4D"/>
    <w:rsid w:val="00286E57"/>
    <w:rsid w:val="002907F0"/>
    <w:rsid w:val="002964E7"/>
    <w:rsid w:val="002A044B"/>
    <w:rsid w:val="002A6CF2"/>
    <w:rsid w:val="002B4E1F"/>
    <w:rsid w:val="002C032A"/>
    <w:rsid w:val="002D4ED3"/>
    <w:rsid w:val="002E3094"/>
    <w:rsid w:val="002E70DA"/>
    <w:rsid w:val="002F4347"/>
    <w:rsid w:val="00304858"/>
    <w:rsid w:val="00306055"/>
    <w:rsid w:val="00313B50"/>
    <w:rsid w:val="00332A15"/>
    <w:rsid w:val="003349B5"/>
    <w:rsid w:val="00336B1F"/>
    <w:rsid w:val="003407C1"/>
    <w:rsid w:val="00340FE7"/>
    <w:rsid w:val="00342579"/>
    <w:rsid w:val="003449A3"/>
    <w:rsid w:val="00363299"/>
    <w:rsid w:val="00363E94"/>
    <w:rsid w:val="00366718"/>
    <w:rsid w:val="00370461"/>
    <w:rsid w:val="00377FBD"/>
    <w:rsid w:val="00380973"/>
    <w:rsid w:val="003837C6"/>
    <w:rsid w:val="00394930"/>
    <w:rsid w:val="00394B3B"/>
    <w:rsid w:val="003B440D"/>
    <w:rsid w:val="003B6581"/>
    <w:rsid w:val="003C5F5A"/>
    <w:rsid w:val="003C7232"/>
    <w:rsid w:val="003D233B"/>
    <w:rsid w:val="003D4EAA"/>
    <w:rsid w:val="003E2DE5"/>
    <w:rsid w:val="003E6206"/>
    <w:rsid w:val="003E76D6"/>
    <w:rsid w:val="00401FBB"/>
    <w:rsid w:val="00406360"/>
    <w:rsid w:val="00414988"/>
    <w:rsid w:val="00424C03"/>
    <w:rsid w:val="00426221"/>
    <w:rsid w:val="004340E4"/>
    <w:rsid w:val="004347BA"/>
    <w:rsid w:val="00453046"/>
    <w:rsid w:val="00453682"/>
    <w:rsid w:val="00456986"/>
    <w:rsid w:val="00457F5D"/>
    <w:rsid w:val="004604E6"/>
    <w:rsid w:val="00466077"/>
    <w:rsid w:val="00474D22"/>
    <w:rsid w:val="00481E77"/>
    <w:rsid w:val="00491FC6"/>
    <w:rsid w:val="00494F0F"/>
    <w:rsid w:val="004C1DA0"/>
    <w:rsid w:val="004D0854"/>
    <w:rsid w:val="004D2FFC"/>
    <w:rsid w:val="004D67C8"/>
    <w:rsid w:val="004F72F4"/>
    <w:rsid w:val="00501CAB"/>
    <w:rsid w:val="00503297"/>
    <w:rsid w:val="005101FF"/>
    <w:rsid w:val="00512242"/>
    <w:rsid w:val="00515D04"/>
    <w:rsid w:val="00524ECC"/>
    <w:rsid w:val="00527ABE"/>
    <w:rsid w:val="005349D8"/>
    <w:rsid w:val="00542D73"/>
    <w:rsid w:val="0055440A"/>
    <w:rsid w:val="0056066A"/>
    <w:rsid w:val="005646F3"/>
    <w:rsid w:val="0056481A"/>
    <w:rsid w:val="00572B50"/>
    <w:rsid w:val="00577B02"/>
    <w:rsid w:val="00582A2E"/>
    <w:rsid w:val="0058749F"/>
    <w:rsid w:val="005A2789"/>
    <w:rsid w:val="005C25CF"/>
    <w:rsid w:val="005C303C"/>
    <w:rsid w:val="005C7F82"/>
    <w:rsid w:val="005D0866"/>
    <w:rsid w:val="005D4D49"/>
    <w:rsid w:val="005D5858"/>
    <w:rsid w:val="005D5C82"/>
    <w:rsid w:val="005E0DE1"/>
    <w:rsid w:val="005E75FD"/>
    <w:rsid w:val="00601274"/>
    <w:rsid w:val="00604AAC"/>
    <w:rsid w:val="00604AEB"/>
    <w:rsid w:val="00607964"/>
    <w:rsid w:val="0062075A"/>
    <w:rsid w:val="006271AA"/>
    <w:rsid w:val="00633C3F"/>
    <w:rsid w:val="00642844"/>
    <w:rsid w:val="00645C44"/>
    <w:rsid w:val="00651EA5"/>
    <w:rsid w:val="0065745C"/>
    <w:rsid w:val="00660511"/>
    <w:rsid w:val="006632D6"/>
    <w:rsid w:val="006675CC"/>
    <w:rsid w:val="00672978"/>
    <w:rsid w:val="0067435B"/>
    <w:rsid w:val="00681179"/>
    <w:rsid w:val="00693EC7"/>
    <w:rsid w:val="00694677"/>
    <w:rsid w:val="00697280"/>
    <w:rsid w:val="00697FAC"/>
    <w:rsid w:val="006A11C3"/>
    <w:rsid w:val="006A6EA7"/>
    <w:rsid w:val="006A74BC"/>
    <w:rsid w:val="006B64A8"/>
    <w:rsid w:val="006C6020"/>
    <w:rsid w:val="006D0225"/>
    <w:rsid w:val="006D1681"/>
    <w:rsid w:val="006D2E1F"/>
    <w:rsid w:val="006F594C"/>
    <w:rsid w:val="006F7F2A"/>
    <w:rsid w:val="00701118"/>
    <w:rsid w:val="00704C6B"/>
    <w:rsid w:val="00706159"/>
    <w:rsid w:val="007107EE"/>
    <w:rsid w:val="007166C4"/>
    <w:rsid w:val="007211A4"/>
    <w:rsid w:val="00726D6D"/>
    <w:rsid w:val="00732D8B"/>
    <w:rsid w:val="00732D9C"/>
    <w:rsid w:val="00740FDE"/>
    <w:rsid w:val="00746B11"/>
    <w:rsid w:val="0075097C"/>
    <w:rsid w:val="0075198E"/>
    <w:rsid w:val="00760524"/>
    <w:rsid w:val="00772C52"/>
    <w:rsid w:val="007826D3"/>
    <w:rsid w:val="00793315"/>
    <w:rsid w:val="007A0311"/>
    <w:rsid w:val="007A4003"/>
    <w:rsid w:val="007B390A"/>
    <w:rsid w:val="007C01FC"/>
    <w:rsid w:val="007C2592"/>
    <w:rsid w:val="007D4551"/>
    <w:rsid w:val="007E1918"/>
    <w:rsid w:val="007E2B35"/>
    <w:rsid w:val="007E30CA"/>
    <w:rsid w:val="007E4620"/>
    <w:rsid w:val="007E4FEC"/>
    <w:rsid w:val="007E5CEF"/>
    <w:rsid w:val="007F010C"/>
    <w:rsid w:val="007F0CDB"/>
    <w:rsid w:val="007F1473"/>
    <w:rsid w:val="007F3579"/>
    <w:rsid w:val="00800A2F"/>
    <w:rsid w:val="00801AA7"/>
    <w:rsid w:val="00807638"/>
    <w:rsid w:val="00815803"/>
    <w:rsid w:val="00815949"/>
    <w:rsid w:val="00815E81"/>
    <w:rsid w:val="00820B57"/>
    <w:rsid w:val="008351B0"/>
    <w:rsid w:val="00844B2D"/>
    <w:rsid w:val="00862825"/>
    <w:rsid w:val="00862F2F"/>
    <w:rsid w:val="00865CC9"/>
    <w:rsid w:val="00872DDC"/>
    <w:rsid w:val="00874F6F"/>
    <w:rsid w:val="00875062"/>
    <w:rsid w:val="00886238"/>
    <w:rsid w:val="00892211"/>
    <w:rsid w:val="008956EA"/>
    <w:rsid w:val="008A2B14"/>
    <w:rsid w:val="008A523D"/>
    <w:rsid w:val="008A6BB2"/>
    <w:rsid w:val="008A6CEB"/>
    <w:rsid w:val="008B3137"/>
    <w:rsid w:val="008B4EC7"/>
    <w:rsid w:val="008C2C1A"/>
    <w:rsid w:val="008D3142"/>
    <w:rsid w:val="008D56A0"/>
    <w:rsid w:val="008D7F66"/>
    <w:rsid w:val="00901BEF"/>
    <w:rsid w:val="009026ED"/>
    <w:rsid w:val="00905B0F"/>
    <w:rsid w:val="00922786"/>
    <w:rsid w:val="00922EF6"/>
    <w:rsid w:val="009241E6"/>
    <w:rsid w:val="00927175"/>
    <w:rsid w:val="0093242F"/>
    <w:rsid w:val="00933C53"/>
    <w:rsid w:val="00940A34"/>
    <w:rsid w:val="0094272F"/>
    <w:rsid w:val="00961AC0"/>
    <w:rsid w:val="009674A5"/>
    <w:rsid w:val="0097618B"/>
    <w:rsid w:val="0097712B"/>
    <w:rsid w:val="009774F9"/>
    <w:rsid w:val="009830C2"/>
    <w:rsid w:val="00985F2E"/>
    <w:rsid w:val="0099219B"/>
    <w:rsid w:val="00993997"/>
    <w:rsid w:val="009968F2"/>
    <w:rsid w:val="009A1A0D"/>
    <w:rsid w:val="009A393E"/>
    <w:rsid w:val="009A73DE"/>
    <w:rsid w:val="009B0E42"/>
    <w:rsid w:val="009B2BBC"/>
    <w:rsid w:val="009D3443"/>
    <w:rsid w:val="009D72C3"/>
    <w:rsid w:val="009E66C3"/>
    <w:rsid w:val="009F0F2B"/>
    <w:rsid w:val="009F4A96"/>
    <w:rsid w:val="00A02BA2"/>
    <w:rsid w:val="00A03365"/>
    <w:rsid w:val="00A13C8D"/>
    <w:rsid w:val="00A13D57"/>
    <w:rsid w:val="00A1474E"/>
    <w:rsid w:val="00A1618E"/>
    <w:rsid w:val="00A23E01"/>
    <w:rsid w:val="00A24135"/>
    <w:rsid w:val="00A25C8D"/>
    <w:rsid w:val="00A41A02"/>
    <w:rsid w:val="00A50D6A"/>
    <w:rsid w:val="00A60798"/>
    <w:rsid w:val="00A7060B"/>
    <w:rsid w:val="00A8287C"/>
    <w:rsid w:val="00A84879"/>
    <w:rsid w:val="00A927B8"/>
    <w:rsid w:val="00A96D72"/>
    <w:rsid w:val="00AA24D4"/>
    <w:rsid w:val="00AB4E72"/>
    <w:rsid w:val="00AC0484"/>
    <w:rsid w:val="00AC2203"/>
    <w:rsid w:val="00AC48A2"/>
    <w:rsid w:val="00AC571E"/>
    <w:rsid w:val="00AD2FDB"/>
    <w:rsid w:val="00AF43EC"/>
    <w:rsid w:val="00AF4B41"/>
    <w:rsid w:val="00B05653"/>
    <w:rsid w:val="00B13906"/>
    <w:rsid w:val="00B20AE7"/>
    <w:rsid w:val="00B2275A"/>
    <w:rsid w:val="00B26C33"/>
    <w:rsid w:val="00B34C80"/>
    <w:rsid w:val="00B35BE3"/>
    <w:rsid w:val="00B4106D"/>
    <w:rsid w:val="00B74BEC"/>
    <w:rsid w:val="00B8798B"/>
    <w:rsid w:val="00BA6B35"/>
    <w:rsid w:val="00BB3288"/>
    <w:rsid w:val="00BC3E37"/>
    <w:rsid w:val="00BD4143"/>
    <w:rsid w:val="00BE17CD"/>
    <w:rsid w:val="00BE1E9C"/>
    <w:rsid w:val="00BE7044"/>
    <w:rsid w:val="00BE7D34"/>
    <w:rsid w:val="00BF0042"/>
    <w:rsid w:val="00C020A0"/>
    <w:rsid w:val="00C04EC7"/>
    <w:rsid w:val="00C07D1F"/>
    <w:rsid w:val="00C12F2A"/>
    <w:rsid w:val="00C2525F"/>
    <w:rsid w:val="00C332FE"/>
    <w:rsid w:val="00C35013"/>
    <w:rsid w:val="00C35516"/>
    <w:rsid w:val="00C74183"/>
    <w:rsid w:val="00C82530"/>
    <w:rsid w:val="00C863E3"/>
    <w:rsid w:val="00CA1AEE"/>
    <w:rsid w:val="00CA242D"/>
    <w:rsid w:val="00CA67D0"/>
    <w:rsid w:val="00CB2BFD"/>
    <w:rsid w:val="00CB68BA"/>
    <w:rsid w:val="00CB6BDD"/>
    <w:rsid w:val="00CC2809"/>
    <w:rsid w:val="00CC4FC5"/>
    <w:rsid w:val="00CC767B"/>
    <w:rsid w:val="00CD2965"/>
    <w:rsid w:val="00CD68CE"/>
    <w:rsid w:val="00CE7759"/>
    <w:rsid w:val="00CF1986"/>
    <w:rsid w:val="00D075CE"/>
    <w:rsid w:val="00D17C4F"/>
    <w:rsid w:val="00D23821"/>
    <w:rsid w:val="00D263A2"/>
    <w:rsid w:val="00D31166"/>
    <w:rsid w:val="00D400F5"/>
    <w:rsid w:val="00D43726"/>
    <w:rsid w:val="00D45D02"/>
    <w:rsid w:val="00D574A4"/>
    <w:rsid w:val="00D94444"/>
    <w:rsid w:val="00DA3240"/>
    <w:rsid w:val="00DB60E4"/>
    <w:rsid w:val="00DC6273"/>
    <w:rsid w:val="00DC7EE1"/>
    <w:rsid w:val="00DD2076"/>
    <w:rsid w:val="00DE0A5E"/>
    <w:rsid w:val="00DE1053"/>
    <w:rsid w:val="00DE4054"/>
    <w:rsid w:val="00DF0D5F"/>
    <w:rsid w:val="00DF7AE1"/>
    <w:rsid w:val="00E0318D"/>
    <w:rsid w:val="00E04F02"/>
    <w:rsid w:val="00E14BD8"/>
    <w:rsid w:val="00E31801"/>
    <w:rsid w:val="00E329A5"/>
    <w:rsid w:val="00E33916"/>
    <w:rsid w:val="00E54592"/>
    <w:rsid w:val="00E55495"/>
    <w:rsid w:val="00E57A03"/>
    <w:rsid w:val="00E612E3"/>
    <w:rsid w:val="00E70AA9"/>
    <w:rsid w:val="00E72110"/>
    <w:rsid w:val="00E77968"/>
    <w:rsid w:val="00E84C22"/>
    <w:rsid w:val="00E85219"/>
    <w:rsid w:val="00E85565"/>
    <w:rsid w:val="00E93CB2"/>
    <w:rsid w:val="00EB000A"/>
    <w:rsid w:val="00EB1BBB"/>
    <w:rsid w:val="00EB31AC"/>
    <w:rsid w:val="00EB67E8"/>
    <w:rsid w:val="00EB7298"/>
    <w:rsid w:val="00ED0F60"/>
    <w:rsid w:val="00ED6F8F"/>
    <w:rsid w:val="00EE2CEA"/>
    <w:rsid w:val="00EE2E69"/>
    <w:rsid w:val="00EF3E7B"/>
    <w:rsid w:val="00EF3EC8"/>
    <w:rsid w:val="00F045FC"/>
    <w:rsid w:val="00F1418D"/>
    <w:rsid w:val="00F22B1C"/>
    <w:rsid w:val="00F23EB1"/>
    <w:rsid w:val="00F37578"/>
    <w:rsid w:val="00F43C3A"/>
    <w:rsid w:val="00F56938"/>
    <w:rsid w:val="00F63D12"/>
    <w:rsid w:val="00F67230"/>
    <w:rsid w:val="00F83D13"/>
    <w:rsid w:val="00F870B9"/>
    <w:rsid w:val="00FA6D09"/>
    <w:rsid w:val="00FB2064"/>
    <w:rsid w:val="00FB375A"/>
    <w:rsid w:val="00FC25AF"/>
    <w:rsid w:val="00FC2B86"/>
    <w:rsid w:val="00FC33A9"/>
    <w:rsid w:val="00FD54D1"/>
    <w:rsid w:val="00FE139B"/>
    <w:rsid w:val="00FE2F5B"/>
    <w:rsid w:val="00FF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6FBF8"/>
  <w15:docId w15:val="{0B0B3F95-38C8-4DDD-99D8-433D9EB8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F7AE1"/>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32D6"/>
    <w:pPr>
      <w:tabs>
        <w:tab w:val="center" w:pos="4513"/>
        <w:tab w:val="right" w:pos="9026"/>
      </w:tabs>
    </w:pPr>
  </w:style>
  <w:style w:type="character" w:customStyle="1" w:styleId="FooterChar">
    <w:name w:val="Footer Char"/>
    <w:basedOn w:val="DefaultParagraphFont"/>
    <w:link w:val="Footer"/>
    <w:uiPriority w:val="99"/>
    <w:rsid w:val="006632D6"/>
    <w:rPr>
      <w:rFonts w:ascii="Times New Roman" w:hAnsi="Times New Roman"/>
      <w:noProof/>
    </w:rPr>
  </w:style>
  <w:style w:type="paragraph" w:styleId="Header">
    <w:name w:val="header"/>
    <w:basedOn w:val="Normal"/>
    <w:link w:val="HeaderChar"/>
    <w:uiPriority w:val="99"/>
    <w:unhideWhenUsed/>
    <w:rsid w:val="006632D6"/>
    <w:pPr>
      <w:tabs>
        <w:tab w:val="center" w:pos="4513"/>
        <w:tab w:val="right" w:pos="9026"/>
      </w:tabs>
    </w:pPr>
  </w:style>
  <w:style w:type="character" w:customStyle="1" w:styleId="HeaderChar">
    <w:name w:val="Header Char"/>
    <w:basedOn w:val="DefaultParagraphFont"/>
    <w:link w:val="Header"/>
    <w:uiPriority w:val="99"/>
    <w:rsid w:val="006632D6"/>
    <w:rPr>
      <w:rFonts w:ascii="Times New Roman" w:hAnsi="Times New Roman"/>
      <w:noProof/>
    </w:rPr>
  </w:style>
  <w:style w:type="paragraph" w:styleId="BalloonText">
    <w:name w:val="Balloon Text"/>
    <w:basedOn w:val="Normal"/>
    <w:link w:val="BalloonTextChar"/>
    <w:uiPriority w:val="99"/>
    <w:semiHidden/>
    <w:unhideWhenUsed/>
    <w:rsid w:val="006632D6"/>
    <w:rPr>
      <w:rFonts w:ascii="Tahoma" w:hAnsi="Tahoma" w:cs="Tahoma"/>
      <w:sz w:val="16"/>
      <w:szCs w:val="16"/>
    </w:rPr>
  </w:style>
  <w:style w:type="character" w:customStyle="1" w:styleId="BalloonTextChar">
    <w:name w:val="Balloon Text Char"/>
    <w:basedOn w:val="DefaultParagraphFont"/>
    <w:link w:val="BalloonText"/>
    <w:uiPriority w:val="99"/>
    <w:semiHidden/>
    <w:rsid w:val="006632D6"/>
    <w:rPr>
      <w:rFonts w:ascii="Tahoma" w:hAnsi="Tahoma" w:cs="Tahoma"/>
      <w:noProof/>
      <w:sz w:val="16"/>
      <w:szCs w:val="16"/>
    </w:rPr>
  </w:style>
  <w:style w:type="paragraph" w:customStyle="1" w:styleId="AS-H3A">
    <w:name w:val="AS-H3A"/>
    <w:basedOn w:val="Normal"/>
    <w:link w:val="AS-H3AChar"/>
    <w:autoRedefine/>
    <w:qFormat/>
    <w:rsid w:val="006632D6"/>
    <w:pPr>
      <w:autoSpaceDE w:val="0"/>
      <w:autoSpaceDN w:val="0"/>
      <w:adjustRightInd w:val="0"/>
      <w:jc w:val="center"/>
    </w:pPr>
    <w:rPr>
      <w:rFonts w:cs="Times New Roman"/>
      <w:b/>
      <w:caps/>
    </w:rPr>
  </w:style>
  <w:style w:type="paragraph" w:styleId="ListBullet">
    <w:name w:val="List Bullet"/>
    <w:basedOn w:val="Normal"/>
    <w:uiPriority w:val="99"/>
    <w:unhideWhenUsed/>
    <w:rsid w:val="006632D6"/>
    <w:pPr>
      <w:numPr>
        <w:numId w:val="1"/>
      </w:numPr>
      <w:contextualSpacing/>
    </w:pPr>
  </w:style>
  <w:style w:type="character" w:customStyle="1" w:styleId="AS-H3AChar">
    <w:name w:val="AS-H3A Char"/>
    <w:basedOn w:val="DefaultParagraphFont"/>
    <w:link w:val="AS-H3A"/>
    <w:rsid w:val="006632D6"/>
    <w:rPr>
      <w:rFonts w:ascii="Times New Roman" w:hAnsi="Times New Roman" w:cs="Times New Roman"/>
      <w:b/>
      <w:caps/>
      <w:noProof/>
    </w:rPr>
  </w:style>
  <w:style w:type="character" w:customStyle="1" w:styleId="A3">
    <w:name w:val="A3"/>
    <w:uiPriority w:val="99"/>
    <w:rsid w:val="006632D6"/>
    <w:rPr>
      <w:rFonts w:cs="Times"/>
      <w:color w:val="000000"/>
      <w:sz w:val="22"/>
      <w:szCs w:val="22"/>
    </w:rPr>
  </w:style>
  <w:style w:type="paragraph" w:customStyle="1" w:styleId="Head2B">
    <w:name w:val="Head 2B"/>
    <w:basedOn w:val="AS-H3A"/>
    <w:link w:val="Head2BChar"/>
    <w:rsid w:val="006632D6"/>
  </w:style>
  <w:style w:type="paragraph" w:styleId="ListParagraph">
    <w:name w:val="List Paragraph"/>
    <w:basedOn w:val="Normal"/>
    <w:link w:val="ListParagraphChar"/>
    <w:uiPriority w:val="34"/>
    <w:qFormat/>
    <w:rsid w:val="006632D6"/>
    <w:pPr>
      <w:ind w:left="720"/>
      <w:contextualSpacing/>
    </w:pPr>
  </w:style>
  <w:style w:type="character" w:customStyle="1" w:styleId="Head2BChar">
    <w:name w:val="Head 2B Char"/>
    <w:basedOn w:val="AS-H3AChar"/>
    <w:link w:val="Head2B"/>
    <w:rsid w:val="006632D6"/>
    <w:rPr>
      <w:rFonts w:ascii="Times New Roman" w:hAnsi="Times New Roman" w:cs="Times New Roman"/>
      <w:b/>
      <w:caps/>
      <w:noProof/>
    </w:rPr>
  </w:style>
  <w:style w:type="paragraph" w:customStyle="1" w:styleId="Head3">
    <w:name w:val="Head 3"/>
    <w:basedOn w:val="ListParagraph"/>
    <w:link w:val="Head3Char"/>
    <w:rsid w:val="006632D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632D6"/>
    <w:rPr>
      <w:rFonts w:ascii="Times New Roman" w:hAnsi="Times New Roman"/>
      <w:noProof/>
    </w:rPr>
  </w:style>
  <w:style w:type="character" w:customStyle="1" w:styleId="Head3Char">
    <w:name w:val="Head 3 Char"/>
    <w:basedOn w:val="ListParagraphChar"/>
    <w:link w:val="Head3"/>
    <w:rsid w:val="006632D6"/>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6632D6"/>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6632D6"/>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6632D6"/>
    <w:rPr>
      <w:rFonts w:ascii="Arial" w:hAnsi="Arial" w:cs="Arial"/>
      <w:b/>
      <w:noProof/>
    </w:rPr>
  </w:style>
  <w:style w:type="paragraph" w:customStyle="1" w:styleId="AS-H2b">
    <w:name w:val="AS-H2b"/>
    <w:basedOn w:val="Normal"/>
    <w:link w:val="AS-H2bChar"/>
    <w:rsid w:val="006632D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632D6"/>
    <w:rPr>
      <w:rFonts w:ascii="Arial" w:hAnsi="Arial" w:cs="Arial"/>
      <w:b/>
      <w:noProof/>
      <w:color w:val="00B050"/>
      <w:sz w:val="36"/>
      <w:szCs w:val="36"/>
    </w:rPr>
  </w:style>
  <w:style w:type="paragraph" w:customStyle="1" w:styleId="AS-H3">
    <w:name w:val="AS-H3"/>
    <w:basedOn w:val="AS-H3A"/>
    <w:link w:val="AS-H3Char"/>
    <w:rsid w:val="006632D6"/>
    <w:rPr>
      <w:sz w:val="28"/>
    </w:rPr>
  </w:style>
  <w:style w:type="character" w:customStyle="1" w:styleId="AS-H2bChar">
    <w:name w:val="AS-H2b Char"/>
    <w:basedOn w:val="DefaultParagraphFont"/>
    <w:link w:val="AS-H2b"/>
    <w:rsid w:val="006632D6"/>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6632D6"/>
    <w:rPr>
      <w:rFonts w:ascii="Times New Roman" w:hAnsi="Times New Roman" w:cs="Times New Roman"/>
      <w:b/>
      <w:caps/>
      <w:noProof/>
      <w:sz w:val="28"/>
    </w:rPr>
  </w:style>
  <w:style w:type="paragraph" w:customStyle="1" w:styleId="AS-H3c">
    <w:name w:val="AS-H3c"/>
    <w:basedOn w:val="Head2B"/>
    <w:link w:val="AS-H3cChar"/>
    <w:rsid w:val="006632D6"/>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6632D6"/>
  </w:style>
  <w:style w:type="character" w:customStyle="1" w:styleId="AS-H3cChar">
    <w:name w:val="AS-H3c Char"/>
    <w:basedOn w:val="Head2BChar"/>
    <w:link w:val="AS-H3c"/>
    <w:rsid w:val="006632D6"/>
    <w:rPr>
      <w:rFonts w:ascii="Times New Roman" w:hAnsi="Times New Roman" w:cs="Times New Roman"/>
      <w:b w:val="0"/>
      <w:caps/>
      <w:noProof/>
    </w:rPr>
  </w:style>
  <w:style w:type="paragraph" w:customStyle="1" w:styleId="AS-P0">
    <w:name w:val="AS-P(0)"/>
    <w:basedOn w:val="Normal"/>
    <w:link w:val="AS-P0Char"/>
    <w:qFormat/>
    <w:rsid w:val="006632D6"/>
    <w:pPr>
      <w:tabs>
        <w:tab w:val="left" w:pos="567"/>
      </w:tabs>
      <w:jc w:val="both"/>
    </w:pPr>
    <w:rPr>
      <w:rFonts w:eastAsia="Times New Roman" w:cs="Times New Roman"/>
    </w:rPr>
  </w:style>
  <w:style w:type="character" w:customStyle="1" w:styleId="AS-H3dChar">
    <w:name w:val="AS-H3d Char"/>
    <w:basedOn w:val="Head2BChar"/>
    <w:link w:val="AS-H3d"/>
    <w:rsid w:val="006632D6"/>
    <w:rPr>
      <w:rFonts w:ascii="Times New Roman" w:hAnsi="Times New Roman" w:cs="Times New Roman"/>
      <w:b/>
      <w:caps/>
      <w:noProof/>
    </w:rPr>
  </w:style>
  <w:style w:type="paragraph" w:customStyle="1" w:styleId="AS-P1">
    <w:name w:val="AS-P(1)"/>
    <w:basedOn w:val="Normal"/>
    <w:link w:val="AS-P1Char"/>
    <w:qFormat/>
    <w:rsid w:val="006632D6"/>
    <w:pPr>
      <w:suppressAutoHyphens/>
      <w:ind w:right="-7" w:firstLine="567"/>
      <w:jc w:val="both"/>
    </w:pPr>
    <w:rPr>
      <w:rFonts w:eastAsia="Times New Roman" w:cs="Times New Roman"/>
    </w:rPr>
  </w:style>
  <w:style w:type="character" w:customStyle="1" w:styleId="AS-P0Char">
    <w:name w:val="AS-P(0) Char"/>
    <w:basedOn w:val="DefaultParagraphFont"/>
    <w:link w:val="AS-P0"/>
    <w:rsid w:val="006632D6"/>
    <w:rPr>
      <w:rFonts w:ascii="Times New Roman" w:eastAsia="Times New Roman" w:hAnsi="Times New Roman" w:cs="Times New Roman"/>
      <w:noProof/>
    </w:rPr>
  </w:style>
  <w:style w:type="paragraph" w:customStyle="1" w:styleId="AS-Pa">
    <w:name w:val="AS-P(a)"/>
    <w:basedOn w:val="AS-Pahang"/>
    <w:link w:val="AS-PaChar"/>
    <w:qFormat/>
    <w:rsid w:val="006632D6"/>
  </w:style>
  <w:style w:type="character" w:customStyle="1" w:styleId="AS-P1Char">
    <w:name w:val="AS-P(1) Char"/>
    <w:basedOn w:val="DefaultParagraphFont"/>
    <w:link w:val="AS-P1"/>
    <w:rsid w:val="006632D6"/>
    <w:rPr>
      <w:rFonts w:ascii="Times New Roman" w:eastAsia="Times New Roman" w:hAnsi="Times New Roman" w:cs="Times New Roman"/>
      <w:noProof/>
    </w:rPr>
  </w:style>
  <w:style w:type="paragraph" w:customStyle="1" w:styleId="AS-Pi">
    <w:name w:val="AS-P(i)"/>
    <w:basedOn w:val="Normal"/>
    <w:link w:val="AS-PiChar"/>
    <w:qFormat/>
    <w:rsid w:val="006632D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632D6"/>
    <w:rPr>
      <w:rFonts w:ascii="Times New Roman" w:eastAsia="Times New Roman" w:hAnsi="Times New Roman" w:cs="Times New Roman"/>
      <w:noProof/>
    </w:rPr>
  </w:style>
  <w:style w:type="paragraph" w:customStyle="1" w:styleId="AS-Pahang">
    <w:name w:val="AS-P(a)hang"/>
    <w:basedOn w:val="Normal"/>
    <w:link w:val="AS-PahangChar"/>
    <w:rsid w:val="006632D6"/>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6632D6"/>
    <w:rPr>
      <w:rFonts w:ascii="Times New Roman" w:eastAsia="Times New Roman" w:hAnsi="Times New Roman" w:cs="Times New Roman"/>
      <w:noProof/>
    </w:rPr>
  </w:style>
  <w:style w:type="paragraph" w:customStyle="1" w:styleId="AS-Paa">
    <w:name w:val="AS-P(aa)"/>
    <w:basedOn w:val="Normal"/>
    <w:link w:val="AS-PaaChar"/>
    <w:qFormat/>
    <w:rsid w:val="006632D6"/>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6632D6"/>
    <w:rPr>
      <w:rFonts w:ascii="Times New Roman" w:eastAsia="Times New Roman" w:hAnsi="Times New Roman" w:cs="Times New Roman"/>
      <w:noProof/>
    </w:rPr>
  </w:style>
  <w:style w:type="paragraph" w:customStyle="1" w:styleId="AS-P-Amend">
    <w:name w:val="AS-P-Amend"/>
    <w:link w:val="AS-P-AmendChar"/>
    <w:qFormat/>
    <w:rsid w:val="006632D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632D6"/>
    <w:rPr>
      <w:rFonts w:ascii="Times New Roman" w:eastAsia="Times New Roman" w:hAnsi="Times New Roman" w:cs="Times New Roman"/>
      <w:noProof/>
    </w:rPr>
  </w:style>
  <w:style w:type="character" w:customStyle="1" w:styleId="AS-P-AmendChar">
    <w:name w:val="AS-P-Amend Char"/>
    <w:basedOn w:val="AS-P0Char"/>
    <w:link w:val="AS-P-Amend"/>
    <w:rsid w:val="006632D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632D6"/>
    <w:rPr>
      <w:sz w:val="16"/>
      <w:szCs w:val="16"/>
    </w:rPr>
  </w:style>
  <w:style w:type="paragraph" w:styleId="CommentText">
    <w:name w:val="annotation text"/>
    <w:basedOn w:val="Normal"/>
    <w:link w:val="CommentTextChar"/>
    <w:uiPriority w:val="99"/>
    <w:semiHidden/>
    <w:unhideWhenUsed/>
    <w:rsid w:val="006632D6"/>
    <w:rPr>
      <w:sz w:val="20"/>
      <w:szCs w:val="20"/>
    </w:rPr>
  </w:style>
  <w:style w:type="character" w:customStyle="1" w:styleId="CommentTextChar">
    <w:name w:val="Comment Text Char"/>
    <w:basedOn w:val="DefaultParagraphFont"/>
    <w:link w:val="CommentText"/>
    <w:uiPriority w:val="99"/>
    <w:semiHidden/>
    <w:rsid w:val="006632D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632D6"/>
    <w:rPr>
      <w:b/>
      <w:bCs/>
    </w:rPr>
  </w:style>
  <w:style w:type="character" w:customStyle="1" w:styleId="CommentSubjectChar">
    <w:name w:val="Comment Subject Char"/>
    <w:basedOn w:val="CommentTextChar"/>
    <w:link w:val="CommentSubject"/>
    <w:uiPriority w:val="99"/>
    <w:semiHidden/>
    <w:rsid w:val="006632D6"/>
    <w:rPr>
      <w:rFonts w:ascii="Times New Roman" w:hAnsi="Times New Roman"/>
      <w:b/>
      <w:bCs/>
      <w:noProof/>
      <w:sz w:val="20"/>
      <w:szCs w:val="20"/>
    </w:rPr>
  </w:style>
  <w:style w:type="paragraph" w:customStyle="1" w:styleId="AS-H1a">
    <w:name w:val="AS-H1a"/>
    <w:basedOn w:val="Normal"/>
    <w:link w:val="AS-H1aChar"/>
    <w:qFormat/>
    <w:rsid w:val="006632D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6632D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6632D6"/>
    <w:rPr>
      <w:rFonts w:ascii="Arial" w:hAnsi="Arial" w:cs="Arial"/>
      <w:b/>
      <w:noProof/>
      <w:sz w:val="36"/>
      <w:szCs w:val="36"/>
    </w:rPr>
  </w:style>
  <w:style w:type="character" w:customStyle="1" w:styleId="AS-H2Char">
    <w:name w:val="AS-H2 Char"/>
    <w:basedOn w:val="DefaultParagraphFont"/>
    <w:link w:val="AS-H2"/>
    <w:rsid w:val="006632D6"/>
    <w:rPr>
      <w:rFonts w:ascii="Times New Roman" w:hAnsi="Times New Roman" w:cs="Times New Roman"/>
      <w:b/>
      <w:caps/>
      <w:noProof/>
      <w:color w:val="000000"/>
      <w:sz w:val="26"/>
    </w:rPr>
  </w:style>
  <w:style w:type="paragraph" w:customStyle="1" w:styleId="AS-H3b0">
    <w:name w:val="AS-H3b"/>
    <w:basedOn w:val="Normal"/>
    <w:link w:val="AS-H3bChar0"/>
    <w:autoRedefine/>
    <w:qFormat/>
    <w:rsid w:val="006632D6"/>
    <w:pPr>
      <w:jc w:val="center"/>
    </w:pPr>
    <w:rPr>
      <w:rFonts w:cs="Times New Roman"/>
      <w:b/>
    </w:rPr>
  </w:style>
  <w:style w:type="character" w:customStyle="1" w:styleId="AS-H3bChar0">
    <w:name w:val="AS-H3b Char"/>
    <w:basedOn w:val="AS-H3AChar"/>
    <w:link w:val="AS-H3b0"/>
    <w:rsid w:val="006632D6"/>
    <w:rPr>
      <w:rFonts w:ascii="Times New Roman" w:hAnsi="Times New Roman" w:cs="Times New Roman"/>
      <w:b/>
      <w:caps w:val="0"/>
      <w:noProof/>
    </w:rPr>
  </w:style>
  <w:style w:type="paragraph" w:customStyle="1" w:styleId="AS-H4A">
    <w:name w:val="AS-H4A"/>
    <w:basedOn w:val="AS-P0"/>
    <w:link w:val="AS-H4AChar"/>
    <w:rsid w:val="006632D6"/>
    <w:pPr>
      <w:tabs>
        <w:tab w:val="clear" w:pos="567"/>
      </w:tabs>
      <w:jc w:val="center"/>
    </w:pPr>
    <w:rPr>
      <w:b/>
      <w:caps/>
    </w:rPr>
  </w:style>
  <w:style w:type="paragraph" w:customStyle="1" w:styleId="AS-H4b">
    <w:name w:val="AS-H4b"/>
    <w:basedOn w:val="AS-P0"/>
    <w:link w:val="AS-H4bChar"/>
    <w:rsid w:val="006632D6"/>
    <w:pPr>
      <w:tabs>
        <w:tab w:val="clear" w:pos="567"/>
      </w:tabs>
      <w:jc w:val="center"/>
    </w:pPr>
    <w:rPr>
      <w:b/>
    </w:rPr>
  </w:style>
  <w:style w:type="character" w:customStyle="1" w:styleId="AS-H4AChar">
    <w:name w:val="AS-H4A Char"/>
    <w:basedOn w:val="AS-P0Char"/>
    <w:link w:val="AS-H4A"/>
    <w:rsid w:val="006632D6"/>
    <w:rPr>
      <w:rFonts w:ascii="Times New Roman" w:eastAsia="Times New Roman" w:hAnsi="Times New Roman" w:cs="Times New Roman"/>
      <w:b/>
      <w:caps/>
      <w:noProof/>
    </w:rPr>
  </w:style>
  <w:style w:type="character" w:customStyle="1" w:styleId="AS-H4bChar">
    <w:name w:val="AS-H4b Char"/>
    <w:basedOn w:val="AS-P0Char"/>
    <w:link w:val="AS-H4b"/>
    <w:rsid w:val="006632D6"/>
    <w:rPr>
      <w:rFonts w:ascii="Times New Roman" w:eastAsia="Times New Roman" w:hAnsi="Times New Roman" w:cs="Times New Roman"/>
      <w:b/>
      <w:noProof/>
    </w:rPr>
  </w:style>
  <w:style w:type="paragraph" w:customStyle="1" w:styleId="AS-H1b">
    <w:name w:val="AS-H1b"/>
    <w:basedOn w:val="Normal"/>
    <w:link w:val="AS-H1bChar"/>
    <w:qFormat/>
    <w:rsid w:val="006632D6"/>
    <w:pPr>
      <w:jc w:val="center"/>
    </w:pPr>
    <w:rPr>
      <w:rFonts w:ascii="Arial" w:hAnsi="Arial" w:cs="Arial"/>
      <w:b/>
      <w:color w:val="000000"/>
      <w:sz w:val="24"/>
      <w:szCs w:val="24"/>
      <w:lang w:val="en-ZA"/>
    </w:rPr>
  </w:style>
  <w:style w:type="character" w:customStyle="1" w:styleId="AS-H1bChar">
    <w:name w:val="AS-H1b Char"/>
    <w:basedOn w:val="AS-H2aChar"/>
    <w:link w:val="AS-H1b"/>
    <w:rsid w:val="006632D6"/>
    <w:rPr>
      <w:rFonts w:ascii="Arial" w:hAnsi="Arial" w:cs="Arial"/>
      <w:b/>
      <w:noProof/>
      <w:color w:val="000000"/>
      <w:sz w:val="24"/>
      <w:szCs w:val="24"/>
      <w:lang w:val="en-ZA"/>
    </w:rPr>
  </w:style>
  <w:style w:type="character" w:styleId="Hyperlink">
    <w:name w:val="Hyperlink"/>
    <w:uiPriority w:val="99"/>
    <w:rsid w:val="00DF7AE1"/>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DF7AE1"/>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1996/138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DB6D-4116-44CC-A4D9-19D432F8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96</TotalTime>
  <Pages>11</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Powers, Privileges and Immunities of Parliament Act 17 of 1996</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Privileges and Immunities of Parliament Act 17 of 1996</dc:title>
  <dc:creator>LAC</dc:creator>
  <cp:lastModifiedBy>Dianne Hubbard</cp:lastModifiedBy>
  <cp:revision>12</cp:revision>
  <dcterms:created xsi:type="dcterms:W3CDTF">2015-04-18T14:35:00Z</dcterms:created>
  <dcterms:modified xsi:type="dcterms:W3CDTF">2022-10-06T07:40:00Z</dcterms:modified>
</cp:coreProperties>
</file>