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3BC7" w14:textId="77777777" w:rsidR="007E5CEF" w:rsidRPr="0090307B" w:rsidRDefault="0049507E" w:rsidP="0097122F">
      <w:pPr>
        <w:pStyle w:val="AS-H1a"/>
        <w:rPr>
          <w:lang w:val="en-ZA"/>
        </w:rPr>
      </w:pPr>
      <w:r w:rsidRPr="0090307B">
        <w:rPr>
          <w:lang w:val="en-ZA" w:eastAsia="en-ZA"/>
        </w:rPr>
        <w:drawing>
          <wp:anchor distT="0" distB="0" distL="114300" distR="114300" simplePos="0" relativeHeight="251657216" behindDoc="0" locked="1" layoutInCell="0" allowOverlap="0" wp14:anchorId="5AA61F65" wp14:editId="30A7A0C3">
            <wp:simplePos x="0" y="-12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0A8C2CE5" w14:textId="239D8A61" w:rsidR="008938F7" w:rsidRPr="0090307B" w:rsidRDefault="0012509E" w:rsidP="0097122F">
      <w:pPr>
        <w:pStyle w:val="AS-H1a"/>
        <w:rPr>
          <w:position w:val="4"/>
          <w:sz w:val="20"/>
          <w:szCs w:val="20"/>
          <w:lang w:val="en-ZA"/>
        </w:rPr>
      </w:pPr>
      <w:r w:rsidRPr="0090307B">
        <w:rPr>
          <w:lang w:val="en-ZA"/>
        </w:rPr>
        <w:t>Moratorium on the Payment of Stamp Duty or</w:t>
      </w:r>
      <w:r w:rsidR="009B13F6">
        <w:rPr>
          <w:lang w:val="en-ZA"/>
        </w:rPr>
        <w:br/>
      </w:r>
      <w:r w:rsidRPr="0090307B">
        <w:rPr>
          <w:lang w:val="en-ZA"/>
        </w:rPr>
        <w:t>Transf</w:t>
      </w:r>
      <w:r w:rsidR="00A912F8" w:rsidRPr="0090307B">
        <w:rPr>
          <w:lang w:val="en-ZA"/>
        </w:rPr>
        <w:t>er Duty in Respect of Rationaliz</w:t>
      </w:r>
      <w:r w:rsidRPr="0090307B">
        <w:rPr>
          <w:lang w:val="en-ZA"/>
        </w:rPr>
        <w:t>ation</w:t>
      </w:r>
      <w:r w:rsidR="009B13F6">
        <w:rPr>
          <w:lang w:val="en-ZA"/>
        </w:rPr>
        <w:br/>
      </w:r>
      <w:r w:rsidRPr="0090307B">
        <w:rPr>
          <w:lang w:val="en-ZA"/>
        </w:rPr>
        <w:t>Schemes Act 13 of 1993</w:t>
      </w:r>
    </w:p>
    <w:p w14:paraId="3EA2FA60" w14:textId="77777777" w:rsidR="008938F7" w:rsidRPr="0090307B" w:rsidRDefault="008938F7" w:rsidP="0097122F">
      <w:pPr>
        <w:pStyle w:val="AS-P-Amend"/>
        <w:rPr>
          <w:lang w:val="en-ZA"/>
        </w:rPr>
      </w:pPr>
      <w:r w:rsidRPr="0090307B">
        <w:rPr>
          <w:lang w:val="en-ZA"/>
        </w:rPr>
        <w:t xml:space="preserve">(GG </w:t>
      </w:r>
      <w:r w:rsidR="0012509E" w:rsidRPr="0090307B">
        <w:rPr>
          <w:lang w:val="en-ZA"/>
        </w:rPr>
        <w:t>696</w:t>
      </w:r>
      <w:r w:rsidRPr="0090307B">
        <w:rPr>
          <w:lang w:val="en-ZA"/>
        </w:rPr>
        <w:t>)</w:t>
      </w:r>
    </w:p>
    <w:p w14:paraId="0D6BFCA9" w14:textId="4BEA6867" w:rsidR="008938F7" w:rsidRPr="0090307B" w:rsidRDefault="008938F7" w:rsidP="0097122F">
      <w:pPr>
        <w:pStyle w:val="AS-P-Amend"/>
        <w:rPr>
          <w:lang w:val="en-ZA"/>
        </w:rPr>
      </w:pPr>
      <w:r w:rsidRPr="0090307B">
        <w:rPr>
          <w:lang w:val="en-ZA"/>
        </w:rPr>
        <w:t xml:space="preserve">brought into force on </w:t>
      </w:r>
      <w:r w:rsidR="00973F65">
        <w:rPr>
          <w:lang w:val="en-ZA"/>
        </w:rPr>
        <w:t xml:space="preserve">1 September 1993 by </w:t>
      </w:r>
      <w:r w:rsidR="00EC4E16" w:rsidRPr="0090307B">
        <w:rPr>
          <w:lang w:val="en-ZA"/>
        </w:rPr>
        <w:t xml:space="preserve">GN 97/1993 </w:t>
      </w:r>
      <w:r w:rsidR="00973F65">
        <w:rPr>
          <w:lang w:val="en-ZA"/>
        </w:rPr>
        <w:t>(</w:t>
      </w:r>
      <w:r w:rsidR="00EC4E16" w:rsidRPr="0090307B">
        <w:rPr>
          <w:lang w:val="en-ZA"/>
        </w:rPr>
        <w:t>GG 707)</w:t>
      </w:r>
    </w:p>
    <w:p w14:paraId="02C89353" w14:textId="77777777" w:rsidR="006737D3" w:rsidRPr="0090307B" w:rsidRDefault="006737D3" w:rsidP="0097122F">
      <w:pPr>
        <w:pStyle w:val="AS-H1b"/>
      </w:pPr>
    </w:p>
    <w:p w14:paraId="63C885E8" w14:textId="77777777" w:rsidR="006737D3" w:rsidRPr="0090307B" w:rsidRDefault="008938F7" w:rsidP="0097122F">
      <w:pPr>
        <w:pStyle w:val="AS-H1b"/>
        <w:rPr>
          <w:rStyle w:val="AS-P-AmendChar"/>
          <w:rFonts w:eastAsiaTheme="minorHAnsi"/>
          <w:b/>
        </w:rPr>
      </w:pPr>
      <w:r w:rsidRPr="0090307B">
        <w:rPr>
          <w:color w:val="00B050"/>
        </w:rPr>
        <w:t>as amended by</w:t>
      </w:r>
    </w:p>
    <w:p w14:paraId="1EC5FC50" w14:textId="77777777" w:rsidR="006737D3" w:rsidRPr="0090307B" w:rsidRDefault="006737D3" w:rsidP="0097122F">
      <w:pPr>
        <w:pStyle w:val="AS-H1b"/>
      </w:pPr>
    </w:p>
    <w:p w14:paraId="2C6D4A2D" w14:textId="77777777" w:rsidR="008938F7" w:rsidRPr="0090307B" w:rsidRDefault="00EC4E16" w:rsidP="0097122F">
      <w:pPr>
        <w:pStyle w:val="AS-H1b"/>
        <w:rPr>
          <w:lang w:val="en-GB"/>
        </w:rPr>
      </w:pPr>
      <w:r w:rsidRPr="0090307B">
        <w:t>Moratorium on the Payment of Stamp Duty or Transf</w:t>
      </w:r>
      <w:r w:rsidR="00A912F8" w:rsidRPr="0090307B">
        <w:t>er Duty in Respect of Rationaliz</w:t>
      </w:r>
      <w:r w:rsidRPr="0090307B">
        <w:t xml:space="preserve">ation Schemes Amendment </w:t>
      </w:r>
      <w:r w:rsidRPr="0090307B">
        <w:rPr>
          <w:lang w:val="en-GB"/>
        </w:rPr>
        <w:t xml:space="preserve">Act 26 of 1994 </w:t>
      </w:r>
      <w:r w:rsidRPr="0090307B">
        <w:rPr>
          <w:rStyle w:val="AS-P-AmendChar"/>
          <w:rFonts w:eastAsiaTheme="minorHAnsi"/>
          <w:b/>
          <w:lang w:val="en-GB"/>
        </w:rPr>
        <w:t>(GG 968)</w:t>
      </w:r>
    </w:p>
    <w:p w14:paraId="77C37444" w14:textId="6E1DE321" w:rsidR="00EC4E16" w:rsidRPr="0090307B" w:rsidRDefault="00EC4E16" w:rsidP="0097122F">
      <w:pPr>
        <w:pStyle w:val="AS-P-Amend"/>
        <w:rPr>
          <w:lang w:val="en-ZA"/>
        </w:rPr>
      </w:pPr>
      <w:r w:rsidRPr="0090307B">
        <w:rPr>
          <w:lang w:val="en-ZA"/>
        </w:rPr>
        <w:t xml:space="preserve">deemed to have come into </w:t>
      </w:r>
      <w:r w:rsidR="00973F65">
        <w:rPr>
          <w:lang w:val="en-ZA"/>
        </w:rPr>
        <w:t xml:space="preserve">force </w:t>
      </w:r>
      <w:r w:rsidRPr="0090307B">
        <w:rPr>
          <w:lang w:val="en-ZA"/>
        </w:rPr>
        <w:t>on 1 September 1993 (section 3</w:t>
      </w:r>
      <w:r w:rsidR="00973F65">
        <w:rPr>
          <w:lang w:val="en-ZA"/>
        </w:rPr>
        <w:t xml:space="preserve"> of Act 26 of 1994</w:t>
      </w:r>
      <w:r w:rsidRPr="0090307B">
        <w:rPr>
          <w:lang w:val="en-ZA"/>
        </w:rPr>
        <w:t>)</w:t>
      </w:r>
    </w:p>
    <w:p w14:paraId="20503F54" w14:textId="77777777" w:rsidR="008938F7" w:rsidRPr="0090307B" w:rsidRDefault="008938F7" w:rsidP="0097122F">
      <w:pPr>
        <w:pStyle w:val="AS-H1a"/>
        <w:pBdr>
          <w:between w:val="single" w:sz="4" w:space="1" w:color="auto"/>
        </w:pBdr>
        <w:rPr>
          <w:lang w:val="en-ZA"/>
        </w:rPr>
      </w:pPr>
    </w:p>
    <w:p w14:paraId="419A3F46" w14:textId="77777777" w:rsidR="008938F7" w:rsidRPr="0090307B" w:rsidRDefault="008938F7" w:rsidP="0097122F">
      <w:pPr>
        <w:pStyle w:val="AS-H1a"/>
        <w:pBdr>
          <w:between w:val="single" w:sz="4" w:space="1" w:color="auto"/>
        </w:pBdr>
        <w:rPr>
          <w:lang w:val="en-ZA"/>
        </w:rPr>
      </w:pPr>
    </w:p>
    <w:p w14:paraId="557A3E64" w14:textId="77777777" w:rsidR="008938F7" w:rsidRPr="0090307B" w:rsidRDefault="008938F7" w:rsidP="0097122F">
      <w:pPr>
        <w:pStyle w:val="AS-H1a"/>
        <w:rPr>
          <w:lang w:val="en-ZA"/>
        </w:rPr>
      </w:pPr>
      <w:r w:rsidRPr="0090307B">
        <w:rPr>
          <w:lang w:val="en-ZA"/>
        </w:rPr>
        <w:t>ACT</w:t>
      </w:r>
    </w:p>
    <w:p w14:paraId="4DB853A0" w14:textId="77777777" w:rsidR="008938F7" w:rsidRPr="0090307B" w:rsidRDefault="008938F7" w:rsidP="001A7C1E">
      <w:pPr>
        <w:pStyle w:val="AS-P0"/>
        <w:rPr>
          <w:lang w:val="en-ZA"/>
        </w:rPr>
      </w:pPr>
    </w:p>
    <w:p w14:paraId="336CFE0A" w14:textId="77777777" w:rsidR="00E87FE0" w:rsidRPr="0090307B" w:rsidRDefault="00E87FE0" w:rsidP="0097122F">
      <w:pPr>
        <w:pStyle w:val="AS-P0"/>
        <w:rPr>
          <w:b/>
          <w:lang w:val="en-ZA"/>
        </w:rPr>
      </w:pPr>
      <w:r w:rsidRPr="0090307B">
        <w:rPr>
          <w:b/>
          <w:lang w:val="en-ZA"/>
        </w:rPr>
        <w:t>To provide for the exemption from stamp duty or transfer duty in respect of certain acquisitions of marketable securities or property or the transfer of rights or obligations under mortgage bonds under a scheme for the rationalization of a group of companies and for the assessment of companies in any such group for income tax purposes in certain circumstances; and to provide for incidental matters.</w:t>
      </w:r>
    </w:p>
    <w:p w14:paraId="775A8219" w14:textId="77777777" w:rsidR="00143E17" w:rsidRPr="0090307B" w:rsidRDefault="008938F7" w:rsidP="0097122F">
      <w:pPr>
        <w:pStyle w:val="AS-P0"/>
        <w:rPr>
          <w:lang w:val="en-ZA"/>
        </w:rPr>
      </w:pPr>
      <w:r w:rsidRPr="0090307B">
        <w:rPr>
          <w:b/>
          <w:lang w:val="en-ZA"/>
        </w:rPr>
        <w:t xml:space="preserve"> </w:t>
      </w:r>
    </w:p>
    <w:p w14:paraId="663DE953" w14:textId="77777777" w:rsidR="00143E17" w:rsidRPr="0090307B" w:rsidRDefault="00143E17" w:rsidP="0097122F">
      <w:pPr>
        <w:pStyle w:val="AS-P0"/>
        <w:jc w:val="center"/>
        <w:rPr>
          <w:b/>
          <w:i/>
          <w:lang w:val="en-ZA"/>
        </w:rPr>
      </w:pPr>
      <w:r w:rsidRPr="0090307B">
        <w:rPr>
          <w:i/>
          <w:lang w:val="en-ZA"/>
        </w:rPr>
        <w:t xml:space="preserve">(Signed by the President on </w:t>
      </w:r>
      <w:r w:rsidR="006414F9" w:rsidRPr="0090307B">
        <w:rPr>
          <w:i/>
          <w:lang w:val="en-ZA"/>
        </w:rPr>
        <w:t>12 August 1993</w:t>
      </w:r>
      <w:r w:rsidRPr="0090307B">
        <w:rPr>
          <w:i/>
          <w:lang w:val="en-ZA"/>
        </w:rPr>
        <w:t>)</w:t>
      </w:r>
    </w:p>
    <w:p w14:paraId="702CF2E3" w14:textId="77777777" w:rsidR="005955EA" w:rsidRPr="0090307B" w:rsidRDefault="005955EA" w:rsidP="0097122F">
      <w:pPr>
        <w:pStyle w:val="AS-H1a"/>
        <w:pBdr>
          <w:between w:val="single" w:sz="4" w:space="1" w:color="auto"/>
        </w:pBdr>
        <w:rPr>
          <w:lang w:val="en-ZA"/>
        </w:rPr>
      </w:pPr>
    </w:p>
    <w:p w14:paraId="076ED139" w14:textId="77777777" w:rsidR="005955EA" w:rsidRPr="0090307B" w:rsidRDefault="005955EA" w:rsidP="0097122F">
      <w:pPr>
        <w:pStyle w:val="AS-H1a"/>
        <w:pBdr>
          <w:between w:val="single" w:sz="4" w:space="1" w:color="auto"/>
        </w:pBdr>
        <w:rPr>
          <w:lang w:val="en-ZA"/>
        </w:rPr>
      </w:pPr>
    </w:p>
    <w:p w14:paraId="415D3AC5" w14:textId="77777777" w:rsidR="00BE00B9" w:rsidRPr="00083AAF" w:rsidRDefault="00EC4E16" w:rsidP="006A08E7">
      <w:pPr>
        <w:pStyle w:val="AS-H2"/>
        <w:rPr>
          <w:color w:val="00B050"/>
        </w:rPr>
      </w:pPr>
      <w:r w:rsidRPr="00083AAF">
        <w:rPr>
          <w:color w:val="00B050"/>
        </w:rPr>
        <w:t>ARRANGEMENTS OF SECTIONS</w:t>
      </w:r>
    </w:p>
    <w:p w14:paraId="30A460D9" w14:textId="77777777" w:rsidR="00EC4E16" w:rsidRPr="00083AAF" w:rsidRDefault="00EC4E16" w:rsidP="00054413">
      <w:pPr>
        <w:pStyle w:val="AS-P0"/>
        <w:rPr>
          <w:color w:val="00B050"/>
        </w:rPr>
      </w:pPr>
    </w:p>
    <w:p w14:paraId="2D243109" w14:textId="77777777" w:rsidR="00EC4E16" w:rsidRPr="0090307B" w:rsidRDefault="00EC4E16" w:rsidP="006A08E7">
      <w:pPr>
        <w:pStyle w:val="AS-P0"/>
        <w:ind w:left="567" w:hanging="567"/>
        <w:rPr>
          <w:color w:val="00B050"/>
          <w:lang w:val="en-ZA"/>
        </w:rPr>
      </w:pPr>
      <w:r w:rsidRPr="0090307B">
        <w:rPr>
          <w:color w:val="00B050"/>
          <w:lang w:val="en-ZA"/>
        </w:rPr>
        <w:t xml:space="preserve">1. </w:t>
      </w:r>
      <w:r w:rsidRPr="0090307B">
        <w:rPr>
          <w:color w:val="00B050"/>
          <w:lang w:val="en-ZA"/>
        </w:rPr>
        <w:tab/>
        <w:t>Definitions</w:t>
      </w:r>
    </w:p>
    <w:p w14:paraId="6079F5B1" w14:textId="77777777" w:rsidR="00EC4E16" w:rsidRPr="0090307B" w:rsidRDefault="00EC4E16" w:rsidP="006A08E7">
      <w:pPr>
        <w:pStyle w:val="AS-P0"/>
        <w:ind w:left="567" w:hanging="567"/>
        <w:rPr>
          <w:color w:val="00B050"/>
          <w:lang w:val="en-ZA"/>
        </w:rPr>
      </w:pPr>
      <w:r w:rsidRPr="0090307B">
        <w:rPr>
          <w:color w:val="00B050"/>
          <w:lang w:val="en-ZA"/>
        </w:rPr>
        <w:t>2.</w:t>
      </w:r>
      <w:r w:rsidRPr="0090307B">
        <w:rPr>
          <w:color w:val="00B050"/>
          <w:lang w:val="en-ZA"/>
        </w:rPr>
        <w:tab/>
        <w:t>Exemption from stamp duty and transfer in respect of certain transactions under an approved scheme of rationalization of a group of companies</w:t>
      </w:r>
    </w:p>
    <w:p w14:paraId="41D375D2" w14:textId="77777777" w:rsidR="00EC4E16" w:rsidRPr="0090307B" w:rsidRDefault="00EC4E16" w:rsidP="006A08E7">
      <w:pPr>
        <w:pStyle w:val="AS-P0"/>
        <w:ind w:left="567" w:hanging="567"/>
        <w:rPr>
          <w:color w:val="00B050"/>
          <w:lang w:val="en-ZA"/>
        </w:rPr>
      </w:pPr>
      <w:r w:rsidRPr="0090307B">
        <w:rPr>
          <w:color w:val="00B050"/>
          <w:lang w:val="en-ZA"/>
        </w:rPr>
        <w:t>3.</w:t>
      </w:r>
      <w:r w:rsidRPr="0090307B">
        <w:rPr>
          <w:color w:val="00B050"/>
          <w:lang w:val="en-ZA"/>
        </w:rPr>
        <w:tab/>
        <w:t>Value of marketable security, property or bond deemed to be trading stock or income</w:t>
      </w:r>
    </w:p>
    <w:p w14:paraId="685BD00E" w14:textId="77777777" w:rsidR="00EC4E16" w:rsidRPr="0090307B" w:rsidRDefault="00EC4E16" w:rsidP="006A08E7">
      <w:pPr>
        <w:pStyle w:val="AS-P0"/>
        <w:ind w:left="567" w:hanging="567"/>
        <w:rPr>
          <w:color w:val="00B050"/>
          <w:lang w:val="en-ZA"/>
        </w:rPr>
      </w:pPr>
      <w:r w:rsidRPr="0090307B">
        <w:rPr>
          <w:color w:val="00B050"/>
          <w:lang w:val="en-ZA"/>
        </w:rPr>
        <w:t>4.</w:t>
      </w:r>
      <w:r w:rsidRPr="0090307B">
        <w:rPr>
          <w:color w:val="00B050"/>
          <w:lang w:val="en-ZA"/>
        </w:rPr>
        <w:tab/>
        <w:t>Short title and commencement</w:t>
      </w:r>
    </w:p>
    <w:p w14:paraId="25498FF7" w14:textId="77777777" w:rsidR="00EC4E16" w:rsidRPr="0090307B" w:rsidRDefault="00EC4E16" w:rsidP="0097122F">
      <w:pPr>
        <w:pStyle w:val="AS-P0"/>
        <w:rPr>
          <w:b/>
          <w:lang w:val="en-ZA"/>
        </w:rPr>
      </w:pPr>
    </w:p>
    <w:p w14:paraId="1224B945" w14:textId="77777777" w:rsidR="00EC4E16" w:rsidRPr="0090307B" w:rsidRDefault="00EC4E16" w:rsidP="001A7C1E">
      <w:pPr>
        <w:pStyle w:val="AS-P0"/>
        <w:rPr>
          <w:lang w:val="en-ZA"/>
        </w:rPr>
      </w:pPr>
    </w:p>
    <w:p w14:paraId="25E44AEF" w14:textId="4D454D43" w:rsidR="00BE00B9" w:rsidRPr="0090307B" w:rsidRDefault="00BE00B9" w:rsidP="0097122F">
      <w:pPr>
        <w:pStyle w:val="AS-P0"/>
        <w:rPr>
          <w:lang w:val="en-ZA"/>
        </w:rPr>
      </w:pPr>
      <w:r w:rsidRPr="0090307B">
        <w:rPr>
          <w:lang w:val="en-ZA"/>
        </w:rPr>
        <w:t>BE IT ENACTED by the Parliament of the Republic of Namibia, as follows:-</w:t>
      </w:r>
    </w:p>
    <w:p w14:paraId="421B7583" w14:textId="77777777" w:rsidR="00BE00B9" w:rsidRPr="0090307B" w:rsidRDefault="00BE00B9" w:rsidP="0097122F">
      <w:pPr>
        <w:pStyle w:val="AS-P0"/>
        <w:rPr>
          <w:lang w:val="en-ZA"/>
        </w:rPr>
      </w:pPr>
    </w:p>
    <w:p w14:paraId="3277EF64" w14:textId="77777777" w:rsidR="00D565F6" w:rsidRPr="0090307B" w:rsidRDefault="00BE00B9" w:rsidP="0097122F">
      <w:pPr>
        <w:pStyle w:val="AS-P0"/>
        <w:rPr>
          <w:b/>
          <w:lang w:val="en-ZA"/>
        </w:rPr>
      </w:pPr>
      <w:r w:rsidRPr="0090307B">
        <w:rPr>
          <w:b/>
          <w:lang w:val="en-ZA"/>
        </w:rPr>
        <w:t>Definitions</w:t>
      </w:r>
      <w:r w:rsidRPr="0090307B">
        <w:rPr>
          <w:b/>
          <w:lang w:val="en-ZA"/>
        </w:rPr>
        <w:tab/>
      </w:r>
      <w:r w:rsidRPr="0090307B">
        <w:rPr>
          <w:b/>
          <w:lang w:val="en-ZA"/>
        </w:rPr>
        <w:tab/>
      </w:r>
    </w:p>
    <w:p w14:paraId="3E27B023" w14:textId="77777777" w:rsidR="00D565F6" w:rsidRPr="0090307B" w:rsidRDefault="00D565F6" w:rsidP="0097122F">
      <w:pPr>
        <w:pStyle w:val="AS-P0"/>
        <w:rPr>
          <w:b/>
          <w:lang w:val="en-ZA"/>
        </w:rPr>
      </w:pPr>
    </w:p>
    <w:p w14:paraId="139CFC45" w14:textId="77777777" w:rsidR="00BE00B9" w:rsidRPr="0090307B" w:rsidRDefault="00BE00B9" w:rsidP="0097122F">
      <w:pPr>
        <w:pStyle w:val="AS-P1"/>
        <w:rPr>
          <w:lang w:val="en-ZA"/>
        </w:rPr>
      </w:pPr>
      <w:r w:rsidRPr="0090307B">
        <w:rPr>
          <w:b/>
          <w:lang w:val="en-ZA"/>
        </w:rPr>
        <w:lastRenderedPageBreak/>
        <w:t>1.</w:t>
      </w:r>
      <w:r w:rsidRPr="0090307B">
        <w:rPr>
          <w:lang w:val="en-ZA"/>
        </w:rPr>
        <w:t xml:space="preserve"> </w:t>
      </w:r>
      <w:r w:rsidR="00D565F6" w:rsidRPr="0090307B">
        <w:rPr>
          <w:lang w:val="en-ZA"/>
        </w:rPr>
        <w:tab/>
      </w:r>
      <w:r w:rsidRPr="0090307B">
        <w:rPr>
          <w:lang w:val="en-ZA"/>
        </w:rPr>
        <w:t xml:space="preserve">In this Act, unless the context indicates </w:t>
      </w:r>
      <w:r w:rsidR="003B7443" w:rsidRPr="0090307B">
        <w:rPr>
          <w:lang w:val="en-ZA"/>
        </w:rPr>
        <w:t>other</w:t>
      </w:r>
      <w:r w:rsidRPr="0090307B">
        <w:rPr>
          <w:lang w:val="en-ZA"/>
        </w:rPr>
        <w:t>wise -</w:t>
      </w:r>
    </w:p>
    <w:p w14:paraId="08869679" w14:textId="77777777" w:rsidR="00BE00B9" w:rsidRPr="0090307B" w:rsidRDefault="00BE00B9" w:rsidP="0097122F">
      <w:pPr>
        <w:pStyle w:val="AS-P0"/>
        <w:rPr>
          <w:lang w:val="en-ZA"/>
        </w:rPr>
      </w:pPr>
    </w:p>
    <w:p w14:paraId="2E47444C" w14:textId="2DD8B037" w:rsidR="00BE00B9" w:rsidRPr="0090307B" w:rsidRDefault="00176D99" w:rsidP="0097122F">
      <w:pPr>
        <w:pStyle w:val="AS-P0"/>
        <w:rPr>
          <w:lang w:val="en-ZA"/>
        </w:rPr>
      </w:pPr>
      <w:r>
        <w:rPr>
          <w:lang w:val="en-ZA"/>
        </w:rPr>
        <w:t>“</w:t>
      </w:r>
      <w:r w:rsidR="00BE00B9" w:rsidRPr="0090307B">
        <w:rPr>
          <w:lang w:val="en-ZA"/>
        </w:rPr>
        <w:t>controlled company</w:t>
      </w:r>
      <w:r>
        <w:rPr>
          <w:lang w:val="en-ZA"/>
        </w:rPr>
        <w:t>”</w:t>
      </w:r>
      <w:r w:rsidR="00BE00B9" w:rsidRPr="0090307B">
        <w:rPr>
          <w:lang w:val="en-ZA"/>
        </w:rPr>
        <w:t xml:space="preserve"> means a company in relation to which another company is the controlling company on the date of commencement of this Act and at the time of any agreement referred to in section 2;</w:t>
      </w:r>
    </w:p>
    <w:p w14:paraId="7F13F51E" w14:textId="77777777" w:rsidR="00BE00B9" w:rsidRPr="0090307B" w:rsidRDefault="00BE00B9" w:rsidP="0097122F">
      <w:pPr>
        <w:pStyle w:val="AS-P0"/>
        <w:rPr>
          <w:lang w:val="en-ZA"/>
        </w:rPr>
      </w:pPr>
    </w:p>
    <w:p w14:paraId="3BAF741D" w14:textId="3E53303B" w:rsidR="00BE00B9" w:rsidRPr="0090307B" w:rsidRDefault="00176D99" w:rsidP="0097122F">
      <w:pPr>
        <w:pStyle w:val="AS-P0"/>
        <w:rPr>
          <w:lang w:val="en-ZA"/>
        </w:rPr>
      </w:pPr>
      <w:r>
        <w:rPr>
          <w:lang w:val="en-ZA"/>
        </w:rPr>
        <w:t>“</w:t>
      </w:r>
      <w:r w:rsidR="00BE00B9" w:rsidRPr="0090307B">
        <w:rPr>
          <w:lang w:val="en-ZA"/>
        </w:rPr>
        <w:t>controlling company</w:t>
      </w:r>
      <w:r>
        <w:rPr>
          <w:lang w:val="en-ZA"/>
        </w:rPr>
        <w:t>”</w:t>
      </w:r>
      <w:r w:rsidR="00BE00B9" w:rsidRPr="0090307B">
        <w:rPr>
          <w:lang w:val="en-ZA"/>
        </w:rPr>
        <w:t xml:space="preserve">, in relation to any other company, means a company which, on the date of commencement of this Act and at the time of any agreement referred to in section 2 to which such other company is a party, holds for its own benefit, whether directly or indirectly through one or more companies in the group of companies of which all the companies in question are members, shares in such other </w:t>
      </w:r>
      <w:r w:rsidR="009E2725" w:rsidRPr="0090307B">
        <w:rPr>
          <w:lang w:val="en-ZA"/>
        </w:rPr>
        <w:t>com</w:t>
      </w:r>
      <w:r w:rsidR="00BE00B9" w:rsidRPr="0090307B">
        <w:rPr>
          <w:lang w:val="en-ZA"/>
        </w:rPr>
        <w:t>pany which, together with shares in that other company held by a trustee under a scheme referred to in section 38(2)(b) of the Companies Act, 1973 (Act 61 of 1973), entitle the holders of such shares altogether to not less than seventy-five per cent of the voting rights of all the shareholders in the said other company;</w:t>
      </w:r>
    </w:p>
    <w:p w14:paraId="55064BE2" w14:textId="77777777" w:rsidR="00BE00B9" w:rsidRPr="0090307B" w:rsidRDefault="00BE00B9" w:rsidP="0097122F">
      <w:pPr>
        <w:pStyle w:val="AS-P0"/>
        <w:rPr>
          <w:lang w:val="en-ZA"/>
        </w:rPr>
      </w:pPr>
    </w:p>
    <w:p w14:paraId="6D9A04A6" w14:textId="5F1C3408" w:rsidR="00071B90" w:rsidRPr="0090307B" w:rsidRDefault="00071B90" w:rsidP="0097122F">
      <w:pPr>
        <w:pStyle w:val="AS-P-Amend"/>
      </w:pPr>
      <w:r w:rsidRPr="0090307B">
        <w:t xml:space="preserve">[The Companies Act 61 of 1973 has been replaced by </w:t>
      </w:r>
      <w:r w:rsidRPr="0090307B">
        <w:br/>
        <w:t xml:space="preserve">the </w:t>
      </w:r>
      <w:r w:rsidRPr="0090307B">
        <w:rPr>
          <w:lang w:val="en-ZA"/>
        </w:rPr>
        <w:t>Companies Act 28 of 2004</w:t>
      </w:r>
      <w:r w:rsidR="00652857">
        <w:rPr>
          <w:lang w:val="en-ZA"/>
        </w:rPr>
        <w:t xml:space="preserve">; however this does not affect </w:t>
      </w:r>
      <w:r w:rsidR="00652857">
        <w:rPr>
          <w:lang w:val="en-ZA"/>
        </w:rPr>
        <w:br/>
        <w:t>the historical reference to Act 61 of 1973 in this definition</w:t>
      </w:r>
      <w:r w:rsidRPr="0090307B">
        <w:rPr>
          <w:lang w:val="en-ZA"/>
        </w:rPr>
        <w:t>.]</w:t>
      </w:r>
    </w:p>
    <w:p w14:paraId="48B1558E" w14:textId="77777777" w:rsidR="00071B90" w:rsidRPr="0090307B" w:rsidRDefault="00071B90" w:rsidP="0097122F">
      <w:pPr>
        <w:pStyle w:val="AS-P0"/>
        <w:rPr>
          <w:lang w:val="en-ZA"/>
        </w:rPr>
      </w:pPr>
    </w:p>
    <w:p w14:paraId="562C0F29" w14:textId="2162CAB5" w:rsidR="00BE00B9" w:rsidRPr="0090307B" w:rsidRDefault="00176D99" w:rsidP="0097122F">
      <w:pPr>
        <w:pStyle w:val="AS-P0"/>
        <w:rPr>
          <w:lang w:val="en-ZA"/>
        </w:rPr>
      </w:pPr>
      <w:r>
        <w:rPr>
          <w:lang w:val="en-ZA"/>
        </w:rPr>
        <w:t>“</w:t>
      </w:r>
      <w:r w:rsidR="00BE00B9" w:rsidRPr="0090307B">
        <w:rPr>
          <w:lang w:val="en-ZA"/>
        </w:rPr>
        <w:t>group of companies</w:t>
      </w:r>
      <w:r>
        <w:rPr>
          <w:lang w:val="en-ZA"/>
        </w:rPr>
        <w:t>”</w:t>
      </w:r>
      <w:r w:rsidR="00BE00B9" w:rsidRPr="0090307B">
        <w:rPr>
          <w:lang w:val="en-ZA"/>
        </w:rPr>
        <w:t xml:space="preserve"> means a controlling company and one or more other companies which are </w:t>
      </w:r>
      <w:r w:rsidR="009E2725" w:rsidRPr="0090307B">
        <w:rPr>
          <w:lang w:val="en-ZA"/>
        </w:rPr>
        <w:t>con</w:t>
      </w:r>
      <w:r w:rsidR="00BE00B9" w:rsidRPr="0090307B">
        <w:rPr>
          <w:lang w:val="en-ZA"/>
        </w:rPr>
        <w:t>trolled companies in relation to the controlling company on the date of commencement of this Act and at the time of any agreement referred to in section 2</w:t>
      </w:r>
      <w:r w:rsidR="005832C6" w:rsidRPr="0090307B">
        <w:rPr>
          <w:lang w:val="en-ZA"/>
        </w:rPr>
        <w:t>;</w:t>
      </w:r>
    </w:p>
    <w:p w14:paraId="734E8B48" w14:textId="77777777" w:rsidR="00BE00B9" w:rsidRPr="0090307B" w:rsidRDefault="00BE00B9" w:rsidP="0097122F">
      <w:pPr>
        <w:pStyle w:val="AS-P0"/>
        <w:rPr>
          <w:rFonts w:eastAsia="Arial"/>
          <w:lang w:val="en-ZA"/>
        </w:rPr>
      </w:pPr>
    </w:p>
    <w:p w14:paraId="27423EDF" w14:textId="75B5EAC4" w:rsidR="00BE00B9" w:rsidRPr="0090307B" w:rsidRDefault="00176D99" w:rsidP="0097122F">
      <w:pPr>
        <w:pStyle w:val="AS-P0"/>
        <w:rPr>
          <w:lang w:val="en-ZA"/>
        </w:rPr>
      </w:pPr>
      <w:r>
        <w:rPr>
          <w:lang w:val="en-ZA"/>
        </w:rPr>
        <w:t>“</w:t>
      </w:r>
      <w:r w:rsidR="00BE00B9" w:rsidRPr="0090307B">
        <w:rPr>
          <w:lang w:val="en-ZA"/>
        </w:rPr>
        <w:t>marketable security</w:t>
      </w:r>
      <w:r>
        <w:rPr>
          <w:lang w:val="en-ZA"/>
        </w:rPr>
        <w:t>”</w:t>
      </w:r>
      <w:r w:rsidR="00BE00B9" w:rsidRPr="0090307B">
        <w:rPr>
          <w:lang w:val="en-ZA"/>
        </w:rPr>
        <w:t xml:space="preserve"> means a marketable security the registration of transfer of which would, but for the exemption under section</w:t>
      </w:r>
      <w:r w:rsidR="0034296E" w:rsidRPr="0090307B">
        <w:rPr>
          <w:lang w:val="en-ZA"/>
        </w:rPr>
        <w:t xml:space="preserve"> 2(1)</w:t>
      </w:r>
      <w:r w:rsidR="00BE00B9" w:rsidRPr="0090307B">
        <w:rPr>
          <w:lang w:val="en-ZA"/>
        </w:rPr>
        <w:t>, be subject to stamp duty;</w:t>
      </w:r>
    </w:p>
    <w:p w14:paraId="3372B246" w14:textId="77777777" w:rsidR="00BE00B9" w:rsidRPr="0090307B" w:rsidRDefault="00BE00B9" w:rsidP="0097122F">
      <w:pPr>
        <w:pStyle w:val="AS-P0"/>
        <w:rPr>
          <w:lang w:val="en-ZA"/>
        </w:rPr>
      </w:pPr>
    </w:p>
    <w:p w14:paraId="522E0949" w14:textId="08531F12" w:rsidR="0034296E" w:rsidRPr="0090307B" w:rsidRDefault="0034296E" w:rsidP="0097122F">
      <w:pPr>
        <w:pStyle w:val="AS-P-Amend"/>
        <w:rPr>
          <w:lang w:val="en-ZA"/>
        </w:rPr>
      </w:pPr>
      <w:r w:rsidRPr="0090307B">
        <w:rPr>
          <w:lang w:val="en-ZA"/>
        </w:rPr>
        <w:t xml:space="preserve">[definition of </w:t>
      </w:r>
      <w:r w:rsidR="00176D99">
        <w:rPr>
          <w:lang w:val="en-ZA"/>
        </w:rPr>
        <w:t>“</w:t>
      </w:r>
      <w:r w:rsidRPr="0090307B">
        <w:rPr>
          <w:lang w:val="en-ZA"/>
        </w:rPr>
        <w:t>marketable security</w:t>
      </w:r>
      <w:r w:rsidR="00176D99">
        <w:rPr>
          <w:lang w:val="en-ZA"/>
        </w:rPr>
        <w:t>”</w:t>
      </w:r>
      <w:r w:rsidRPr="0090307B">
        <w:rPr>
          <w:lang w:val="en-ZA"/>
        </w:rPr>
        <w:t xml:space="preserve"> amended by Act 26 of 1994]</w:t>
      </w:r>
    </w:p>
    <w:p w14:paraId="4B2717E6" w14:textId="77777777" w:rsidR="0034296E" w:rsidRPr="0090307B" w:rsidRDefault="0034296E" w:rsidP="0097122F">
      <w:pPr>
        <w:pStyle w:val="AS-P0"/>
        <w:rPr>
          <w:lang w:val="en-ZA"/>
        </w:rPr>
      </w:pPr>
    </w:p>
    <w:p w14:paraId="35CCBF5A" w14:textId="5C66DA56" w:rsidR="00BE00B9" w:rsidRPr="0090307B" w:rsidRDefault="00176D99" w:rsidP="0097122F">
      <w:pPr>
        <w:pStyle w:val="AS-P0"/>
        <w:rPr>
          <w:lang w:val="en-ZA"/>
        </w:rPr>
      </w:pPr>
      <w:r>
        <w:rPr>
          <w:lang w:val="en-ZA"/>
        </w:rPr>
        <w:t>“</w:t>
      </w:r>
      <w:r w:rsidR="00BE00B9" w:rsidRPr="0090307B">
        <w:rPr>
          <w:lang w:val="en-ZA"/>
        </w:rPr>
        <w:t>member company</w:t>
      </w:r>
      <w:r>
        <w:rPr>
          <w:lang w:val="en-ZA"/>
        </w:rPr>
        <w:t>”</w:t>
      </w:r>
      <w:r w:rsidR="00BE00B9" w:rsidRPr="0090307B">
        <w:rPr>
          <w:lang w:val="en-ZA"/>
        </w:rPr>
        <w:t xml:space="preserve"> means the controlling company or any controlled company in the same group of companies;</w:t>
      </w:r>
    </w:p>
    <w:p w14:paraId="0AD5AFA6" w14:textId="77777777" w:rsidR="00BE00B9" w:rsidRPr="0090307B" w:rsidRDefault="00BE00B9" w:rsidP="0097122F">
      <w:pPr>
        <w:pStyle w:val="AS-P0"/>
        <w:rPr>
          <w:lang w:val="en-ZA"/>
        </w:rPr>
      </w:pPr>
    </w:p>
    <w:p w14:paraId="42C01F83" w14:textId="3669A3D7" w:rsidR="00BE00B9" w:rsidRPr="0090307B" w:rsidRDefault="00176D99" w:rsidP="0097122F">
      <w:pPr>
        <w:pStyle w:val="AS-P0"/>
        <w:rPr>
          <w:lang w:val="en-ZA"/>
        </w:rPr>
      </w:pPr>
      <w:r>
        <w:rPr>
          <w:lang w:val="en-ZA"/>
        </w:rPr>
        <w:t>“</w:t>
      </w:r>
      <w:r w:rsidR="00BE00B9" w:rsidRPr="0090307B">
        <w:rPr>
          <w:lang w:val="en-ZA"/>
        </w:rPr>
        <w:t>Permanent Secretary</w:t>
      </w:r>
      <w:r>
        <w:rPr>
          <w:lang w:val="en-ZA"/>
        </w:rPr>
        <w:t>”</w:t>
      </w:r>
      <w:r w:rsidR="00BE00B9" w:rsidRPr="0090307B">
        <w:rPr>
          <w:lang w:val="en-ZA"/>
        </w:rPr>
        <w:t xml:space="preserve"> means the Permanent Secretary: Finance;</w:t>
      </w:r>
    </w:p>
    <w:p w14:paraId="5F85C4DF" w14:textId="77777777" w:rsidR="00BE00B9" w:rsidRPr="0090307B" w:rsidRDefault="00BE00B9" w:rsidP="0097122F">
      <w:pPr>
        <w:pStyle w:val="AS-P0"/>
        <w:rPr>
          <w:lang w:val="en-ZA"/>
        </w:rPr>
      </w:pPr>
    </w:p>
    <w:p w14:paraId="29DE8883" w14:textId="29B00B05" w:rsidR="00BE00B9" w:rsidRPr="0090307B" w:rsidRDefault="00176D99" w:rsidP="0097122F">
      <w:pPr>
        <w:pStyle w:val="AS-P0"/>
        <w:rPr>
          <w:lang w:val="en-ZA"/>
        </w:rPr>
      </w:pPr>
      <w:r>
        <w:rPr>
          <w:lang w:val="en-ZA"/>
        </w:rPr>
        <w:t>“</w:t>
      </w:r>
      <w:r w:rsidR="00BE00B9" w:rsidRPr="0090307B">
        <w:rPr>
          <w:lang w:val="en-ZA"/>
        </w:rPr>
        <w:t>property</w:t>
      </w:r>
      <w:r>
        <w:rPr>
          <w:lang w:val="en-ZA"/>
        </w:rPr>
        <w:t>”</w:t>
      </w:r>
      <w:r w:rsidR="00BE00B9" w:rsidRPr="0090307B">
        <w:rPr>
          <w:lang w:val="en-ZA"/>
        </w:rPr>
        <w:t xml:space="preserve"> means property as defined in section 1 of the Transfer Duty Act, 1993;</w:t>
      </w:r>
    </w:p>
    <w:p w14:paraId="5927D9D6" w14:textId="77777777" w:rsidR="00BE00B9" w:rsidRPr="0090307B" w:rsidRDefault="00BE00B9" w:rsidP="0097122F">
      <w:pPr>
        <w:pStyle w:val="AS-P0"/>
        <w:rPr>
          <w:lang w:val="en-ZA"/>
        </w:rPr>
      </w:pPr>
    </w:p>
    <w:p w14:paraId="68DCD52F" w14:textId="683B224E" w:rsidR="00042020" w:rsidRPr="0090307B" w:rsidRDefault="00176D99" w:rsidP="0097122F">
      <w:pPr>
        <w:pStyle w:val="AS-P0"/>
        <w:rPr>
          <w:lang w:val="en-ZA"/>
        </w:rPr>
      </w:pPr>
      <w:r>
        <w:rPr>
          <w:lang w:val="en-ZA"/>
        </w:rPr>
        <w:t>“</w:t>
      </w:r>
      <w:r w:rsidR="00BE00B9" w:rsidRPr="0090307B">
        <w:rPr>
          <w:lang w:val="en-ZA"/>
        </w:rPr>
        <w:t>stamp duty</w:t>
      </w:r>
      <w:r>
        <w:rPr>
          <w:lang w:val="en-ZA"/>
        </w:rPr>
        <w:t>”</w:t>
      </w:r>
      <w:r w:rsidR="00042020" w:rsidRPr="0090307B">
        <w:rPr>
          <w:lang w:val="en-ZA"/>
        </w:rPr>
        <w:t>,</w:t>
      </w:r>
      <w:r w:rsidR="00BE00B9" w:rsidRPr="0090307B">
        <w:rPr>
          <w:lang w:val="en-ZA"/>
        </w:rPr>
        <w:t xml:space="preserve"> </w:t>
      </w:r>
      <w:r w:rsidR="00042020" w:rsidRPr="0090307B">
        <w:rPr>
          <w:lang w:val="en-ZA"/>
        </w:rPr>
        <w:t xml:space="preserve">in relation to </w:t>
      </w:r>
      <w:r w:rsidR="00000A1E">
        <w:rPr>
          <w:lang w:val="en-ZA"/>
        </w:rPr>
        <w:t>-</w:t>
      </w:r>
      <w:r w:rsidR="00042020" w:rsidRPr="0090307B">
        <w:rPr>
          <w:lang w:val="en-ZA"/>
        </w:rPr>
        <w:t xml:space="preserve"> </w:t>
      </w:r>
    </w:p>
    <w:p w14:paraId="7AEB623C" w14:textId="77777777" w:rsidR="00042020" w:rsidRPr="0090307B" w:rsidRDefault="00042020" w:rsidP="0097122F">
      <w:pPr>
        <w:pStyle w:val="AS-P0"/>
        <w:rPr>
          <w:lang w:val="en-ZA"/>
        </w:rPr>
      </w:pPr>
    </w:p>
    <w:p w14:paraId="332482CC" w14:textId="77777777" w:rsidR="00042020" w:rsidRPr="0090307B" w:rsidRDefault="00042020" w:rsidP="0097122F">
      <w:pPr>
        <w:pStyle w:val="AS-Pa"/>
        <w:ind w:left="567"/>
        <w:rPr>
          <w:lang w:val="en-ZA"/>
        </w:rPr>
      </w:pPr>
      <w:r w:rsidRPr="0090307B">
        <w:rPr>
          <w:lang w:val="en-ZA"/>
        </w:rPr>
        <w:t>(a)</w:t>
      </w:r>
      <w:r w:rsidRPr="0090307B">
        <w:rPr>
          <w:lang w:val="en-ZA"/>
        </w:rPr>
        <w:tab/>
        <w:t>a transfer deed relating to property, means the stamp duty leviable under Item 16 of Schedule 1 to the Stamp Duties Act, 1993 (Act 15 of 1993);</w:t>
      </w:r>
    </w:p>
    <w:p w14:paraId="1ABA8E46" w14:textId="77777777" w:rsidR="00042020" w:rsidRPr="0090307B" w:rsidRDefault="00042020" w:rsidP="0097122F">
      <w:pPr>
        <w:pStyle w:val="AS-Pa"/>
        <w:ind w:left="567"/>
        <w:rPr>
          <w:lang w:val="en-ZA"/>
        </w:rPr>
      </w:pPr>
    </w:p>
    <w:p w14:paraId="01F0D5D2" w14:textId="77777777" w:rsidR="00042020" w:rsidRPr="0090307B" w:rsidRDefault="00042020" w:rsidP="0097122F">
      <w:pPr>
        <w:pStyle w:val="AS-Pa"/>
        <w:ind w:left="567"/>
        <w:rPr>
          <w:lang w:val="en-ZA"/>
        </w:rPr>
      </w:pPr>
      <w:r w:rsidRPr="0090307B">
        <w:rPr>
          <w:lang w:val="en-ZA"/>
        </w:rPr>
        <w:t>(b)</w:t>
      </w:r>
      <w:r w:rsidRPr="0090307B">
        <w:rPr>
          <w:lang w:val="en-ZA"/>
        </w:rPr>
        <w:tab/>
        <w:t xml:space="preserve">the registration of transfer of a marketable security, means the stamp duty leviable under Item 11(3) of that Schedule; or </w:t>
      </w:r>
    </w:p>
    <w:p w14:paraId="0F478A38" w14:textId="77777777" w:rsidR="00042020" w:rsidRPr="0090307B" w:rsidRDefault="00042020" w:rsidP="0097122F">
      <w:pPr>
        <w:pStyle w:val="AS-Pa"/>
        <w:ind w:left="567"/>
        <w:rPr>
          <w:lang w:val="en-ZA"/>
        </w:rPr>
      </w:pPr>
    </w:p>
    <w:p w14:paraId="468E5146" w14:textId="77777777" w:rsidR="00042020" w:rsidRPr="0090307B" w:rsidRDefault="00042020" w:rsidP="0097122F">
      <w:pPr>
        <w:pStyle w:val="AS-Pa"/>
        <w:ind w:left="567"/>
        <w:rPr>
          <w:lang w:val="en-ZA"/>
        </w:rPr>
      </w:pPr>
      <w:r w:rsidRPr="0090307B">
        <w:rPr>
          <w:lang w:val="en-ZA"/>
        </w:rPr>
        <w:t xml:space="preserve">(c) </w:t>
      </w:r>
      <w:r w:rsidRPr="0090307B">
        <w:rPr>
          <w:lang w:val="en-ZA"/>
        </w:rPr>
        <w:tab/>
        <w:t>the cession of a mortgage bond or the substitution of the debtor under a mortgage bond, means the stamp duty leviable under Item 5(3), (4) or (5) of that Schedule, whichever is applicable;</w:t>
      </w:r>
    </w:p>
    <w:p w14:paraId="5CD0CD7C" w14:textId="77777777" w:rsidR="00042020" w:rsidRPr="0090307B" w:rsidRDefault="00042020" w:rsidP="0097122F">
      <w:pPr>
        <w:pStyle w:val="AS-P0"/>
        <w:rPr>
          <w:b/>
          <w:sz w:val="21"/>
          <w:szCs w:val="21"/>
          <w:lang w:val="en-ZA"/>
        </w:rPr>
      </w:pPr>
    </w:p>
    <w:p w14:paraId="5167ECD5" w14:textId="08C8F377" w:rsidR="00042020" w:rsidRPr="0090307B" w:rsidRDefault="00042020" w:rsidP="0097122F">
      <w:pPr>
        <w:pStyle w:val="AS-P-Amend"/>
        <w:rPr>
          <w:lang w:val="en-ZA"/>
        </w:rPr>
      </w:pPr>
      <w:r w:rsidRPr="0090307B">
        <w:rPr>
          <w:lang w:val="en-ZA"/>
        </w:rPr>
        <w:t xml:space="preserve">[definition of </w:t>
      </w:r>
      <w:r w:rsidR="00176D99">
        <w:rPr>
          <w:lang w:val="en-ZA"/>
        </w:rPr>
        <w:t>“</w:t>
      </w:r>
      <w:r w:rsidRPr="0090307B">
        <w:rPr>
          <w:lang w:val="en-ZA"/>
        </w:rPr>
        <w:t>stamp duty</w:t>
      </w:r>
      <w:r w:rsidR="00176D99">
        <w:rPr>
          <w:lang w:val="en-ZA"/>
        </w:rPr>
        <w:t>”</w:t>
      </w:r>
      <w:r w:rsidRPr="0090307B">
        <w:rPr>
          <w:lang w:val="en-ZA"/>
        </w:rPr>
        <w:t xml:space="preserve"> substituted by Act 26 of 1994]</w:t>
      </w:r>
    </w:p>
    <w:p w14:paraId="1AF5789B" w14:textId="77777777" w:rsidR="00042020" w:rsidRPr="0090307B" w:rsidRDefault="00042020" w:rsidP="0097122F">
      <w:pPr>
        <w:pStyle w:val="AS-P0"/>
        <w:rPr>
          <w:b/>
          <w:sz w:val="21"/>
          <w:szCs w:val="21"/>
          <w:lang w:val="en-ZA"/>
        </w:rPr>
      </w:pPr>
    </w:p>
    <w:p w14:paraId="562081E3" w14:textId="5C74CA81" w:rsidR="00BE00B9" w:rsidRPr="0090307B" w:rsidRDefault="00176D99" w:rsidP="0097122F">
      <w:pPr>
        <w:pStyle w:val="AS-P0"/>
        <w:rPr>
          <w:lang w:val="en-ZA"/>
        </w:rPr>
      </w:pPr>
      <w:r>
        <w:rPr>
          <w:lang w:val="en-ZA"/>
        </w:rPr>
        <w:t>“</w:t>
      </w:r>
      <w:r w:rsidR="00BE00B9" w:rsidRPr="0090307B">
        <w:rPr>
          <w:lang w:val="en-ZA"/>
        </w:rPr>
        <w:t>transfer duty</w:t>
      </w:r>
      <w:r>
        <w:rPr>
          <w:lang w:val="en-ZA"/>
        </w:rPr>
        <w:t>”</w:t>
      </w:r>
      <w:r w:rsidR="00BE00B9" w:rsidRPr="0090307B">
        <w:rPr>
          <w:lang w:val="en-ZA"/>
        </w:rPr>
        <w:t xml:space="preserve"> means the duty leviable under the Transfer Duty Act, 1993.</w:t>
      </w:r>
    </w:p>
    <w:p w14:paraId="3823C86B" w14:textId="77777777" w:rsidR="00A37DDE" w:rsidRPr="0090307B" w:rsidRDefault="00A37DDE" w:rsidP="0097122F">
      <w:pPr>
        <w:pStyle w:val="AS-P0"/>
        <w:rPr>
          <w:b/>
          <w:lang w:val="en-ZA"/>
        </w:rPr>
      </w:pPr>
    </w:p>
    <w:p w14:paraId="4FCC7A60" w14:textId="77777777" w:rsidR="00BE00B9" w:rsidRPr="0090307B" w:rsidRDefault="00BE00B9" w:rsidP="0097122F">
      <w:pPr>
        <w:pStyle w:val="AS-P0"/>
        <w:rPr>
          <w:b/>
          <w:lang w:val="en-ZA"/>
        </w:rPr>
      </w:pPr>
      <w:r w:rsidRPr="0090307B">
        <w:rPr>
          <w:b/>
          <w:lang w:val="en-ZA"/>
        </w:rPr>
        <w:t xml:space="preserve">Exemption from stamp duty and transfer in respect of certain transactions under an approved scheme of rationalization of a group of </w:t>
      </w:r>
      <w:r w:rsidR="00EC4E16" w:rsidRPr="0090307B">
        <w:rPr>
          <w:b/>
          <w:lang w:val="en-ZA"/>
        </w:rPr>
        <w:t>companies</w:t>
      </w:r>
    </w:p>
    <w:p w14:paraId="727F95FB" w14:textId="77777777" w:rsidR="00037DCB" w:rsidRPr="0090307B" w:rsidRDefault="00037DCB" w:rsidP="0097122F">
      <w:pPr>
        <w:pStyle w:val="AS-P0"/>
        <w:rPr>
          <w:b/>
          <w:lang w:val="en-ZA"/>
        </w:rPr>
      </w:pPr>
    </w:p>
    <w:p w14:paraId="23A9A79C" w14:textId="4B89E5F4" w:rsidR="003F4F8E" w:rsidRPr="0090307B" w:rsidRDefault="00EC4E16" w:rsidP="001A7C1E">
      <w:pPr>
        <w:pStyle w:val="AS-P0"/>
        <w:rPr>
          <w:lang w:val="en-ZA"/>
        </w:rPr>
      </w:pPr>
      <w:r w:rsidRPr="0090307B">
        <w:rPr>
          <w:b/>
          <w:lang w:val="en-ZA"/>
        </w:rPr>
        <w:tab/>
      </w:r>
      <w:r w:rsidR="00BE00B9" w:rsidRPr="0090307B">
        <w:rPr>
          <w:b/>
          <w:lang w:val="en-ZA"/>
        </w:rPr>
        <w:t>2.</w:t>
      </w:r>
      <w:r w:rsidR="00BE00B9" w:rsidRPr="0090307B">
        <w:rPr>
          <w:lang w:val="en-ZA"/>
        </w:rPr>
        <w:tab/>
        <w:t>(1)</w:t>
      </w:r>
      <w:r w:rsidR="001A522F" w:rsidRPr="0090307B">
        <w:rPr>
          <w:lang w:val="en-ZA"/>
        </w:rPr>
        <w:tab/>
      </w:r>
      <w:r w:rsidR="003F4F8E" w:rsidRPr="0090307B">
        <w:rPr>
          <w:lang w:val="en-ZA"/>
        </w:rPr>
        <w:t>Where on or at any time after the date of commencement of this Act, but not later than 30 June 1995, and pursuant to a scheme for the rationalization of the activities of a group of companies, an agreement is concluded between companies which are members of such group</w:t>
      </w:r>
      <w:r w:rsidR="009E2725" w:rsidRPr="0090307B">
        <w:rPr>
          <w:lang w:val="en-ZA"/>
        </w:rPr>
        <w:t xml:space="preserve"> </w:t>
      </w:r>
      <w:r w:rsidR="003F4F8E" w:rsidRPr="0090307B">
        <w:rPr>
          <w:lang w:val="en-ZA"/>
        </w:rPr>
        <w:t xml:space="preserve">whereby </w:t>
      </w:r>
      <w:r w:rsidR="00000A1E">
        <w:rPr>
          <w:lang w:val="en-ZA"/>
        </w:rPr>
        <w:t>-</w:t>
      </w:r>
    </w:p>
    <w:p w14:paraId="3E8FD507" w14:textId="77777777" w:rsidR="009E2725" w:rsidRPr="0090307B" w:rsidRDefault="009E2725" w:rsidP="001A7C1E">
      <w:pPr>
        <w:pStyle w:val="AS-P0"/>
        <w:rPr>
          <w:sz w:val="21"/>
          <w:szCs w:val="21"/>
          <w:lang w:val="en-ZA"/>
        </w:rPr>
      </w:pPr>
    </w:p>
    <w:p w14:paraId="2EEC40B7" w14:textId="77777777" w:rsidR="003F4F8E" w:rsidRPr="0090307B" w:rsidRDefault="003F4F8E" w:rsidP="0097122F">
      <w:pPr>
        <w:pStyle w:val="AS-Pa"/>
        <w:rPr>
          <w:lang w:val="en-ZA"/>
        </w:rPr>
      </w:pPr>
      <w:r w:rsidRPr="0090307B">
        <w:rPr>
          <w:lang w:val="en-ZA"/>
        </w:rPr>
        <w:t xml:space="preserve">(a) </w:t>
      </w:r>
      <w:r w:rsidRPr="0090307B">
        <w:rPr>
          <w:lang w:val="en-ZA"/>
        </w:rPr>
        <w:tab/>
        <w:t>any property is sold or otherwise disposed of by a member company to any other member company;</w:t>
      </w:r>
    </w:p>
    <w:p w14:paraId="387B77C9" w14:textId="77777777" w:rsidR="003F4F8E" w:rsidRPr="0090307B" w:rsidRDefault="003F4F8E" w:rsidP="0097122F">
      <w:pPr>
        <w:pStyle w:val="AS-Pa"/>
        <w:rPr>
          <w:lang w:val="en-ZA"/>
        </w:rPr>
      </w:pPr>
    </w:p>
    <w:p w14:paraId="73AF228C" w14:textId="77777777" w:rsidR="003F4F8E" w:rsidRPr="0090307B" w:rsidRDefault="003F4F8E" w:rsidP="0097122F">
      <w:pPr>
        <w:pStyle w:val="AS-Pa"/>
        <w:rPr>
          <w:lang w:val="en-ZA"/>
        </w:rPr>
      </w:pPr>
      <w:r w:rsidRPr="0090307B">
        <w:rPr>
          <w:lang w:val="en-ZA"/>
        </w:rPr>
        <w:t xml:space="preserve">(b) </w:t>
      </w:r>
      <w:r w:rsidRPr="0090307B">
        <w:rPr>
          <w:lang w:val="en-ZA"/>
        </w:rPr>
        <w:tab/>
        <w:t>any marketable security Is so sold or otherwise disposed of;</w:t>
      </w:r>
    </w:p>
    <w:p w14:paraId="20CD4E78" w14:textId="77777777" w:rsidR="003F4F8E" w:rsidRPr="0090307B" w:rsidRDefault="003F4F8E" w:rsidP="0097122F">
      <w:pPr>
        <w:pStyle w:val="AS-Pa"/>
        <w:rPr>
          <w:lang w:val="en-ZA"/>
        </w:rPr>
      </w:pPr>
    </w:p>
    <w:p w14:paraId="7F4823F0" w14:textId="77777777" w:rsidR="003F4F8E" w:rsidRPr="0090307B" w:rsidRDefault="003F4F8E" w:rsidP="0097122F">
      <w:pPr>
        <w:pStyle w:val="AS-Pa"/>
        <w:rPr>
          <w:lang w:val="en-ZA"/>
        </w:rPr>
      </w:pPr>
      <w:r w:rsidRPr="0090307B">
        <w:rPr>
          <w:lang w:val="en-ZA"/>
        </w:rPr>
        <w:t xml:space="preserve">(c) </w:t>
      </w:r>
      <w:r w:rsidRPr="0090307B">
        <w:rPr>
          <w:lang w:val="en-ZA"/>
        </w:rPr>
        <w:tab/>
        <w:t>any mortgage bond is ceded by a member company to any other member company; or</w:t>
      </w:r>
    </w:p>
    <w:p w14:paraId="0D979FEF" w14:textId="77777777" w:rsidR="003F4F8E" w:rsidRPr="0090307B" w:rsidRDefault="003F4F8E" w:rsidP="0097122F">
      <w:pPr>
        <w:pStyle w:val="AS-Pa"/>
        <w:rPr>
          <w:lang w:val="en-ZA"/>
        </w:rPr>
      </w:pPr>
    </w:p>
    <w:p w14:paraId="6B38383B" w14:textId="68C4DAE5" w:rsidR="003F4F8E" w:rsidRPr="0090307B" w:rsidRDefault="003F4F8E" w:rsidP="0097122F">
      <w:pPr>
        <w:pStyle w:val="AS-Pa"/>
        <w:rPr>
          <w:lang w:val="en-ZA"/>
        </w:rPr>
      </w:pPr>
      <w:r w:rsidRPr="0090307B">
        <w:rPr>
          <w:lang w:val="en-ZA"/>
        </w:rPr>
        <w:t xml:space="preserve">(d) </w:t>
      </w:r>
      <w:r w:rsidRPr="0090307B">
        <w:rPr>
          <w:lang w:val="en-ZA"/>
        </w:rPr>
        <w:tab/>
        <w:t>a member company is to be substituted as debtor under a mortgage bond for any</w:t>
      </w:r>
      <w:r w:rsidR="009F2548">
        <w:rPr>
          <w:lang w:val="en-ZA"/>
        </w:rPr>
        <w:t xml:space="preserve"> </w:t>
      </w:r>
      <w:r w:rsidRPr="0090307B">
        <w:rPr>
          <w:lang w:val="en-ZA"/>
        </w:rPr>
        <w:t>other member company,</w:t>
      </w:r>
    </w:p>
    <w:p w14:paraId="66D22033" w14:textId="77777777" w:rsidR="003F4F8E" w:rsidRPr="0090307B" w:rsidRDefault="003F4F8E" w:rsidP="0097122F">
      <w:pPr>
        <w:pStyle w:val="AS-Pa"/>
        <w:rPr>
          <w:lang w:val="en-ZA"/>
        </w:rPr>
      </w:pPr>
    </w:p>
    <w:p w14:paraId="262A2C9B" w14:textId="24178ED7" w:rsidR="003F4F8E" w:rsidRPr="0090307B" w:rsidRDefault="003F4F8E" w:rsidP="0097122F">
      <w:pPr>
        <w:pStyle w:val="AS-Pa"/>
        <w:ind w:left="0" w:firstLine="0"/>
        <w:rPr>
          <w:lang w:val="en-ZA"/>
        </w:rPr>
      </w:pPr>
      <w:r w:rsidRPr="0090307B">
        <w:rPr>
          <w:lang w:val="en-ZA"/>
        </w:rPr>
        <w:t xml:space="preserve">and such agreement has been approved by the Permanent Secretary in accordance with the provisions of subsection (3), there shall be exempt </w:t>
      </w:r>
      <w:r w:rsidR="00000A1E">
        <w:rPr>
          <w:lang w:val="en-ZA"/>
        </w:rPr>
        <w:t>-</w:t>
      </w:r>
    </w:p>
    <w:p w14:paraId="3AFDF540" w14:textId="77777777" w:rsidR="003F4F8E" w:rsidRPr="0090307B" w:rsidRDefault="003F4F8E" w:rsidP="0097122F">
      <w:pPr>
        <w:pStyle w:val="AS-Pa"/>
        <w:ind w:left="0" w:firstLine="0"/>
        <w:rPr>
          <w:lang w:val="en-ZA"/>
        </w:rPr>
      </w:pPr>
    </w:p>
    <w:p w14:paraId="3BB661E8" w14:textId="5628CF12" w:rsidR="003F4F8E" w:rsidRPr="0090307B" w:rsidRDefault="003F4F8E" w:rsidP="0097122F">
      <w:pPr>
        <w:pStyle w:val="AS-Pa"/>
        <w:rPr>
          <w:lang w:val="en-ZA"/>
        </w:rPr>
      </w:pPr>
      <w:r w:rsidRPr="0090307B">
        <w:rPr>
          <w:lang w:val="en-ZA"/>
        </w:rPr>
        <w:t xml:space="preserve">(i) </w:t>
      </w:r>
      <w:r w:rsidRPr="0090307B">
        <w:rPr>
          <w:lang w:val="en-ZA"/>
        </w:rPr>
        <w:tab/>
        <w:t xml:space="preserve">from stamp duty </w:t>
      </w:r>
      <w:r w:rsidR="00000A1E">
        <w:rPr>
          <w:lang w:val="en-ZA"/>
        </w:rPr>
        <w:t>-</w:t>
      </w:r>
    </w:p>
    <w:p w14:paraId="5ED6C9F6" w14:textId="77777777" w:rsidR="003F4F8E" w:rsidRPr="0090307B" w:rsidRDefault="003F4F8E" w:rsidP="0097122F">
      <w:pPr>
        <w:pStyle w:val="AS-Pa"/>
        <w:rPr>
          <w:lang w:val="en-ZA"/>
        </w:rPr>
      </w:pPr>
    </w:p>
    <w:p w14:paraId="710EC38C" w14:textId="77777777" w:rsidR="003F4F8E" w:rsidRPr="0090307B" w:rsidRDefault="003F4F8E" w:rsidP="0097122F">
      <w:pPr>
        <w:pStyle w:val="AS-Pi"/>
        <w:rPr>
          <w:lang w:val="en-ZA"/>
        </w:rPr>
      </w:pPr>
      <w:r w:rsidRPr="0090307B">
        <w:rPr>
          <w:lang w:val="en-ZA"/>
        </w:rPr>
        <w:t xml:space="preserve">(aa) </w:t>
      </w:r>
      <w:r w:rsidRPr="0090307B">
        <w:rPr>
          <w:lang w:val="en-ZA"/>
        </w:rPr>
        <w:tab/>
        <w:t>the transfer deed relating to· the property transferred;</w:t>
      </w:r>
    </w:p>
    <w:p w14:paraId="5E70C240" w14:textId="77777777" w:rsidR="003F4F8E" w:rsidRPr="0090307B" w:rsidRDefault="003F4F8E" w:rsidP="0097122F">
      <w:pPr>
        <w:pStyle w:val="AS-Pi"/>
        <w:rPr>
          <w:lang w:val="en-ZA"/>
        </w:rPr>
      </w:pPr>
    </w:p>
    <w:p w14:paraId="26D8FCC6" w14:textId="77777777" w:rsidR="003F4F8E" w:rsidRPr="0090307B" w:rsidRDefault="003F4F8E" w:rsidP="0097122F">
      <w:pPr>
        <w:pStyle w:val="AS-Pi"/>
        <w:rPr>
          <w:lang w:val="en-ZA"/>
        </w:rPr>
      </w:pPr>
      <w:r w:rsidRPr="0090307B">
        <w:rPr>
          <w:lang w:val="en-ZA"/>
        </w:rPr>
        <w:t>(bb)</w:t>
      </w:r>
      <w:r w:rsidRPr="0090307B">
        <w:rPr>
          <w:lang w:val="en-ZA"/>
        </w:rPr>
        <w:tab/>
        <w:t>the registration of transfer of such marketable security; or</w:t>
      </w:r>
    </w:p>
    <w:p w14:paraId="6D660481" w14:textId="77777777" w:rsidR="003F4F8E" w:rsidRPr="0090307B" w:rsidRDefault="003F4F8E" w:rsidP="0097122F">
      <w:pPr>
        <w:pStyle w:val="AS-Pi"/>
        <w:rPr>
          <w:lang w:val="en-ZA"/>
        </w:rPr>
      </w:pPr>
    </w:p>
    <w:p w14:paraId="7DC7BB20" w14:textId="77777777" w:rsidR="003F4F8E" w:rsidRPr="0090307B" w:rsidRDefault="003F4F8E" w:rsidP="0097122F">
      <w:pPr>
        <w:pStyle w:val="AS-Pi"/>
        <w:rPr>
          <w:lang w:val="en-ZA"/>
        </w:rPr>
      </w:pPr>
      <w:r w:rsidRPr="0090307B">
        <w:rPr>
          <w:lang w:val="en-ZA"/>
        </w:rPr>
        <w:t xml:space="preserve">(cc) </w:t>
      </w:r>
      <w:r w:rsidRPr="0090307B">
        <w:rPr>
          <w:lang w:val="en-ZA"/>
        </w:rPr>
        <w:tab/>
        <w:t xml:space="preserve">the cession of such mortgage bond or the substitution of the debtor under such mortgage bond, </w:t>
      </w:r>
    </w:p>
    <w:p w14:paraId="7262BAF9" w14:textId="77777777" w:rsidR="003F4F8E" w:rsidRPr="0090307B" w:rsidRDefault="003F4F8E" w:rsidP="0097122F">
      <w:pPr>
        <w:pStyle w:val="AS-Pi"/>
        <w:ind w:left="0" w:firstLine="0"/>
        <w:rPr>
          <w:lang w:val="en-ZA"/>
        </w:rPr>
      </w:pPr>
    </w:p>
    <w:p w14:paraId="50ABE881" w14:textId="77777777" w:rsidR="003F4F8E" w:rsidRPr="0090307B" w:rsidRDefault="003F4F8E" w:rsidP="0097122F">
      <w:pPr>
        <w:pStyle w:val="AS-Pi"/>
        <w:ind w:left="1134" w:firstLine="0"/>
        <w:rPr>
          <w:lang w:val="en-ZA"/>
        </w:rPr>
      </w:pPr>
      <w:r w:rsidRPr="0090307B">
        <w:rPr>
          <w:lang w:val="en-ZA"/>
        </w:rPr>
        <w:t>in terms of the agreement; and</w:t>
      </w:r>
    </w:p>
    <w:p w14:paraId="6E03750D" w14:textId="77777777" w:rsidR="003F4F8E" w:rsidRPr="0090307B" w:rsidRDefault="003F4F8E" w:rsidP="0097122F">
      <w:pPr>
        <w:pStyle w:val="AS-Pi"/>
        <w:rPr>
          <w:lang w:val="en-ZA"/>
        </w:rPr>
      </w:pPr>
    </w:p>
    <w:p w14:paraId="15AE6BE9" w14:textId="77777777" w:rsidR="00BE00B9" w:rsidRPr="0090307B" w:rsidRDefault="003F4F8E" w:rsidP="0097122F">
      <w:pPr>
        <w:pStyle w:val="AS-Pa"/>
        <w:rPr>
          <w:lang w:val="en-ZA"/>
        </w:rPr>
      </w:pPr>
      <w:r w:rsidRPr="0090307B">
        <w:rPr>
          <w:lang w:val="en-ZA"/>
        </w:rPr>
        <w:t xml:space="preserve">(ii) </w:t>
      </w:r>
      <w:r w:rsidRPr="0090307B">
        <w:rPr>
          <w:lang w:val="en-ZA"/>
        </w:rPr>
        <w:tab/>
        <w:t>from transfer duty, the acquisition of such property in terms of the agreement.</w:t>
      </w:r>
    </w:p>
    <w:p w14:paraId="5F6E8A9B" w14:textId="77777777" w:rsidR="003F4F8E" w:rsidRPr="0090307B" w:rsidRDefault="003F4F8E" w:rsidP="0097122F">
      <w:pPr>
        <w:pStyle w:val="AS-P0"/>
        <w:rPr>
          <w:sz w:val="21"/>
          <w:szCs w:val="21"/>
          <w:lang w:val="en-ZA"/>
        </w:rPr>
      </w:pPr>
    </w:p>
    <w:p w14:paraId="2EC848A8" w14:textId="77777777" w:rsidR="003F4F8E" w:rsidRPr="0090307B" w:rsidRDefault="003F4F8E" w:rsidP="0097122F">
      <w:pPr>
        <w:pStyle w:val="AS-P-Amend"/>
      </w:pPr>
      <w:r w:rsidRPr="0090307B">
        <w:t>[subsection (1) substituted by Act 26 of 1994]</w:t>
      </w:r>
    </w:p>
    <w:p w14:paraId="54982188" w14:textId="77777777" w:rsidR="003F4F8E" w:rsidRPr="0090307B" w:rsidRDefault="003F4F8E" w:rsidP="0097122F">
      <w:pPr>
        <w:pStyle w:val="AS-P0"/>
        <w:rPr>
          <w:lang w:val="en-ZA"/>
        </w:rPr>
      </w:pPr>
    </w:p>
    <w:p w14:paraId="6B4B49B4" w14:textId="77777777" w:rsidR="00BE00B9" w:rsidRPr="0090307B" w:rsidRDefault="00BE00B9" w:rsidP="0097122F">
      <w:pPr>
        <w:pStyle w:val="AS-P1"/>
        <w:rPr>
          <w:lang w:val="en-ZA"/>
        </w:rPr>
      </w:pPr>
      <w:r w:rsidRPr="0090307B">
        <w:rPr>
          <w:lang w:val="en-ZA"/>
        </w:rPr>
        <w:t>(2)</w:t>
      </w:r>
      <w:r w:rsidRPr="0090307B">
        <w:rPr>
          <w:lang w:val="en-ZA"/>
        </w:rPr>
        <w:tab/>
        <w:t>An application for the approval of the Permanent Secretary of an agreement referred to in subsection (1) shall be made to the Permanent Secretary in writing by or on behalf of the controlling company of the group of companies concerned not later than 30 June 1995, and shall be accompanied by -</w:t>
      </w:r>
    </w:p>
    <w:p w14:paraId="42575C6D" w14:textId="77777777" w:rsidR="00BE00B9" w:rsidRPr="0090307B" w:rsidRDefault="00BE00B9" w:rsidP="0097122F">
      <w:pPr>
        <w:pStyle w:val="AS-P0"/>
        <w:rPr>
          <w:lang w:val="en-ZA"/>
        </w:rPr>
      </w:pPr>
    </w:p>
    <w:p w14:paraId="2C8199F1" w14:textId="77777777" w:rsidR="00BE00B9" w:rsidRPr="0090307B" w:rsidRDefault="00BE00B9" w:rsidP="0097122F">
      <w:pPr>
        <w:pStyle w:val="AS-Pa"/>
        <w:rPr>
          <w:lang w:val="en-ZA"/>
        </w:rPr>
      </w:pPr>
      <w:r w:rsidRPr="0090307B">
        <w:rPr>
          <w:lang w:val="en-ZA"/>
        </w:rPr>
        <w:t>(a)</w:t>
      </w:r>
      <w:r w:rsidRPr="0090307B">
        <w:rPr>
          <w:lang w:val="en-ZA"/>
        </w:rPr>
        <w:tab/>
        <w:t>the written agreement in question;</w:t>
      </w:r>
    </w:p>
    <w:p w14:paraId="02FB6BF3" w14:textId="77777777" w:rsidR="00BE00B9" w:rsidRPr="0090307B" w:rsidRDefault="00BE00B9" w:rsidP="0097122F">
      <w:pPr>
        <w:pStyle w:val="AS-Pa"/>
        <w:rPr>
          <w:lang w:val="en-ZA"/>
        </w:rPr>
      </w:pPr>
    </w:p>
    <w:p w14:paraId="02690201" w14:textId="77777777" w:rsidR="00BE00B9" w:rsidRPr="0090307B" w:rsidRDefault="00BE00B9" w:rsidP="0097122F">
      <w:pPr>
        <w:pStyle w:val="AS-Pa"/>
        <w:rPr>
          <w:lang w:val="en-ZA"/>
        </w:rPr>
      </w:pPr>
      <w:r w:rsidRPr="0090307B">
        <w:rPr>
          <w:lang w:val="en-ZA"/>
        </w:rPr>
        <w:t>(b)</w:t>
      </w:r>
      <w:r w:rsidRPr="0090307B">
        <w:rPr>
          <w:lang w:val="en-ZA"/>
        </w:rPr>
        <w:tab/>
        <w:t>a written statement setting forth details of the scheme of rationalization of the activities of such group; and</w:t>
      </w:r>
    </w:p>
    <w:p w14:paraId="117E80BD" w14:textId="77777777" w:rsidR="00BE00B9" w:rsidRPr="0090307B" w:rsidRDefault="00BE00B9" w:rsidP="0097122F">
      <w:pPr>
        <w:pStyle w:val="AS-Pa"/>
        <w:rPr>
          <w:lang w:val="en-ZA"/>
        </w:rPr>
      </w:pPr>
    </w:p>
    <w:p w14:paraId="3D1D88C1" w14:textId="77777777" w:rsidR="00BE00B9" w:rsidRPr="0090307B" w:rsidRDefault="00BE00B9" w:rsidP="0097122F">
      <w:pPr>
        <w:pStyle w:val="AS-Pa"/>
        <w:rPr>
          <w:lang w:val="en-ZA"/>
        </w:rPr>
      </w:pPr>
      <w:r w:rsidRPr="0090307B">
        <w:rPr>
          <w:lang w:val="en-ZA"/>
        </w:rPr>
        <w:t>(c)</w:t>
      </w:r>
      <w:r w:rsidRPr="0090307B">
        <w:rPr>
          <w:lang w:val="en-ZA"/>
        </w:rPr>
        <w:tab/>
        <w:t>a written mandate from each controlled company in such group which is a party to the agreement to act on its behalf for the purposes of this section, supported by a resolution of the directors or shareholders of such company.</w:t>
      </w:r>
    </w:p>
    <w:p w14:paraId="31142BE0" w14:textId="77777777" w:rsidR="00BE00B9" w:rsidRPr="0090307B" w:rsidRDefault="00BE00B9" w:rsidP="0097122F">
      <w:pPr>
        <w:pStyle w:val="AS-P0"/>
        <w:rPr>
          <w:lang w:val="en-ZA"/>
        </w:rPr>
      </w:pPr>
    </w:p>
    <w:p w14:paraId="6DE3F6E1" w14:textId="77777777" w:rsidR="00BE00B9" w:rsidRPr="0090307B" w:rsidRDefault="00BE00B9" w:rsidP="0097122F">
      <w:pPr>
        <w:pStyle w:val="AS-P1"/>
        <w:rPr>
          <w:lang w:val="en-ZA"/>
        </w:rPr>
      </w:pPr>
      <w:r w:rsidRPr="0090307B">
        <w:rPr>
          <w:lang w:val="en-ZA"/>
        </w:rPr>
        <w:t>(3)</w:t>
      </w:r>
      <w:r w:rsidRPr="0090307B">
        <w:rPr>
          <w:lang w:val="en-ZA"/>
        </w:rPr>
        <w:tab/>
        <w:t>Where in terms of subsection (2) an agreement is submitted to the Permanent Secretary for his or her approval for the purposes of subsection (1), the Permanent Secretary may in his or her discretion approve the agreement subject to such conditions as he or she may impose, but he or she shall not approve the agreement unless he or she is satisfied that -</w:t>
      </w:r>
    </w:p>
    <w:p w14:paraId="5D831304" w14:textId="77777777" w:rsidR="00BE00B9" w:rsidRPr="0090307B" w:rsidRDefault="00BE00B9" w:rsidP="0097122F">
      <w:pPr>
        <w:pStyle w:val="AS-P0"/>
        <w:rPr>
          <w:lang w:val="en-ZA"/>
        </w:rPr>
      </w:pPr>
    </w:p>
    <w:p w14:paraId="087D7545" w14:textId="77777777" w:rsidR="00BE00B9" w:rsidRPr="0090307B" w:rsidRDefault="00BE00B9" w:rsidP="0097122F">
      <w:pPr>
        <w:pStyle w:val="AS-Pa"/>
        <w:rPr>
          <w:lang w:val="en-ZA"/>
        </w:rPr>
      </w:pPr>
      <w:r w:rsidRPr="0090307B">
        <w:rPr>
          <w:lang w:val="en-ZA"/>
        </w:rPr>
        <w:t>(a)</w:t>
      </w:r>
      <w:r w:rsidRPr="0090307B">
        <w:rPr>
          <w:lang w:val="en-ZA"/>
        </w:rPr>
        <w:tab/>
        <w:t>the agreement was concluded pursuant to a scheme for the rationalization of the activities of the group of companies in question;</w:t>
      </w:r>
    </w:p>
    <w:p w14:paraId="5008925C" w14:textId="77777777" w:rsidR="00BE00B9" w:rsidRPr="0090307B" w:rsidRDefault="00BE00B9" w:rsidP="0097122F">
      <w:pPr>
        <w:pStyle w:val="AS-Pa"/>
        <w:rPr>
          <w:lang w:val="en-ZA"/>
        </w:rPr>
      </w:pPr>
    </w:p>
    <w:p w14:paraId="73E3B965" w14:textId="77777777" w:rsidR="00BE00B9" w:rsidRPr="0090307B" w:rsidRDefault="00BE00B9" w:rsidP="0097122F">
      <w:pPr>
        <w:pStyle w:val="AS-Pa"/>
        <w:rPr>
          <w:lang w:val="en-ZA"/>
        </w:rPr>
      </w:pPr>
      <w:r w:rsidRPr="0090307B">
        <w:rPr>
          <w:lang w:val="en-ZA"/>
        </w:rPr>
        <w:t>(b)</w:t>
      </w:r>
      <w:r w:rsidRPr="0090307B">
        <w:rPr>
          <w:lang w:val="en-ZA"/>
        </w:rPr>
        <w:tab/>
        <w:t>such scheme was devised solely or mainly for the purpose of achieving within the said group substantial and enduring savings in operational expenditure or substantial and enduring operational or administrative advantages; and</w:t>
      </w:r>
    </w:p>
    <w:p w14:paraId="024C6011" w14:textId="77777777" w:rsidR="00BE00B9" w:rsidRPr="0090307B" w:rsidRDefault="00BE00B9" w:rsidP="0097122F">
      <w:pPr>
        <w:pStyle w:val="AS-Pa"/>
        <w:rPr>
          <w:lang w:val="en-ZA"/>
        </w:rPr>
      </w:pPr>
    </w:p>
    <w:p w14:paraId="470E0FC4" w14:textId="77777777" w:rsidR="00BE00B9" w:rsidRPr="0090307B" w:rsidRDefault="00BE00B9" w:rsidP="0097122F">
      <w:pPr>
        <w:pStyle w:val="AS-Pa"/>
        <w:rPr>
          <w:lang w:val="en-ZA"/>
        </w:rPr>
      </w:pPr>
      <w:r w:rsidRPr="0090307B">
        <w:rPr>
          <w:lang w:val="en-ZA"/>
        </w:rPr>
        <w:t>(c)</w:t>
      </w:r>
      <w:r w:rsidRPr="0090307B">
        <w:rPr>
          <w:lang w:val="en-ZA"/>
        </w:rPr>
        <w:tab/>
        <w:t>under such scheme -</w:t>
      </w:r>
    </w:p>
    <w:p w14:paraId="017FB6C3" w14:textId="77777777" w:rsidR="00BE00B9" w:rsidRPr="0090307B" w:rsidRDefault="00BE00B9" w:rsidP="0097122F">
      <w:pPr>
        <w:pStyle w:val="AS-P0"/>
        <w:rPr>
          <w:lang w:val="en-ZA"/>
        </w:rPr>
      </w:pPr>
    </w:p>
    <w:p w14:paraId="1B93182E" w14:textId="77777777" w:rsidR="00BE00B9" w:rsidRPr="0090307B" w:rsidRDefault="00BE00B9" w:rsidP="0097122F">
      <w:pPr>
        <w:pStyle w:val="AS-Pi"/>
        <w:rPr>
          <w:lang w:val="en-ZA"/>
        </w:rPr>
      </w:pPr>
      <w:r w:rsidRPr="0090307B">
        <w:rPr>
          <w:lang w:val="en-ZA"/>
        </w:rPr>
        <w:t>(i)</w:t>
      </w:r>
      <w:r w:rsidRPr="0090307B">
        <w:rPr>
          <w:lang w:val="en-ZA"/>
        </w:rPr>
        <w:tab/>
        <w:t>a consideration became payable by the member company concerned in respect of its acquisition of the marketable security, property or cession of the mortgage bond or its release as debtor under the mortgage bond because of the substitution of debtor in terms of the agreement, and the value of such consideration is equal to -</w:t>
      </w:r>
    </w:p>
    <w:p w14:paraId="75135F2C" w14:textId="77777777" w:rsidR="00BE00B9" w:rsidRPr="0090307B" w:rsidRDefault="00BE00B9" w:rsidP="0097122F">
      <w:pPr>
        <w:pStyle w:val="AS-P0"/>
        <w:rPr>
          <w:lang w:val="en-ZA"/>
        </w:rPr>
      </w:pPr>
    </w:p>
    <w:p w14:paraId="033704C0" w14:textId="2012606A" w:rsidR="00BE00B9" w:rsidRPr="0090307B" w:rsidRDefault="00BE00B9" w:rsidP="0097122F">
      <w:pPr>
        <w:pStyle w:val="AS-Paa"/>
        <w:rPr>
          <w:lang w:val="en-ZA"/>
        </w:rPr>
      </w:pPr>
      <w:r w:rsidRPr="0090307B">
        <w:rPr>
          <w:lang w:val="en-ZA"/>
        </w:rPr>
        <w:t xml:space="preserve">(aa) </w:t>
      </w:r>
      <w:r w:rsidR="006A785B">
        <w:rPr>
          <w:lang w:val="en-ZA"/>
        </w:rPr>
        <w:tab/>
      </w:r>
      <w:r w:rsidRPr="0090307B">
        <w:rPr>
          <w:lang w:val="en-ZA"/>
        </w:rPr>
        <w:t>the fair market value of such marketable security, property or bond, as the case may be, at the time of such agreement; or</w:t>
      </w:r>
    </w:p>
    <w:p w14:paraId="70BDE8E1" w14:textId="77777777" w:rsidR="00BE00B9" w:rsidRPr="0090307B" w:rsidRDefault="00BE00B9" w:rsidP="0097122F">
      <w:pPr>
        <w:pStyle w:val="AS-Paa"/>
        <w:rPr>
          <w:lang w:val="en-ZA"/>
        </w:rPr>
      </w:pPr>
    </w:p>
    <w:p w14:paraId="409BE33F" w14:textId="7C0997D9" w:rsidR="00BE00B9" w:rsidRPr="0090307B" w:rsidRDefault="00BE00B9" w:rsidP="0097122F">
      <w:pPr>
        <w:pStyle w:val="AS-Paa"/>
        <w:rPr>
          <w:lang w:val="en-ZA"/>
        </w:rPr>
      </w:pPr>
      <w:r w:rsidRPr="0090307B">
        <w:rPr>
          <w:lang w:val="en-ZA"/>
        </w:rPr>
        <w:t xml:space="preserve">(bb) </w:t>
      </w:r>
      <w:r w:rsidR="006A785B">
        <w:rPr>
          <w:lang w:val="en-ZA"/>
        </w:rPr>
        <w:tab/>
      </w:r>
      <w:r w:rsidRPr="0090307B">
        <w:rPr>
          <w:lang w:val="en-ZA"/>
        </w:rPr>
        <w:t>such other value as may be agreed upon by the controlling company and the Permanent Secretary; or</w:t>
      </w:r>
    </w:p>
    <w:p w14:paraId="3769BAD5" w14:textId="77777777" w:rsidR="00BE00B9" w:rsidRPr="0090307B" w:rsidRDefault="00BE00B9" w:rsidP="0097122F">
      <w:pPr>
        <w:pStyle w:val="AS-P0"/>
        <w:rPr>
          <w:lang w:val="en-ZA"/>
        </w:rPr>
      </w:pPr>
    </w:p>
    <w:p w14:paraId="6E315A23" w14:textId="77777777" w:rsidR="00BE00B9" w:rsidRPr="0090307B" w:rsidRDefault="00BE00B9" w:rsidP="0097122F">
      <w:pPr>
        <w:pStyle w:val="AS-Pi"/>
        <w:rPr>
          <w:lang w:val="en-ZA"/>
        </w:rPr>
      </w:pPr>
      <w:r w:rsidRPr="0090307B">
        <w:rPr>
          <w:lang w:val="en-ZA"/>
        </w:rPr>
        <w:t>(ii)</w:t>
      </w:r>
      <w:r w:rsidRPr="0090307B">
        <w:rPr>
          <w:lang w:val="en-ZA"/>
        </w:rPr>
        <w:tab/>
        <w:t xml:space="preserve">such marketable security, property or bond is to be disposed of by the member company concerned to such other member company by way of a distribution of a dividend </w:t>
      </w:r>
      <w:r w:rsidRPr="0090307B">
        <w:rPr>
          <w:i/>
          <w:lang w:val="en-ZA"/>
        </w:rPr>
        <w:t>in specie.</w:t>
      </w:r>
    </w:p>
    <w:p w14:paraId="765BEBF8" w14:textId="77777777" w:rsidR="00BE00B9" w:rsidRPr="0090307B" w:rsidRDefault="00BE00B9" w:rsidP="0097122F">
      <w:pPr>
        <w:pStyle w:val="AS-P0"/>
        <w:rPr>
          <w:i/>
          <w:lang w:val="en-ZA"/>
        </w:rPr>
      </w:pPr>
    </w:p>
    <w:p w14:paraId="3F7881A7" w14:textId="77777777" w:rsidR="00BE00B9" w:rsidRPr="0090307B" w:rsidRDefault="00BE00B9" w:rsidP="0097122F">
      <w:pPr>
        <w:pStyle w:val="AS-P1"/>
        <w:rPr>
          <w:lang w:val="en-ZA"/>
        </w:rPr>
      </w:pPr>
      <w:r w:rsidRPr="0090307B">
        <w:rPr>
          <w:lang w:val="en-ZA"/>
        </w:rPr>
        <w:t>(4)</w:t>
      </w:r>
      <w:r w:rsidRPr="0090307B">
        <w:rPr>
          <w:lang w:val="en-ZA"/>
        </w:rPr>
        <w:tab/>
        <w:t>The Permanent Secretary shall, upon approving an agreement under subsection</w:t>
      </w:r>
      <w:r w:rsidR="00037DCB" w:rsidRPr="0090307B">
        <w:rPr>
          <w:lang w:val="en-ZA"/>
        </w:rPr>
        <w:t> </w:t>
      </w:r>
      <w:r w:rsidRPr="0090307B">
        <w:rPr>
          <w:lang w:val="en-ZA"/>
        </w:rPr>
        <w:t>(3), issue to the applicant a certificate to the effect that -</w:t>
      </w:r>
    </w:p>
    <w:p w14:paraId="0D12C78D" w14:textId="77777777" w:rsidR="00BE00B9" w:rsidRPr="0090307B" w:rsidRDefault="00BE00B9" w:rsidP="0097122F">
      <w:pPr>
        <w:pStyle w:val="AS-P0"/>
        <w:rPr>
          <w:lang w:val="en-ZA"/>
        </w:rPr>
      </w:pPr>
    </w:p>
    <w:p w14:paraId="247E2492" w14:textId="77777777" w:rsidR="00BE00B9" w:rsidRPr="0090307B" w:rsidRDefault="00BE00B9" w:rsidP="0097122F">
      <w:pPr>
        <w:pStyle w:val="AS-Pa"/>
        <w:rPr>
          <w:lang w:val="en-ZA"/>
        </w:rPr>
      </w:pPr>
      <w:r w:rsidRPr="0090307B">
        <w:rPr>
          <w:lang w:val="en-ZA"/>
        </w:rPr>
        <w:t>(a)</w:t>
      </w:r>
      <w:r w:rsidRPr="0090307B">
        <w:rPr>
          <w:lang w:val="en-ZA"/>
        </w:rPr>
        <w:tab/>
      </w:r>
      <w:r w:rsidR="003F4F8E" w:rsidRPr="0090307B">
        <w:rPr>
          <w:lang w:val="en-ZA"/>
        </w:rPr>
        <w:t>the transfer deed relating to the property transferred, the registration of transfer of the marketable security, the cession of the mortgage bond, or the substitution of the debtor under the mortgage bond, as the case may be, is exempt from stamp duty under subsection (1); or</w:t>
      </w:r>
    </w:p>
    <w:p w14:paraId="164DBF4C" w14:textId="77777777" w:rsidR="00BE00B9" w:rsidRPr="0090307B" w:rsidRDefault="00BE00B9" w:rsidP="0097122F">
      <w:pPr>
        <w:pStyle w:val="AS-Pa"/>
        <w:rPr>
          <w:lang w:val="en-ZA"/>
        </w:rPr>
      </w:pPr>
    </w:p>
    <w:p w14:paraId="3FB07A4F" w14:textId="77777777" w:rsidR="003F4F8E" w:rsidRPr="0090307B" w:rsidRDefault="003F4F8E" w:rsidP="0097122F">
      <w:pPr>
        <w:pStyle w:val="AS-P-Amend"/>
      </w:pPr>
      <w:r w:rsidRPr="0090307B">
        <w:t>[paragraph (a) substituted by Act 26 of 1994]</w:t>
      </w:r>
    </w:p>
    <w:p w14:paraId="70510F46" w14:textId="77777777" w:rsidR="003F4F8E" w:rsidRPr="0090307B" w:rsidRDefault="003F4F8E" w:rsidP="0097122F">
      <w:pPr>
        <w:pStyle w:val="AS-Pa"/>
        <w:rPr>
          <w:lang w:val="en-ZA"/>
        </w:rPr>
      </w:pPr>
    </w:p>
    <w:p w14:paraId="70C3E3D1" w14:textId="77777777" w:rsidR="00BE00B9" w:rsidRPr="0090307B" w:rsidRDefault="00BE00B9" w:rsidP="0097122F">
      <w:pPr>
        <w:pStyle w:val="AS-Pa"/>
        <w:rPr>
          <w:lang w:val="en-ZA"/>
        </w:rPr>
      </w:pPr>
      <w:r w:rsidRPr="0090307B">
        <w:rPr>
          <w:lang w:val="en-ZA"/>
        </w:rPr>
        <w:t>(b)</w:t>
      </w:r>
      <w:r w:rsidRPr="0090307B">
        <w:rPr>
          <w:lang w:val="en-ZA"/>
        </w:rPr>
        <w:tab/>
        <w:t>the acquisition of the property is exempt from transfer duty under subsection</w:t>
      </w:r>
      <w:r w:rsidR="00A37DDE" w:rsidRPr="0090307B">
        <w:rPr>
          <w:lang w:val="en-ZA"/>
        </w:rPr>
        <w:t> </w:t>
      </w:r>
      <w:r w:rsidRPr="0090307B">
        <w:rPr>
          <w:lang w:val="en-ZA"/>
        </w:rPr>
        <w:t>(1).</w:t>
      </w:r>
    </w:p>
    <w:p w14:paraId="2607BEA4" w14:textId="77777777" w:rsidR="00BE00B9" w:rsidRPr="0090307B" w:rsidRDefault="00BE00B9" w:rsidP="0097122F">
      <w:pPr>
        <w:pStyle w:val="AS-P0"/>
        <w:rPr>
          <w:lang w:val="en-ZA"/>
        </w:rPr>
      </w:pPr>
    </w:p>
    <w:p w14:paraId="12295AD8" w14:textId="77777777" w:rsidR="00BE00B9" w:rsidRPr="0090307B" w:rsidRDefault="00BE00B9" w:rsidP="0097122F">
      <w:pPr>
        <w:pStyle w:val="AS-P1"/>
        <w:rPr>
          <w:lang w:val="en-ZA"/>
        </w:rPr>
      </w:pPr>
      <w:r w:rsidRPr="0090307B">
        <w:rPr>
          <w:lang w:val="en-ZA"/>
        </w:rPr>
        <w:t>(5)</w:t>
      </w:r>
      <w:r w:rsidRPr="0090307B">
        <w:rPr>
          <w:lang w:val="en-ZA"/>
        </w:rPr>
        <w:tab/>
        <w:t>Any exemption under subsection (1) shall lapse unless registration of transfer of the relevant marketable security or the registration of the cession of the relevant bond or the substitution of the debtor under the relevant</w:t>
      </w:r>
      <w:r w:rsidR="00A37DDE" w:rsidRPr="0090307B">
        <w:rPr>
          <w:lang w:val="en-ZA"/>
        </w:rPr>
        <w:t xml:space="preserve"> </w:t>
      </w:r>
      <w:r w:rsidRPr="0090307B">
        <w:rPr>
          <w:lang w:val="en-ZA"/>
        </w:rPr>
        <w:t xml:space="preserve">bond or the registration of the transfer of the relevant property, as the case may be, is effected not later than six months after the date of issue of the certificate referred to in subsection (4) or within such further period as the Permanent Secretary, having regard to the circumstances of the case, may </w:t>
      </w:r>
      <w:r w:rsidR="009E2725" w:rsidRPr="0090307B">
        <w:rPr>
          <w:lang w:val="en-ZA"/>
        </w:rPr>
        <w:t>approve.</w:t>
      </w:r>
    </w:p>
    <w:p w14:paraId="578ECBF6" w14:textId="77777777" w:rsidR="00BE00B9" w:rsidRPr="0090307B" w:rsidRDefault="00BE00B9" w:rsidP="0097122F">
      <w:pPr>
        <w:pStyle w:val="AS-P0"/>
        <w:rPr>
          <w:lang w:val="en-ZA"/>
        </w:rPr>
      </w:pPr>
    </w:p>
    <w:p w14:paraId="1C337EC0" w14:textId="77777777" w:rsidR="00BE00B9" w:rsidRPr="0090307B" w:rsidRDefault="00BE00B9" w:rsidP="0097122F">
      <w:pPr>
        <w:pStyle w:val="AS-P1"/>
        <w:rPr>
          <w:lang w:val="en-ZA"/>
        </w:rPr>
      </w:pPr>
      <w:r w:rsidRPr="0090307B">
        <w:rPr>
          <w:lang w:val="en-ZA"/>
        </w:rPr>
        <w:t>(6)</w:t>
      </w:r>
      <w:r w:rsidR="00A37DDE" w:rsidRPr="0090307B">
        <w:rPr>
          <w:lang w:val="en-ZA"/>
        </w:rPr>
        <w:tab/>
      </w:r>
      <w:r w:rsidRPr="0090307B">
        <w:rPr>
          <w:lang w:val="en-ZA"/>
        </w:rPr>
        <w:t>If the Permanent Secretary is satisfied that a certificate issued by him or her under subsection (4) was obtained by fraud or was issued in consequence of any misrepresentation or failure to disclose any material fact by the controlling company or any other person, he or she shall, if he or she is satisfied that in the light of the full facts the exemption in question should not have been granted, withdraw such certificate and the exemption from stamp duty, or transfer duty conferred by such certificate shall be deemed to have been withdrawn as from the date of issue of such certificate.</w:t>
      </w:r>
    </w:p>
    <w:p w14:paraId="7E92522E" w14:textId="77777777" w:rsidR="00BE00B9" w:rsidRPr="0090307B" w:rsidRDefault="00BE00B9" w:rsidP="0097122F">
      <w:pPr>
        <w:pStyle w:val="AS-P0"/>
        <w:rPr>
          <w:lang w:val="en-ZA"/>
        </w:rPr>
      </w:pPr>
    </w:p>
    <w:p w14:paraId="4E67A506" w14:textId="77777777" w:rsidR="00BE00B9" w:rsidRPr="0090307B" w:rsidRDefault="00BE00B9" w:rsidP="0097122F">
      <w:pPr>
        <w:pStyle w:val="AS-P0"/>
        <w:rPr>
          <w:b/>
          <w:lang w:val="en-ZA"/>
        </w:rPr>
      </w:pPr>
      <w:r w:rsidRPr="0090307B">
        <w:rPr>
          <w:b/>
          <w:lang w:val="en-ZA"/>
        </w:rPr>
        <w:t xml:space="preserve">Value of marketable security, property or bond deemed to be trading stock or </w:t>
      </w:r>
      <w:r w:rsidR="00EC4E16" w:rsidRPr="0090307B">
        <w:rPr>
          <w:b/>
          <w:lang w:val="en-ZA"/>
        </w:rPr>
        <w:t>income</w:t>
      </w:r>
    </w:p>
    <w:p w14:paraId="7932A9D3" w14:textId="77777777" w:rsidR="00A37DDE" w:rsidRPr="0090307B" w:rsidRDefault="00A37DDE" w:rsidP="0097122F">
      <w:pPr>
        <w:pStyle w:val="AS-P0"/>
        <w:rPr>
          <w:b/>
          <w:lang w:val="en-ZA"/>
        </w:rPr>
      </w:pPr>
    </w:p>
    <w:p w14:paraId="27A9EAE8" w14:textId="77777777" w:rsidR="00BE00B9" w:rsidRPr="0090307B" w:rsidRDefault="00BE00B9" w:rsidP="0097122F">
      <w:pPr>
        <w:pStyle w:val="AS-P1"/>
        <w:rPr>
          <w:lang w:val="en-ZA"/>
        </w:rPr>
      </w:pPr>
      <w:r w:rsidRPr="0090307B">
        <w:rPr>
          <w:b/>
          <w:lang w:val="en-ZA"/>
        </w:rPr>
        <w:t>3.</w:t>
      </w:r>
      <w:r w:rsidRPr="0090307B">
        <w:rPr>
          <w:lang w:val="en-ZA"/>
        </w:rPr>
        <w:tab/>
        <w:t>For the purposes of the taxation levied under the Income Tax Act, 1981 (Act 24 of 1981), and notwithstanding anything to the contrary in that Act -</w:t>
      </w:r>
    </w:p>
    <w:p w14:paraId="3CA58572" w14:textId="77777777" w:rsidR="00BE00B9" w:rsidRPr="0090307B" w:rsidRDefault="00BE00B9" w:rsidP="0097122F">
      <w:pPr>
        <w:pStyle w:val="AS-P0"/>
        <w:rPr>
          <w:lang w:val="en-ZA"/>
        </w:rPr>
      </w:pPr>
    </w:p>
    <w:p w14:paraId="34FD44F9" w14:textId="77777777" w:rsidR="00BE00B9" w:rsidRPr="0090307B" w:rsidRDefault="00BE00B9" w:rsidP="0097122F">
      <w:pPr>
        <w:pStyle w:val="AS-Pa"/>
        <w:rPr>
          <w:lang w:val="en-ZA"/>
        </w:rPr>
      </w:pPr>
      <w:r w:rsidRPr="0090307B">
        <w:rPr>
          <w:lang w:val="en-ZA"/>
        </w:rPr>
        <w:t>(a)</w:t>
      </w:r>
      <w:r w:rsidRPr="0090307B">
        <w:rPr>
          <w:lang w:val="en-ZA"/>
        </w:rPr>
        <w:tab/>
        <w:t xml:space="preserve">where any marketable security, property or bond is sold, disposed of or ceded as contemplated in section 2 by a member company which is </w:t>
      </w:r>
      <w:r w:rsidR="009E2725" w:rsidRPr="0090307B">
        <w:rPr>
          <w:lang w:val="en-ZA"/>
        </w:rPr>
        <w:t>charge</w:t>
      </w:r>
      <w:r w:rsidRPr="0090307B">
        <w:rPr>
          <w:lang w:val="en-ZA"/>
        </w:rPr>
        <w:t xml:space="preserve">able with normal tax under the said Act to another member company which is so </w:t>
      </w:r>
      <w:r w:rsidR="004761A1" w:rsidRPr="0090307B">
        <w:rPr>
          <w:lang w:val="en-ZA"/>
        </w:rPr>
        <w:t>charge</w:t>
      </w:r>
      <w:r w:rsidRPr="0090307B">
        <w:rPr>
          <w:lang w:val="en-ZA"/>
        </w:rPr>
        <w:t>able for no consideration or for a consideration the value of which is less than the fair market value of such marketable security, property or bond and immediately prior to the conclusion of the relevant agreement such marketable security, property or bond constituted trading stock of the transferor company -</w:t>
      </w:r>
    </w:p>
    <w:p w14:paraId="734BE723" w14:textId="77777777" w:rsidR="00BE00B9" w:rsidRPr="0090307B" w:rsidRDefault="00BE00B9" w:rsidP="0097122F">
      <w:pPr>
        <w:pStyle w:val="AS-P0"/>
        <w:rPr>
          <w:lang w:val="en-ZA"/>
        </w:rPr>
      </w:pPr>
    </w:p>
    <w:p w14:paraId="41EF0C05" w14:textId="77777777" w:rsidR="00BE00B9" w:rsidRPr="0090307B" w:rsidRDefault="00BE00B9" w:rsidP="0097122F">
      <w:pPr>
        <w:pStyle w:val="AS-Pi"/>
      </w:pPr>
      <w:r w:rsidRPr="0090307B">
        <w:t>(i)</w:t>
      </w:r>
      <w:r w:rsidRPr="0090307B">
        <w:tab/>
        <w:t>such marketable security, property or bond shall be deemed to have been acquired by the transferee company as trading stock at the book value thereof as reflected in the books of the transferor company;</w:t>
      </w:r>
    </w:p>
    <w:p w14:paraId="0AAD01A6" w14:textId="77777777" w:rsidR="00BE00B9" w:rsidRPr="0090307B" w:rsidRDefault="00BE00B9" w:rsidP="0097122F">
      <w:pPr>
        <w:pStyle w:val="AS-Pi"/>
        <w:rPr>
          <w:lang w:val="en-ZA"/>
        </w:rPr>
      </w:pPr>
    </w:p>
    <w:p w14:paraId="2A24EB03" w14:textId="77777777" w:rsidR="00BE00B9" w:rsidRPr="0090307B" w:rsidRDefault="00BE00B9" w:rsidP="0097122F">
      <w:pPr>
        <w:pStyle w:val="AS-Pi"/>
        <w:rPr>
          <w:lang w:val="en-ZA"/>
        </w:rPr>
      </w:pPr>
      <w:r w:rsidRPr="0090307B">
        <w:t>(ii)</w:t>
      </w:r>
      <w:r w:rsidRPr="0090307B">
        <w:tab/>
        <w:t xml:space="preserve">any amount (including the value of any benefit or advantage) which is received by or accrues to the transferee company on the sale or disposal </w:t>
      </w:r>
      <w:r w:rsidR="004761A1" w:rsidRPr="0090307B">
        <w:t>by such company of such market</w:t>
      </w:r>
      <w:r w:rsidRPr="0090307B">
        <w:t>able security or property or of a portion thereof shall be deemed to be income derived by such company in the course of a trade</w:t>
      </w:r>
      <w:r w:rsidR="00A37DDE" w:rsidRPr="0090307B">
        <w:t xml:space="preserve"> </w:t>
      </w:r>
      <w:r w:rsidRPr="0090307B">
        <w:t>carried on by such company separately from any other trade carried on by it, and no losses incurred by the transferee</w:t>
      </w:r>
      <w:r w:rsidRPr="0090307B">
        <w:rPr>
          <w:lang w:val="en-ZA"/>
        </w:rPr>
        <w:t xml:space="preserve"> company in connection with any other trade carried on by it shall be deductible from the income of such company derived from the sale or disposal of such marketable security or property or a portion thereof;</w:t>
      </w:r>
      <w:bookmarkStart w:id="0" w:name="_GoBack"/>
      <w:bookmarkEnd w:id="0"/>
    </w:p>
    <w:p w14:paraId="6558A449" w14:textId="77777777" w:rsidR="00BE00B9" w:rsidRPr="0090307B" w:rsidRDefault="00BE00B9" w:rsidP="0097122F">
      <w:pPr>
        <w:pStyle w:val="AS-P0"/>
        <w:rPr>
          <w:lang w:val="en-ZA"/>
        </w:rPr>
      </w:pPr>
    </w:p>
    <w:p w14:paraId="14A36854" w14:textId="77777777" w:rsidR="00BE00B9" w:rsidRPr="0090307B" w:rsidRDefault="00BE00B9" w:rsidP="0097122F">
      <w:pPr>
        <w:pStyle w:val="AS-Pa"/>
        <w:rPr>
          <w:lang w:val="en-ZA"/>
        </w:rPr>
      </w:pPr>
      <w:r w:rsidRPr="0090307B">
        <w:rPr>
          <w:lang w:val="en-ZA"/>
        </w:rPr>
        <w:t>(b)</w:t>
      </w:r>
      <w:r w:rsidRPr="0090307B">
        <w:rPr>
          <w:lang w:val="en-ZA"/>
        </w:rPr>
        <w:tab/>
        <w:t>where any property sold or disposed under an agreement contemplated in section 2 includes any building in respect of which any allowance has been granted to the transferor company under the said Act, the transferor and the transferee company shall, for the purposes of calculating any allowance under the said Act granted to the transferee company in respect of such building or for the purpose of determining whether any amount has been recouped in respect of the allowances granted to the transferor and the transferee company in respect of such building, be deemed to be one and the same company and any amount so recouped shall be deemed to be income derived by the company in the course of a trade carried on by it separately from any other trade; and</w:t>
      </w:r>
    </w:p>
    <w:p w14:paraId="5BE60FE4" w14:textId="77777777" w:rsidR="00A37DDE" w:rsidRPr="0090307B" w:rsidRDefault="00A37DDE" w:rsidP="0097122F">
      <w:pPr>
        <w:pStyle w:val="AS-Pa"/>
        <w:rPr>
          <w:lang w:val="en-ZA"/>
        </w:rPr>
      </w:pPr>
    </w:p>
    <w:p w14:paraId="23FC9292" w14:textId="77777777" w:rsidR="00BE00B9" w:rsidRPr="0090307B" w:rsidRDefault="00BE00B9" w:rsidP="0097122F">
      <w:pPr>
        <w:pStyle w:val="AS-Pa"/>
        <w:rPr>
          <w:lang w:val="en-ZA"/>
        </w:rPr>
      </w:pPr>
      <w:r w:rsidRPr="0090307B">
        <w:rPr>
          <w:lang w:val="en-ZA"/>
        </w:rPr>
        <w:t>(c)</w:t>
      </w:r>
      <w:r w:rsidRPr="0090307B">
        <w:rPr>
          <w:lang w:val="en-ZA"/>
        </w:rPr>
        <w:tab/>
        <w:t>where any business undertaking or part thereof is sold or disposed of under an agreement contemplated in section 2 which includes any asset in respect of which any deduction of expenditure has been allowed to the transferor company in terms of section 17(1)(e) of the Income Tax Act of 1981, the transferor company and the transferee company shall, for the purposes of calculating deductions in terms of the said section 17(1)(e) and for purposes of calculating any recoupment of deductions allowed in respect of such asset, be deemed to be one and the same company and any amount recouped by the transferee company shall be deemed to be income derived by the transferee company in the course of a trade carried on by it separately from any other trade.</w:t>
      </w:r>
    </w:p>
    <w:p w14:paraId="2B8F9E5E" w14:textId="77777777" w:rsidR="00BE00B9" w:rsidRPr="0090307B" w:rsidRDefault="00BE00B9" w:rsidP="0097122F">
      <w:pPr>
        <w:pStyle w:val="AS-P0"/>
        <w:rPr>
          <w:lang w:val="en-ZA"/>
        </w:rPr>
      </w:pPr>
    </w:p>
    <w:p w14:paraId="3FBB3FE2" w14:textId="77777777" w:rsidR="00BE00B9" w:rsidRPr="0090307B" w:rsidRDefault="00BE00B9" w:rsidP="0097122F">
      <w:pPr>
        <w:pStyle w:val="AS-P0"/>
        <w:rPr>
          <w:b/>
          <w:lang w:val="en-ZA"/>
        </w:rPr>
      </w:pPr>
      <w:r w:rsidRPr="0090307B">
        <w:rPr>
          <w:b/>
          <w:lang w:val="en-ZA"/>
        </w:rPr>
        <w:t>Short title and com</w:t>
      </w:r>
      <w:r w:rsidR="00EC4E16" w:rsidRPr="0090307B">
        <w:rPr>
          <w:b/>
          <w:lang w:val="en-ZA"/>
        </w:rPr>
        <w:t>mencement</w:t>
      </w:r>
    </w:p>
    <w:p w14:paraId="0D8EA2BD" w14:textId="77777777" w:rsidR="00BE00B9" w:rsidRPr="0090307B" w:rsidRDefault="00BE00B9" w:rsidP="0097122F">
      <w:pPr>
        <w:pStyle w:val="AS-P0"/>
        <w:rPr>
          <w:lang w:val="en-ZA"/>
        </w:rPr>
      </w:pPr>
    </w:p>
    <w:p w14:paraId="3405D3C6" w14:textId="77777777" w:rsidR="00280DCD" w:rsidRPr="0090307B" w:rsidRDefault="00BE00B9" w:rsidP="0097122F">
      <w:pPr>
        <w:pStyle w:val="AS-P1"/>
        <w:rPr>
          <w:lang w:val="en-ZA"/>
        </w:rPr>
      </w:pPr>
      <w:r w:rsidRPr="0090307B">
        <w:rPr>
          <w:b/>
          <w:lang w:val="en-ZA"/>
        </w:rPr>
        <w:t>4.</w:t>
      </w:r>
      <w:r w:rsidR="00A37DDE" w:rsidRPr="0090307B">
        <w:rPr>
          <w:b/>
          <w:lang w:val="en-ZA"/>
        </w:rPr>
        <w:tab/>
      </w:r>
      <w:r w:rsidRPr="0090307B">
        <w:rPr>
          <w:lang w:val="en-ZA"/>
        </w:rPr>
        <w:t xml:space="preserve">This Act shall be called the Moratorium on the Payment of Stamp Duty or Transfer Duty in respect of Rationalization Schemes Act, 1993 and shall come into operation on a date to be determined by the Minister of Finance by notice in the </w:t>
      </w:r>
      <w:r w:rsidRPr="0090307B">
        <w:rPr>
          <w:i/>
          <w:lang w:val="en-ZA"/>
        </w:rPr>
        <w:t>Gazette.</w:t>
      </w:r>
      <w:r w:rsidR="00E90210" w:rsidRPr="0090307B">
        <w:rPr>
          <w:lang w:val="en-ZA"/>
        </w:rPr>
        <w:t xml:space="preserve"> </w:t>
      </w:r>
    </w:p>
    <w:p w14:paraId="5E9A25B9" w14:textId="77777777" w:rsidR="00280DCD" w:rsidRPr="0090307B" w:rsidRDefault="00280DCD" w:rsidP="00144DC4">
      <w:pPr>
        <w:pStyle w:val="AS-P0"/>
        <w:rPr>
          <w:lang w:val="en-ZA"/>
        </w:rPr>
      </w:pPr>
    </w:p>
    <w:sectPr w:rsidR="00280DCD" w:rsidRPr="0090307B"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C203B" w14:textId="77777777" w:rsidR="004916BA" w:rsidRDefault="004916BA">
      <w:r>
        <w:separator/>
      </w:r>
    </w:p>
  </w:endnote>
  <w:endnote w:type="continuationSeparator" w:id="0">
    <w:p w14:paraId="7AC71232" w14:textId="77777777" w:rsidR="004916BA" w:rsidRDefault="0049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4EF40" w14:textId="77777777" w:rsidR="004916BA" w:rsidRDefault="004916BA">
      <w:r>
        <w:separator/>
      </w:r>
    </w:p>
  </w:footnote>
  <w:footnote w:type="continuationSeparator" w:id="0">
    <w:p w14:paraId="2A603A3E" w14:textId="77777777" w:rsidR="004916BA" w:rsidRDefault="0049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2DCE" w14:textId="2FD07353" w:rsidR="00BF0042" w:rsidRPr="00DC6273" w:rsidRDefault="000B4FB6" w:rsidP="00C158FE">
    <w:pPr>
      <w:pStyle w:val="AS-P0"/>
      <w:spacing w:after="120"/>
      <w:jc w:val="cente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DF5663"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DF5663" w:rsidRPr="00DC6273">
      <w:rPr>
        <w:rFonts w:ascii="Arial" w:hAnsi="Arial" w:cs="Arial"/>
        <w:b/>
        <w:noProof w:val="0"/>
        <w:sz w:val="16"/>
        <w:szCs w:val="16"/>
      </w:rPr>
      <w:fldChar w:fldCharType="separate"/>
    </w:r>
    <w:r w:rsidR="009B13F6">
      <w:rPr>
        <w:rFonts w:ascii="Arial" w:hAnsi="Arial" w:cs="Arial"/>
        <w:b/>
        <w:sz w:val="16"/>
        <w:szCs w:val="16"/>
      </w:rPr>
      <w:t>4</w:t>
    </w:r>
    <w:r w:rsidR="00DF5663"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p>
  <w:p w14:paraId="01AD25FC" w14:textId="5936D8E5" w:rsidR="00BF0042" w:rsidRPr="00DE6AE0" w:rsidRDefault="00FD3455" w:rsidP="007029D6">
    <w:pPr>
      <w:pStyle w:val="Header"/>
      <w:tabs>
        <w:tab w:val="clear" w:pos="4513"/>
        <w:tab w:val="clear" w:pos="9026"/>
        <w:tab w:val="left" w:pos="567"/>
        <w:tab w:val="left" w:pos="2268"/>
      </w:tabs>
      <w:jc w:val="center"/>
      <w:rPr>
        <w:rFonts w:ascii="Arial" w:hAnsi="Arial" w:cs="Arial"/>
        <w:b/>
        <w:spacing w:val="-2"/>
        <w:sz w:val="16"/>
        <w:szCs w:val="16"/>
      </w:rPr>
    </w:pPr>
    <w:r w:rsidRPr="00DE6AE0">
      <w:rPr>
        <w:rFonts w:ascii="Arial" w:hAnsi="Arial" w:cs="Arial"/>
        <w:b/>
        <w:spacing w:val="-2"/>
        <w:sz w:val="16"/>
        <w:szCs w:val="16"/>
      </w:rPr>
      <w:t>Moratorium on the Payment of Stamp Duty or Transfer Duty in Respect of Rationali</w:t>
    </w:r>
    <w:r w:rsidR="00DE6AE0">
      <w:rPr>
        <w:rFonts w:ascii="Arial" w:hAnsi="Arial" w:cs="Arial"/>
        <w:b/>
        <w:spacing w:val="-2"/>
        <w:sz w:val="16"/>
        <w:szCs w:val="16"/>
      </w:rPr>
      <w:t>z</w:t>
    </w:r>
    <w:r w:rsidRPr="00DE6AE0">
      <w:rPr>
        <w:rFonts w:ascii="Arial" w:hAnsi="Arial" w:cs="Arial"/>
        <w:b/>
        <w:spacing w:val="-2"/>
        <w:sz w:val="16"/>
        <w:szCs w:val="16"/>
      </w:rPr>
      <w:t>ation Schemes Act 13 of 1993</w:t>
    </w:r>
  </w:p>
  <w:p w14:paraId="6A96E89F" w14:textId="77777777" w:rsidR="00BF0042" w:rsidRPr="004B47F1" w:rsidRDefault="00BF0042" w:rsidP="004B47F1">
    <w:pPr>
      <w:pStyle w:val="AS-P0"/>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41102"/>
    <w:multiLevelType w:val="hybridMultilevel"/>
    <w:tmpl w:val="3AAA1690"/>
    <w:lvl w:ilvl="0" w:tplc="DDB61346">
      <w:start w:val="1"/>
      <w:numFmt w:val="lowerLetter"/>
      <w:lvlText w:val="(%1)"/>
      <w:lvlJc w:val="left"/>
      <w:pPr>
        <w:ind w:left="3161" w:hanging="359"/>
        <w:jc w:val="left"/>
      </w:pPr>
      <w:rPr>
        <w:rFonts w:ascii="Times New Roman" w:eastAsia="Times New Roman" w:hAnsi="Times New Roman" w:hint="default"/>
        <w:w w:val="107"/>
        <w:sz w:val="21"/>
        <w:szCs w:val="21"/>
      </w:rPr>
    </w:lvl>
    <w:lvl w:ilvl="1" w:tplc="EA986090">
      <w:start w:val="1"/>
      <w:numFmt w:val="bullet"/>
      <w:lvlText w:val="•"/>
      <w:lvlJc w:val="left"/>
      <w:pPr>
        <w:ind w:left="3721" w:hanging="359"/>
      </w:pPr>
      <w:rPr>
        <w:rFonts w:hint="default"/>
      </w:rPr>
    </w:lvl>
    <w:lvl w:ilvl="2" w:tplc="CB0AC492">
      <w:start w:val="1"/>
      <w:numFmt w:val="bullet"/>
      <w:lvlText w:val="•"/>
      <w:lvlJc w:val="left"/>
      <w:pPr>
        <w:ind w:left="4281" w:hanging="359"/>
      </w:pPr>
      <w:rPr>
        <w:rFonts w:hint="default"/>
      </w:rPr>
    </w:lvl>
    <w:lvl w:ilvl="3" w:tplc="C2D862DE">
      <w:start w:val="1"/>
      <w:numFmt w:val="bullet"/>
      <w:lvlText w:val="•"/>
      <w:lvlJc w:val="left"/>
      <w:pPr>
        <w:ind w:left="4841" w:hanging="359"/>
      </w:pPr>
      <w:rPr>
        <w:rFonts w:hint="default"/>
      </w:rPr>
    </w:lvl>
    <w:lvl w:ilvl="4" w:tplc="75E42050">
      <w:start w:val="1"/>
      <w:numFmt w:val="bullet"/>
      <w:lvlText w:val="•"/>
      <w:lvlJc w:val="left"/>
      <w:pPr>
        <w:ind w:left="5401" w:hanging="359"/>
      </w:pPr>
      <w:rPr>
        <w:rFonts w:hint="default"/>
      </w:rPr>
    </w:lvl>
    <w:lvl w:ilvl="5" w:tplc="E1401826">
      <w:start w:val="1"/>
      <w:numFmt w:val="bullet"/>
      <w:lvlText w:val="•"/>
      <w:lvlJc w:val="left"/>
      <w:pPr>
        <w:ind w:left="5960" w:hanging="359"/>
      </w:pPr>
      <w:rPr>
        <w:rFonts w:hint="default"/>
      </w:rPr>
    </w:lvl>
    <w:lvl w:ilvl="6" w:tplc="AF84D016">
      <w:start w:val="1"/>
      <w:numFmt w:val="bullet"/>
      <w:lvlText w:val="•"/>
      <w:lvlJc w:val="left"/>
      <w:pPr>
        <w:ind w:left="6520" w:hanging="359"/>
      </w:pPr>
      <w:rPr>
        <w:rFonts w:hint="default"/>
      </w:rPr>
    </w:lvl>
    <w:lvl w:ilvl="7" w:tplc="6ACA69D4">
      <w:start w:val="1"/>
      <w:numFmt w:val="bullet"/>
      <w:lvlText w:val="•"/>
      <w:lvlJc w:val="left"/>
      <w:pPr>
        <w:ind w:left="7080" w:hanging="359"/>
      </w:pPr>
      <w:rPr>
        <w:rFonts w:hint="default"/>
      </w:rPr>
    </w:lvl>
    <w:lvl w:ilvl="8" w:tplc="7C3A57E0">
      <w:start w:val="1"/>
      <w:numFmt w:val="bullet"/>
      <w:lvlText w:val="•"/>
      <w:lvlJc w:val="left"/>
      <w:pPr>
        <w:ind w:left="7640" w:hanging="359"/>
      </w:pPr>
      <w:rPr>
        <w:rFonts w:hint="default"/>
      </w:rPr>
    </w:lvl>
  </w:abstractNum>
  <w:abstractNum w:abstractNumId="3" w15:restartNumberingAfterBreak="0">
    <w:nsid w:val="23D73123"/>
    <w:multiLevelType w:val="hybridMultilevel"/>
    <w:tmpl w:val="9E9C5958"/>
    <w:lvl w:ilvl="0" w:tplc="D9D44174">
      <w:start w:val="2"/>
      <w:numFmt w:val="decimal"/>
      <w:lvlText w:val="%1."/>
      <w:lvlJc w:val="left"/>
      <w:pPr>
        <w:ind w:left="196" w:hanging="272"/>
        <w:jc w:val="left"/>
      </w:pPr>
      <w:rPr>
        <w:rFonts w:ascii="Times New Roman" w:eastAsia="Times New Roman" w:hAnsi="Times New Roman" w:hint="default"/>
        <w:sz w:val="22"/>
        <w:szCs w:val="22"/>
      </w:rPr>
    </w:lvl>
    <w:lvl w:ilvl="1" w:tplc="742063D8">
      <w:start w:val="1"/>
      <w:numFmt w:val="bullet"/>
      <w:lvlText w:val="•"/>
      <w:lvlJc w:val="left"/>
      <w:pPr>
        <w:ind w:left="849" w:hanging="272"/>
      </w:pPr>
      <w:rPr>
        <w:rFonts w:hint="default"/>
      </w:rPr>
    </w:lvl>
    <w:lvl w:ilvl="2" w:tplc="E6060F1A">
      <w:start w:val="1"/>
      <w:numFmt w:val="bullet"/>
      <w:lvlText w:val="•"/>
      <w:lvlJc w:val="left"/>
      <w:pPr>
        <w:ind w:left="1501" w:hanging="272"/>
      </w:pPr>
      <w:rPr>
        <w:rFonts w:hint="default"/>
      </w:rPr>
    </w:lvl>
    <w:lvl w:ilvl="3" w:tplc="DCDEED7C">
      <w:start w:val="1"/>
      <w:numFmt w:val="bullet"/>
      <w:lvlText w:val="•"/>
      <w:lvlJc w:val="left"/>
      <w:pPr>
        <w:ind w:left="2154" w:hanging="272"/>
      </w:pPr>
      <w:rPr>
        <w:rFonts w:hint="default"/>
      </w:rPr>
    </w:lvl>
    <w:lvl w:ilvl="4" w:tplc="5598382A">
      <w:start w:val="1"/>
      <w:numFmt w:val="bullet"/>
      <w:lvlText w:val="•"/>
      <w:lvlJc w:val="left"/>
      <w:pPr>
        <w:ind w:left="2806" w:hanging="272"/>
      </w:pPr>
      <w:rPr>
        <w:rFonts w:hint="default"/>
      </w:rPr>
    </w:lvl>
    <w:lvl w:ilvl="5" w:tplc="1F7A14FE">
      <w:start w:val="1"/>
      <w:numFmt w:val="bullet"/>
      <w:lvlText w:val="•"/>
      <w:lvlJc w:val="left"/>
      <w:pPr>
        <w:ind w:left="3459" w:hanging="272"/>
      </w:pPr>
      <w:rPr>
        <w:rFonts w:hint="default"/>
      </w:rPr>
    </w:lvl>
    <w:lvl w:ilvl="6" w:tplc="B48E5050">
      <w:start w:val="1"/>
      <w:numFmt w:val="bullet"/>
      <w:lvlText w:val="•"/>
      <w:lvlJc w:val="left"/>
      <w:pPr>
        <w:ind w:left="4112" w:hanging="272"/>
      </w:pPr>
      <w:rPr>
        <w:rFonts w:hint="default"/>
      </w:rPr>
    </w:lvl>
    <w:lvl w:ilvl="7" w:tplc="846A36E8">
      <w:start w:val="1"/>
      <w:numFmt w:val="bullet"/>
      <w:lvlText w:val="•"/>
      <w:lvlJc w:val="left"/>
      <w:pPr>
        <w:ind w:left="4764" w:hanging="272"/>
      </w:pPr>
      <w:rPr>
        <w:rFonts w:hint="default"/>
      </w:rPr>
    </w:lvl>
    <w:lvl w:ilvl="8" w:tplc="AD5C19E8">
      <w:start w:val="1"/>
      <w:numFmt w:val="bullet"/>
      <w:lvlText w:val="•"/>
      <w:lvlJc w:val="left"/>
      <w:pPr>
        <w:ind w:left="5417" w:hanging="272"/>
      </w:pPr>
      <w:rPr>
        <w:rFonts w:hint="default"/>
      </w:rPr>
    </w:lvl>
  </w:abstractNum>
  <w:abstractNum w:abstractNumId="4" w15:restartNumberingAfterBreak="0">
    <w:nsid w:val="303C3978"/>
    <w:multiLevelType w:val="hybridMultilevel"/>
    <w:tmpl w:val="F646858C"/>
    <w:lvl w:ilvl="0" w:tplc="F342C392">
      <w:start w:val="2"/>
      <w:numFmt w:val="decimal"/>
      <w:lvlText w:val="(%1)"/>
      <w:lvlJc w:val="left"/>
      <w:pPr>
        <w:ind w:left="2392" w:hanging="373"/>
        <w:jc w:val="left"/>
      </w:pPr>
      <w:rPr>
        <w:rFonts w:ascii="Times New Roman" w:eastAsia="Times New Roman" w:hAnsi="Times New Roman" w:hint="default"/>
        <w:w w:val="103"/>
        <w:sz w:val="21"/>
        <w:szCs w:val="21"/>
      </w:rPr>
    </w:lvl>
    <w:lvl w:ilvl="1" w:tplc="756418E0">
      <w:start w:val="1"/>
      <w:numFmt w:val="lowerLetter"/>
      <w:lvlText w:val="(%2)"/>
      <w:lvlJc w:val="left"/>
      <w:pPr>
        <w:ind w:left="3195" w:hanging="359"/>
        <w:jc w:val="left"/>
      </w:pPr>
      <w:rPr>
        <w:rFonts w:ascii="Times New Roman" w:eastAsia="Times New Roman" w:hAnsi="Times New Roman" w:hint="default"/>
        <w:w w:val="104"/>
        <w:sz w:val="21"/>
        <w:szCs w:val="21"/>
      </w:rPr>
    </w:lvl>
    <w:lvl w:ilvl="2" w:tplc="9E269A84">
      <w:start w:val="1"/>
      <w:numFmt w:val="bullet"/>
      <w:lvlText w:val="•"/>
      <w:lvlJc w:val="left"/>
      <w:pPr>
        <w:ind w:left="3813" w:hanging="359"/>
      </w:pPr>
      <w:rPr>
        <w:rFonts w:hint="default"/>
      </w:rPr>
    </w:lvl>
    <w:lvl w:ilvl="3" w:tplc="33B4F826">
      <w:start w:val="1"/>
      <w:numFmt w:val="bullet"/>
      <w:lvlText w:val="•"/>
      <w:lvlJc w:val="left"/>
      <w:pPr>
        <w:ind w:left="4431" w:hanging="359"/>
      </w:pPr>
      <w:rPr>
        <w:rFonts w:hint="default"/>
      </w:rPr>
    </w:lvl>
    <w:lvl w:ilvl="4" w:tplc="8592B244">
      <w:start w:val="1"/>
      <w:numFmt w:val="bullet"/>
      <w:lvlText w:val="•"/>
      <w:lvlJc w:val="left"/>
      <w:pPr>
        <w:ind w:left="5050" w:hanging="359"/>
      </w:pPr>
      <w:rPr>
        <w:rFonts w:hint="default"/>
      </w:rPr>
    </w:lvl>
    <w:lvl w:ilvl="5" w:tplc="8EC0CE26">
      <w:start w:val="1"/>
      <w:numFmt w:val="bullet"/>
      <w:lvlText w:val="•"/>
      <w:lvlJc w:val="left"/>
      <w:pPr>
        <w:ind w:left="5668" w:hanging="359"/>
      </w:pPr>
      <w:rPr>
        <w:rFonts w:hint="default"/>
      </w:rPr>
    </w:lvl>
    <w:lvl w:ilvl="6" w:tplc="264E03A4">
      <w:start w:val="1"/>
      <w:numFmt w:val="bullet"/>
      <w:lvlText w:val="•"/>
      <w:lvlJc w:val="left"/>
      <w:pPr>
        <w:ind w:left="6286" w:hanging="359"/>
      </w:pPr>
      <w:rPr>
        <w:rFonts w:hint="default"/>
      </w:rPr>
    </w:lvl>
    <w:lvl w:ilvl="7" w:tplc="2BEA0EC2">
      <w:start w:val="1"/>
      <w:numFmt w:val="bullet"/>
      <w:lvlText w:val="•"/>
      <w:lvlJc w:val="left"/>
      <w:pPr>
        <w:ind w:left="6905" w:hanging="359"/>
      </w:pPr>
      <w:rPr>
        <w:rFonts w:hint="default"/>
      </w:rPr>
    </w:lvl>
    <w:lvl w:ilvl="8" w:tplc="973A3AFA">
      <w:start w:val="1"/>
      <w:numFmt w:val="bullet"/>
      <w:lvlText w:val="•"/>
      <w:lvlJc w:val="left"/>
      <w:pPr>
        <w:ind w:left="7523" w:hanging="359"/>
      </w:pPr>
      <w:rPr>
        <w:rFonts w:hint="default"/>
      </w:rPr>
    </w:lvl>
  </w:abstractNum>
  <w:abstractNum w:abstractNumId="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254153F"/>
    <w:multiLevelType w:val="hybridMultilevel"/>
    <w:tmpl w:val="70FA985E"/>
    <w:lvl w:ilvl="0" w:tplc="D188C99E">
      <w:start w:val="1"/>
      <w:numFmt w:val="lowerLetter"/>
      <w:lvlText w:val="(%1)"/>
      <w:lvlJc w:val="left"/>
      <w:pPr>
        <w:ind w:left="3219" w:hanging="359"/>
        <w:jc w:val="right"/>
      </w:pPr>
      <w:rPr>
        <w:rFonts w:ascii="Times New Roman" w:eastAsia="Times New Roman" w:hAnsi="Times New Roman" w:hint="default"/>
        <w:w w:val="107"/>
        <w:sz w:val="21"/>
        <w:szCs w:val="21"/>
      </w:rPr>
    </w:lvl>
    <w:lvl w:ilvl="1" w:tplc="6FB4E596">
      <w:start w:val="1"/>
      <w:numFmt w:val="lowerRoman"/>
      <w:lvlText w:val="(%2)"/>
      <w:lvlJc w:val="left"/>
      <w:pPr>
        <w:ind w:left="3520" w:hanging="316"/>
        <w:jc w:val="right"/>
      </w:pPr>
      <w:rPr>
        <w:rFonts w:ascii="Times New Roman" w:eastAsia="Times New Roman" w:hAnsi="Times New Roman" w:hint="default"/>
        <w:w w:val="101"/>
        <w:sz w:val="21"/>
        <w:szCs w:val="21"/>
      </w:rPr>
    </w:lvl>
    <w:lvl w:ilvl="2" w:tplc="45FE7A42">
      <w:start w:val="1"/>
      <w:numFmt w:val="bullet"/>
      <w:lvlText w:val="•"/>
      <w:lvlJc w:val="left"/>
      <w:pPr>
        <w:ind w:left="4102" w:hanging="316"/>
      </w:pPr>
      <w:rPr>
        <w:rFonts w:hint="default"/>
      </w:rPr>
    </w:lvl>
    <w:lvl w:ilvl="3" w:tplc="AA6A1F00">
      <w:start w:val="1"/>
      <w:numFmt w:val="bullet"/>
      <w:lvlText w:val="•"/>
      <w:lvlJc w:val="left"/>
      <w:pPr>
        <w:ind w:left="4684" w:hanging="316"/>
      </w:pPr>
      <w:rPr>
        <w:rFonts w:hint="default"/>
      </w:rPr>
    </w:lvl>
    <w:lvl w:ilvl="4" w:tplc="8AF429D0">
      <w:start w:val="1"/>
      <w:numFmt w:val="bullet"/>
      <w:lvlText w:val="•"/>
      <w:lvlJc w:val="left"/>
      <w:pPr>
        <w:ind w:left="5266" w:hanging="316"/>
      </w:pPr>
      <w:rPr>
        <w:rFonts w:hint="default"/>
      </w:rPr>
    </w:lvl>
    <w:lvl w:ilvl="5" w:tplc="89C4A9F4">
      <w:start w:val="1"/>
      <w:numFmt w:val="bullet"/>
      <w:lvlText w:val="•"/>
      <w:lvlJc w:val="left"/>
      <w:pPr>
        <w:ind w:left="5849" w:hanging="316"/>
      </w:pPr>
      <w:rPr>
        <w:rFonts w:hint="default"/>
      </w:rPr>
    </w:lvl>
    <w:lvl w:ilvl="6" w:tplc="A832F8F0">
      <w:start w:val="1"/>
      <w:numFmt w:val="bullet"/>
      <w:lvlText w:val="•"/>
      <w:lvlJc w:val="left"/>
      <w:pPr>
        <w:ind w:left="6431" w:hanging="316"/>
      </w:pPr>
      <w:rPr>
        <w:rFonts w:hint="default"/>
      </w:rPr>
    </w:lvl>
    <w:lvl w:ilvl="7" w:tplc="A6861334">
      <w:start w:val="1"/>
      <w:numFmt w:val="bullet"/>
      <w:lvlText w:val="•"/>
      <w:lvlJc w:val="left"/>
      <w:pPr>
        <w:ind w:left="7013" w:hanging="316"/>
      </w:pPr>
      <w:rPr>
        <w:rFonts w:hint="default"/>
      </w:rPr>
    </w:lvl>
    <w:lvl w:ilvl="8" w:tplc="346A2694">
      <w:start w:val="1"/>
      <w:numFmt w:val="bullet"/>
      <w:lvlText w:val="•"/>
      <w:lvlJc w:val="left"/>
      <w:pPr>
        <w:ind w:left="7595" w:hanging="316"/>
      </w:pPr>
      <w:rPr>
        <w:rFonts w:hint="default"/>
      </w:rPr>
    </w:lvl>
  </w:abstractNum>
  <w:abstractNum w:abstractNumId="8" w15:restartNumberingAfterBreak="0">
    <w:nsid w:val="55513C98"/>
    <w:multiLevelType w:val="hybridMultilevel"/>
    <w:tmpl w:val="FB22FD6C"/>
    <w:lvl w:ilvl="0" w:tplc="B9F6B300">
      <w:start w:val="2"/>
      <w:numFmt w:val="lowerLetter"/>
      <w:lvlText w:val="(%1)"/>
      <w:lvlJc w:val="left"/>
      <w:pPr>
        <w:ind w:left="3152" w:hanging="370"/>
        <w:jc w:val="left"/>
      </w:pPr>
      <w:rPr>
        <w:rFonts w:ascii="Times New Roman" w:eastAsia="Times New Roman" w:hAnsi="Times New Roman" w:hint="default"/>
        <w:w w:val="104"/>
        <w:sz w:val="21"/>
        <w:szCs w:val="21"/>
      </w:rPr>
    </w:lvl>
    <w:lvl w:ilvl="1" w:tplc="A8E4DD38">
      <w:start w:val="1"/>
      <w:numFmt w:val="bullet"/>
      <w:lvlText w:val="•"/>
      <w:lvlJc w:val="left"/>
      <w:pPr>
        <w:ind w:left="3713" w:hanging="370"/>
      </w:pPr>
      <w:rPr>
        <w:rFonts w:hint="default"/>
      </w:rPr>
    </w:lvl>
    <w:lvl w:ilvl="2" w:tplc="351AAFD4">
      <w:start w:val="1"/>
      <w:numFmt w:val="bullet"/>
      <w:lvlText w:val="•"/>
      <w:lvlJc w:val="left"/>
      <w:pPr>
        <w:ind w:left="4273" w:hanging="370"/>
      </w:pPr>
      <w:rPr>
        <w:rFonts w:hint="default"/>
      </w:rPr>
    </w:lvl>
    <w:lvl w:ilvl="3" w:tplc="DBB2D23C">
      <w:start w:val="1"/>
      <w:numFmt w:val="bullet"/>
      <w:lvlText w:val="•"/>
      <w:lvlJc w:val="left"/>
      <w:pPr>
        <w:ind w:left="4834" w:hanging="370"/>
      </w:pPr>
      <w:rPr>
        <w:rFonts w:hint="default"/>
      </w:rPr>
    </w:lvl>
    <w:lvl w:ilvl="4" w:tplc="EBEA300C">
      <w:start w:val="1"/>
      <w:numFmt w:val="bullet"/>
      <w:lvlText w:val="•"/>
      <w:lvlJc w:val="left"/>
      <w:pPr>
        <w:ind w:left="5395" w:hanging="370"/>
      </w:pPr>
      <w:rPr>
        <w:rFonts w:hint="default"/>
      </w:rPr>
    </w:lvl>
    <w:lvl w:ilvl="5" w:tplc="AF5AB4A0">
      <w:start w:val="1"/>
      <w:numFmt w:val="bullet"/>
      <w:lvlText w:val="•"/>
      <w:lvlJc w:val="left"/>
      <w:pPr>
        <w:ind w:left="5956" w:hanging="370"/>
      </w:pPr>
      <w:rPr>
        <w:rFonts w:hint="default"/>
      </w:rPr>
    </w:lvl>
    <w:lvl w:ilvl="6" w:tplc="F1365B54">
      <w:start w:val="1"/>
      <w:numFmt w:val="bullet"/>
      <w:lvlText w:val="•"/>
      <w:lvlJc w:val="left"/>
      <w:pPr>
        <w:ind w:left="6516" w:hanging="370"/>
      </w:pPr>
      <w:rPr>
        <w:rFonts w:hint="default"/>
      </w:rPr>
    </w:lvl>
    <w:lvl w:ilvl="7" w:tplc="35A2147C">
      <w:start w:val="1"/>
      <w:numFmt w:val="bullet"/>
      <w:lvlText w:val="•"/>
      <w:lvlJc w:val="left"/>
      <w:pPr>
        <w:ind w:left="7077" w:hanging="370"/>
      </w:pPr>
      <w:rPr>
        <w:rFonts w:hint="default"/>
      </w:rPr>
    </w:lvl>
    <w:lvl w:ilvl="8" w:tplc="488C980E">
      <w:start w:val="1"/>
      <w:numFmt w:val="bullet"/>
      <w:lvlText w:val="•"/>
      <w:lvlJc w:val="left"/>
      <w:pPr>
        <w:ind w:left="7638" w:hanging="370"/>
      </w:pPr>
      <w:rPr>
        <w:rFonts w:hint="default"/>
      </w:rPr>
    </w:lvl>
  </w:abstractNum>
  <w:abstractNum w:abstractNumId="9"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C18172F"/>
    <w:multiLevelType w:val="hybridMultilevel"/>
    <w:tmpl w:val="13228738"/>
    <w:lvl w:ilvl="0" w:tplc="EA4C08CC">
      <w:start w:val="1"/>
      <w:numFmt w:val="lowerLetter"/>
      <w:lvlText w:val="(%1)"/>
      <w:lvlJc w:val="left"/>
      <w:pPr>
        <w:ind w:left="999" w:hanging="358"/>
        <w:jc w:val="left"/>
      </w:pPr>
      <w:rPr>
        <w:rFonts w:ascii="Times New Roman" w:eastAsia="Times New Roman" w:hAnsi="Times New Roman" w:hint="default"/>
        <w:w w:val="99"/>
        <w:sz w:val="22"/>
        <w:szCs w:val="22"/>
      </w:rPr>
    </w:lvl>
    <w:lvl w:ilvl="1" w:tplc="E6D65736">
      <w:start w:val="1"/>
      <w:numFmt w:val="lowerRoman"/>
      <w:lvlText w:val="(%2)"/>
      <w:lvlJc w:val="left"/>
      <w:pPr>
        <w:ind w:left="1384" w:hanging="310"/>
        <w:jc w:val="left"/>
      </w:pPr>
      <w:rPr>
        <w:rFonts w:ascii="Times New Roman" w:eastAsia="Times New Roman" w:hAnsi="Times New Roman" w:hint="default"/>
        <w:w w:val="94"/>
        <w:sz w:val="22"/>
        <w:szCs w:val="22"/>
      </w:rPr>
    </w:lvl>
    <w:lvl w:ilvl="2" w:tplc="38C2FB34">
      <w:start w:val="1"/>
      <w:numFmt w:val="bullet"/>
      <w:lvlText w:val="•"/>
      <w:lvlJc w:val="left"/>
      <w:pPr>
        <w:ind w:left="1980" w:hanging="310"/>
      </w:pPr>
      <w:rPr>
        <w:rFonts w:hint="default"/>
      </w:rPr>
    </w:lvl>
    <w:lvl w:ilvl="3" w:tplc="B6661D2A">
      <w:start w:val="1"/>
      <w:numFmt w:val="bullet"/>
      <w:lvlText w:val="•"/>
      <w:lvlJc w:val="left"/>
      <w:pPr>
        <w:ind w:left="2575" w:hanging="310"/>
      </w:pPr>
      <w:rPr>
        <w:rFonts w:hint="default"/>
      </w:rPr>
    </w:lvl>
    <w:lvl w:ilvl="4" w:tplc="2DA8ECE2">
      <w:start w:val="1"/>
      <w:numFmt w:val="bullet"/>
      <w:lvlText w:val="•"/>
      <w:lvlJc w:val="left"/>
      <w:pPr>
        <w:ind w:left="3171" w:hanging="310"/>
      </w:pPr>
      <w:rPr>
        <w:rFonts w:hint="default"/>
      </w:rPr>
    </w:lvl>
    <w:lvl w:ilvl="5" w:tplc="37541AA4">
      <w:start w:val="1"/>
      <w:numFmt w:val="bullet"/>
      <w:lvlText w:val="•"/>
      <w:lvlJc w:val="left"/>
      <w:pPr>
        <w:ind w:left="3766" w:hanging="310"/>
      </w:pPr>
      <w:rPr>
        <w:rFonts w:hint="default"/>
      </w:rPr>
    </w:lvl>
    <w:lvl w:ilvl="6" w:tplc="4D866EAE">
      <w:start w:val="1"/>
      <w:numFmt w:val="bullet"/>
      <w:lvlText w:val="•"/>
      <w:lvlJc w:val="left"/>
      <w:pPr>
        <w:ind w:left="4362" w:hanging="310"/>
      </w:pPr>
      <w:rPr>
        <w:rFonts w:hint="default"/>
      </w:rPr>
    </w:lvl>
    <w:lvl w:ilvl="7" w:tplc="6D4C9D32">
      <w:start w:val="1"/>
      <w:numFmt w:val="bullet"/>
      <w:lvlText w:val="•"/>
      <w:lvlJc w:val="left"/>
      <w:pPr>
        <w:ind w:left="4957" w:hanging="310"/>
      </w:pPr>
      <w:rPr>
        <w:rFonts w:hint="default"/>
      </w:rPr>
    </w:lvl>
    <w:lvl w:ilvl="8" w:tplc="0114CD86">
      <w:start w:val="1"/>
      <w:numFmt w:val="bullet"/>
      <w:lvlText w:val="•"/>
      <w:lvlJc w:val="left"/>
      <w:pPr>
        <w:ind w:left="5552" w:hanging="310"/>
      </w:pPr>
      <w:rPr>
        <w:rFonts w:hint="default"/>
      </w:rPr>
    </w:lvl>
  </w:abstractNum>
  <w:abstractNum w:abstractNumId="12" w15:restartNumberingAfterBreak="0">
    <w:nsid w:val="70D85540"/>
    <w:multiLevelType w:val="hybridMultilevel"/>
    <w:tmpl w:val="97144558"/>
    <w:lvl w:ilvl="0" w:tplc="D83AB1DE">
      <w:start w:val="1"/>
      <w:numFmt w:val="lowerLetter"/>
      <w:lvlText w:val="(%1)"/>
      <w:lvlJc w:val="left"/>
      <w:pPr>
        <w:ind w:left="1015" w:hanging="367"/>
        <w:jc w:val="right"/>
      </w:pPr>
      <w:rPr>
        <w:rFonts w:ascii="Times New Roman" w:eastAsia="Times New Roman" w:hAnsi="Times New Roman" w:hint="default"/>
        <w:w w:val="103"/>
        <w:sz w:val="22"/>
        <w:szCs w:val="22"/>
      </w:rPr>
    </w:lvl>
    <w:lvl w:ilvl="1" w:tplc="165E751E">
      <w:start w:val="1"/>
      <w:numFmt w:val="bullet"/>
      <w:lvlText w:val="•"/>
      <w:lvlJc w:val="left"/>
      <w:pPr>
        <w:ind w:left="1586" w:hanging="367"/>
      </w:pPr>
      <w:rPr>
        <w:rFonts w:hint="default"/>
      </w:rPr>
    </w:lvl>
    <w:lvl w:ilvl="2" w:tplc="A5D2D404">
      <w:start w:val="1"/>
      <w:numFmt w:val="bullet"/>
      <w:lvlText w:val="•"/>
      <w:lvlJc w:val="left"/>
      <w:pPr>
        <w:ind w:left="2157" w:hanging="367"/>
      </w:pPr>
      <w:rPr>
        <w:rFonts w:hint="default"/>
      </w:rPr>
    </w:lvl>
    <w:lvl w:ilvl="3" w:tplc="473E7830">
      <w:start w:val="1"/>
      <w:numFmt w:val="bullet"/>
      <w:lvlText w:val="•"/>
      <w:lvlJc w:val="left"/>
      <w:pPr>
        <w:ind w:left="2727" w:hanging="367"/>
      </w:pPr>
      <w:rPr>
        <w:rFonts w:hint="default"/>
      </w:rPr>
    </w:lvl>
    <w:lvl w:ilvl="4" w:tplc="51C0CD6E">
      <w:start w:val="1"/>
      <w:numFmt w:val="bullet"/>
      <w:lvlText w:val="•"/>
      <w:lvlJc w:val="left"/>
      <w:pPr>
        <w:ind w:left="3298" w:hanging="367"/>
      </w:pPr>
      <w:rPr>
        <w:rFonts w:hint="default"/>
      </w:rPr>
    </w:lvl>
    <w:lvl w:ilvl="5" w:tplc="9A6A58CC">
      <w:start w:val="1"/>
      <w:numFmt w:val="bullet"/>
      <w:lvlText w:val="•"/>
      <w:lvlJc w:val="left"/>
      <w:pPr>
        <w:ind w:left="3869" w:hanging="367"/>
      </w:pPr>
      <w:rPr>
        <w:rFonts w:hint="default"/>
      </w:rPr>
    </w:lvl>
    <w:lvl w:ilvl="6" w:tplc="F92E11DA">
      <w:start w:val="1"/>
      <w:numFmt w:val="bullet"/>
      <w:lvlText w:val="•"/>
      <w:lvlJc w:val="left"/>
      <w:pPr>
        <w:ind w:left="4439" w:hanging="367"/>
      </w:pPr>
      <w:rPr>
        <w:rFonts w:hint="default"/>
      </w:rPr>
    </w:lvl>
    <w:lvl w:ilvl="7" w:tplc="59741BAA">
      <w:start w:val="1"/>
      <w:numFmt w:val="bullet"/>
      <w:lvlText w:val="•"/>
      <w:lvlJc w:val="left"/>
      <w:pPr>
        <w:ind w:left="5010" w:hanging="367"/>
      </w:pPr>
      <w:rPr>
        <w:rFonts w:hint="default"/>
      </w:rPr>
    </w:lvl>
    <w:lvl w:ilvl="8" w:tplc="A4B8D1B2">
      <w:start w:val="1"/>
      <w:numFmt w:val="bullet"/>
      <w:lvlText w:val="•"/>
      <w:lvlJc w:val="left"/>
      <w:pPr>
        <w:ind w:left="5581" w:hanging="367"/>
      </w:pPr>
      <w:rPr>
        <w:rFonts w:hint="default"/>
      </w:rPr>
    </w:lvl>
  </w:abstractNum>
  <w:abstractNum w:abstractNumId="1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3"/>
  </w:num>
  <w:num w:numId="3">
    <w:abstractNumId w:val="1"/>
  </w:num>
  <w:num w:numId="4">
    <w:abstractNumId w:val="9"/>
  </w:num>
  <w:num w:numId="5">
    <w:abstractNumId w:val="5"/>
  </w:num>
  <w:num w:numId="6">
    <w:abstractNumId w:val="10"/>
  </w:num>
  <w:num w:numId="7">
    <w:abstractNumId w:val="6"/>
  </w:num>
  <w:num w:numId="8">
    <w:abstractNumId w:val="8"/>
  </w:num>
  <w:num w:numId="9">
    <w:abstractNumId w:val="11"/>
  </w:num>
  <w:num w:numId="10">
    <w:abstractNumId w:val="2"/>
  </w:num>
  <w:num w:numId="11">
    <w:abstractNumId w:val="7"/>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55"/>
    <w:rsid w:val="00000812"/>
    <w:rsid w:val="00000A1E"/>
    <w:rsid w:val="00003DCF"/>
    <w:rsid w:val="00004F6B"/>
    <w:rsid w:val="00005EE8"/>
    <w:rsid w:val="00010B81"/>
    <w:rsid w:val="00012619"/>
    <w:rsid w:val="000133A8"/>
    <w:rsid w:val="00023D2F"/>
    <w:rsid w:val="000242FF"/>
    <w:rsid w:val="00024D3E"/>
    <w:rsid w:val="00037DCB"/>
    <w:rsid w:val="00042020"/>
    <w:rsid w:val="00044972"/>
    <w:rsid w:val="00045A94"/>
    <w:rsid w:val="00054413"/>
    <w:rsid w:val="000608EE"/>
    <w:rsid w:val="000614EF"/>
    <w:rsid w:val="000622BB"/>
    <w:rsid w:val="00066DEF"/>
    <w:rsid w:val="0007067C"/>
    <w:rsid w:val="00071B90"/>
    <w:rsid w:val="000744EC"/>
    <w:rsid w:val="00074AFC"/>
    <w:rsid w:val="000757E1"/>
    <w:rsid w:val="00077C38"/>
    <w:rsid w:val="00080C29"/>
    <w:rsid w:val="00080C45"/>
    <w:rsid w:val="000814D8"/>
    <w:rsid w:val="000835C8"/>
    <w:rsid w:val="00083AAF"/>
    <w:rsid w:val="00084A4D"/>
    <w:rsid w:val="000A2439"/>
    <w:rsid w:val="000A4D98"/>
    <w:rsid w:val="000B4FB6"/>
    <w:rsid w:val="000B54EB"/>
    <w:rsid w:val="000B60FA"/>
    <w:rsid w:val="000C01AC"/>
    <w:rsid w:val="000C416E"/>
    <w:rsid w:val="000C5263"/>
    <w:rsid w:val="000D3B3A"/>
    <w:rsid w:val="000E21FC"/>
    <w:rsid w:val="000E427F"/>
    <w:rsid w:val="000E5C90"/>
    <w:rsid w:val="000F1E72"/>
    <w:rsid w:val="000F4429"/>
    <w:rsid w:val="000F4443"/>
    <w:rsid w:val="000F7993"/>
    <w:rsid w:val="001128C3"/>
    <w:rsid w:val="001161CB"/>
    <w:rsid w:val="00121135"/>
    <w:rsid w:val="0012509E"/>
    <w:rsid w:val="00133371"/>
    <w:rsid w:val="00142743"/>
    <w:rsid w:val="00143E17"/>
    <w:rsid w:val="00144DC4"/>
    <w:rsid w:val="00152AB1"/>
    <w:rsid w:val="001565F4"/>
    <w:rsid w:val="00157469"/>
    <w:rsid w:val="0015761F"/>
    <w:rsid w:val="001636EC"/>
    <w:rsid w:val="00164718"/>
    <w:rsid w:val="001761C1"/>
    <w:rsid w:val="00176D99"/>
    <w:rsid w:val="00186652"/>
    <w:rsid w:val="001A522F"/>
    <w:rsid w:val="001A7C1E"/>
    <w:rsid w:val="001B032A"/>
    <w:rsid w:val="001B0E17"/>
    <w:rsid w:val="001B2C14"/>
    <w:rsid w:val="001B66AB"/>
    <w:rsid w:val="001C1B1A"/>
    <w:rsid w:val="001C3895"/>
    <w:rsid w:val="001C3FB8"/>
    <w:rsid w:val="001D22A0"/>
    <w:rsid w:val="001D3789"/>
    <w:rsid w:val="001D6485"/>
    <w:rsid w:val="001E2B91"/>
    <w:rsid w:val="001E402E"/>
    <w:rsid w:val="001E42D4"/>
    <w:rsid w:val="001E5926"/>
    <w:rsid w:val="001F2A4A"/>
    <w:rsid w:val="00221C58"/>
    <w:rsid w:val="00230AE2"/>
    <w:rsid w:val="0023567D"/>
    <w:rsid w:val="00244845"/>
    <w:rsid w:val="00255B09"/>
    <w:rsid w:val="00261EC4"/>
    <w:rsid w:val="00265308"/>
    <w:rsid w:val="002655B6"/>
    <w:rsid w:val="00275EF6"/>
    <w:rsid w:val="00280DCD"/>
    <w:rsid w:val="002831B8"/>
    <w:rsid w:val="00286A4D"/>
    <w:rsid w:val="00286E57"/>
    <w:rsid w:val="002907F0"/>
    <w:rsid w:val="002964E7"/>
    <w:rsid w:val="002A044B"/>
    <w:rsid w:val="002A6CF2"/>
    <w:rsid w:val="002B4E1F"/>
    <w:rsid w:val="002D1D4C"/>
    <w:rsid w:val="002D4ED3"/>
    <w:rsid w:val="002E3094"/>
    <w:rsid w:val="002F4347"/>
    <w:rsid w:val="00304858"/>
    <w:rsid w:val="00311B3B"/>
    <w:rsid w:val="00312523"/>
    <w:rsid w:val="00330E75"/>
    <w:rsid w:val="00332A15"/>
    <w:rsid w:val="00336B1F"/>
    <w:rsid w:val="003407C1"/>
    <w:rsid w:val="00342579"/>
    <w:rsid w:val="0034296E"/>
    <w:rsid w:val="003449A3"/>
    <w:rsid w:val="0035589F"/>
    <w:rsid w:val="00363299"/>
    <w:rsid w:val="00363E94"/>
    <w:rsid w:val="00366718"/>
    <w:rsid w:val="0037208D"/>
    <w:rsid w:val="003778DA"/>
    <w:rsid w:val="00377FBD"/>
    <w:rsid w:val="00380973"/>
    <w:rsid w:val="003837C6"/>
    <w:rsid w:val="00394930"/>
    <w:rsid w:val="00394B3B"/>
    <w:rsid w:val="003A5DAC"/>
    <w:rsid w:val="003B440D"/>
    <w:rsid w:val="003B6581"/>
    <w:rsid w:val="003B7443"/>
    <w:rsid w:val="003C37A0"/>
    <w:rsid w:val="003C5F5A"/>
    <w:rsid w:val="003C7232"/>
    <w:rsid w:val="003D233B"/>
    <w:rsid w:val="003D4EAA"/>
    <w:rsid w:val="003D76EF"/>
    <w:rsid w:val="003E2DE5"/>
    <w:rsid w:val="003E6206"/>
    <w:rsid w:val="003E76D6"/>
    <w:rsid w:val="003F4F8E"/>
    <w:rsid w:val="003F6D96"/>
    <w:rsid w:val="00401FBB"/>
    <w:rsid w:val="00406360"/>
    <w:rsid w:val="00416A53"/>
    <w:rsid w:val="00424C03"/>
    <w:rsid w:val="00426221"/>
    <w:rsid w:val="004347BA"/>
    <w:rsid w:val="00443021"/>
    <w:rsid w:val="00453046"/>
    <w:rsid w:val="00453682"/>
    <w:rsid w:val="00456986"/>
    <w:rsid w:val="00466077"/>
    <w:rsid w:val="00474D22"/>
    <w:rsid w:val="004761A1"/>
    <w:rsid w:val="00481E77"/>
    <w:rsid w:val="004916BA"/>
    <w:rsid w:val="00491FC6"/>
    <w:rsid w:val="004920DB"/>
    <w:rsid w:val="00494F0F"/>
    <w:rsid w:val="0049507E"/>
    <w:rsid w:val="004979F6"/>
    <w:rsid w:val="004A01D1"/>
    <w:rsid w:val="004B13C6"/>
    <w:rsid w:val="004B47F1"/>
    <w:rsid w:val="004B5A3C"/>
    <w:rsid w:val="004C1DA0"/>
    <w:rsid w:val="004D0854"/>
    <w:rsid w:val="004D2FFC"/>
    <w:rsid w:val="004D67C8"/>
    <w:rsid w:val="004E4868"/>
    <w:rsid w:val="004E5244"/>
    <w:rsid w:val="004F7202"/>
    <w:rsid w:val="004F72F4"/>
    <w:rsid w:val="00501CAB"/>
    <w:rsid w:val="00503297"/>
    <w:rsid w:val="005101FF"/>
    <w:rsid w:val="00512242"/>
    <w:rsid w:val="00512DA3"/>
    <w:rsid w:val="00514000"/>
    <w:rsid w:val="00515D04"/>
    <w:rsid w:val="00524ECC"/>
    <w:rsid w:val="00527ABE"/>
    <w:rsid w:val="00532451"/>
    <w:rsid w:val="00542D73"/>
    <w:rsid w:val="005542EB"/>
    <w:rsid w:val="0055440A"/>
    <w:rsid w:val="0056066A"/>
    <w:rsid w:val="005646F3"/>
    <w:rsid w:val="0057031F"/>
    <w:rsid w:val="00572B50"/>
    <w:rsid w:val="00574AEC"/>
    <w:rsid w:val="0057581F"/>
    <w:rsid w:val="00577B02"/>
    <w:rsid w:val="00582A2E"/>
    <w:rsid w:val="005832C6"/>
    <w:rsid w:val="0058749F"/>
    <w:rsid w:val="005955EA"/>
    <w:rsid w:val="00597B78"/>
    <w:rsid w:val="005A2789"/>
    <w:rsid w:val="005B23AF"/>
    <w:rsid w:val="005C25CF"/>
    <w:rsid w:val="005C303C"/>
    <w:rsid w:val="005C7F82"/>
    <w:rsid w:val="005D0866"/>
    <w:rsid w:val="005D0F8C"/>
    <w:rsid w:val="005D537D"/>
    <w:rsid w:val="005D5858"/>
    <w:rsid w:val="005D5C82"/>
    <w:rsid w:val="005D5CAF"/>
    <w:rsid w:val="005E0DE1"/>
    <w:rsid w:val="005E75FD"/>
    <w:rsid w:val="00601274"/>
    <w:rsid w:val="00604AAC"/>
    <w:rsid w:val="00607964"/>
    <w:rsid w:val="00613086"/>
    <w:rsid w:val="0062075A"/>
    <w:rsid w:val="006271AA"/>
    <w:rsid w:val="00631447"/>
    <w:rsid w:val="00634DA7"/>
    <w:rsid w:val="006350C4"/>
    <w:rsid w:val="006414F9"/>
    <w:rsid w:val="00642844"/>
    <w:rsid w:val="0064409B"/>
    <w:rsid w:val="00645C44"/>
    <w:rsid w:val="00651EA5"/>
    <w:rsid w:val="00652857"/>
    <w:rsid w:val="0065745C"/>
    <w:rsid w:val="00660511"/>
    <w:rsid w:val="00672978"/>
    <w:rsid w:val="006737D3"/>
    <w:rsid w:val="0067435B"/>
    <w:rsid w:val="00687058"/>
    <w:rsid w:val="00694677"/>
    <w:rsid w:val="00697FAC"/>
    <w:rsid w:val="006A03A3"/>
    <w:rsid w:val="006A08E7"/>
    <w:rsid w:val="006A11C3"/>
    <w:rsid w:val="006A6EA7"/>
    <w:rsid w:val="006A74BC"/>
    <w:rsid w:val="006A785B"/>
    <w:rsid w:val="006B503F"/>
    <w:rsid w:val="006B64A8"/>
    <w:rsid w:val="006C24CB"/>
    <w:rsid w:val="006C6020"/>
    <w:rsid w:val="006D0225"/>
    <w:rsid w:val="006D1681"/>
    <w:rsid w:val="006D2E1F"/>
    <w:rsid w:val="006F1C44"/>
    <w:rsid w:val="006F594C"/>
    <w:rsid w:val="006F7F2A"/>
    <w:rsid w:val="00701118"/>
    <w:rsid w:val="007029D6"/>
    <w:rsid w:val="00703A01"/>
    <w:rsid w:val="00704C6B"/>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2131"/>
    <w:rsid w:val="00760524"/>
    <w:rsid w:val="00760B40"/>
    <w:rsid w:val="00772C52"/>
    <w:rsid w:val="007732C3"/>
    <w:rsid w:val="007826D3"/>
    <w:rsid w:val="00793315"/>
    <w:rsid w:val="007A0311"/>
    <w:rsid w:val="007A4003"/>
    <w:rsid w:val="007A5F9C"/>
    <w:rsid w:val="007B6D5D"/>
    <w:rsid w:val="007C01FC"/>
    <w:rsid w:val="007C2592"/>
    <w:rsid w:val="007C276C"/>
    <w:rsid w:val="007D147F"/>
    <w:rsid w:val="007D4551"/>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5C43"/>
    <w:rsid w:val="0083145E"/>
    <w:rsid w:val="008351B0"/>
    <w:rsid w:val="0084469D"/>
    <w:rsid w:val="00844B2D"/>
    <w:rsid w:val="008604B2"/>
    <w:rsid w:val="00861DFE"/>
    <w:rsid w:val="00862825"/>
    <w:rsid w:val="00874F6F"/>
    <w:rsid w:val="00875062"/>
    <w:rsid w:val="008754D1"/>
    <w:rsid w:val="0087687F"/>
    <w:rsid w:val="00877AA8"/>
    <w:rsid w:val="00886238"/>
    <w:rsid w:val="00892211"/>
    <w:rsid w:val="008938F7"/>
    <w:rsid w:val="008956EA"/>
    <w:rsid w:val="008972AF"/>
    <w:rsid w:val="008A053C"/>
    <w:rsid w:val="008A07F6"/>
    <w:rsid w:val="008A523D"/>
    <w:rsid w:val="008A6BB2"/>
    <w:rsid w:val="008B3137"/>
    <w:rsid w:val="008B568D"/>
    <w:rsid w:val="008B5FE3"/>
    <w:rsid w:val="008C2C1A"/>
    <w:rsid w:val="008D3142"/>
    <w:rsid w:val="008D7F66"/>
    <w:rsid w:val="00901BEF"/>
    <w:rsid w:val="009026ED"/>
    <w:rsid w:val="0090307B"/>
    <w:rsid w:val="009055B3"/>
    <w:rsid w:val="00905B0F"/>
    <w:rsid w:val="00906749"/>
    <w:rsid w:val="00914263"/>
    <w:rsid w:val="009202D3"/>
    <w:rsid w:val="00922786"/>
    <w:rsid w:val="0093242F"/>
    <w:rsid w:val="00933C53"/>
    <w:rsid w:val="00940A34"/>
    <w:rsid w:val="0094272F"/>
    <w:rsid w:val="00961AC0"/>
    <w:rsid w:val="00963D1F"/>
    <w:rsid w:val="00965D02"/>
    <w:rsid w:val="009674A5"/>
    <w:rsid w:val="0097122F"/>
    <w:rsid w:val="00973F65"/>
    <w:rsid w:val="0097618B"/>
    <w:rsid w:val="009774F9"/>
    <w:rsid w:val="009830C2"/>
    <w:rsid w:val="0099219B"/>
    <w:rsid w:val="00993997"/>
    <w:rsid w:val="009968F2"/>
    <w:rsid w:val="009A393E"/>
    <w:rsid w:val="009A73DE"/>
    <w:rsid w:val="009B0E42"/>
    <w:rsid w:val="009B13F6"/>
    <w:rsid w:val="009D3443"/>
    <w:rsid w:val="009D3DBD"/>
    <w:rsid w:val="009E2725"/>
    <w:rsid w:val="009E66C3"/>
    <w:rsid w:val="009E79BE"/>
    <w:rsid w:val="009F0F2B"/>
    <w:rsid w:val="009F2548"/>
    <w:rsid w:val="009F33C9"/>
    <w:rsid w:val="009F4A96"/>
    <w:rsid w:val="009F5A30"/>
    <w:rsid w:val="009F7600"/>
    <w:rsid w:val="00A02AD1"/>
    <w:rsid w:val="00A03365"/>
    <w:rsid w:val="00A07879"/>
    <w:rsid w:val="00A1474E"/>
    <w:rsid w:val="00A1618E"/>
    <w:rsid w:val="00A23E01"/>
    <w:rsid w:val="00A24135"/>
    <w:rsid w:val="00A25C8D"/>
    <w:rsid w:val="00A27A1D"/>
    <w:rsid w:val="00A320B9"/>
    <w:rsid w:val="00A37DDE"/>
    <w:rsid w:val="00A41A02"/>
    <w:rsid w:val="00A50D6A"/>
    <w:rsid w:val="00A60798"/>
    <w:rsid w:val="00A60BC7"/>
    <w:rsid w:val="00A62552"/>
    <w:rsid w:val="00A65C80"/>
    <w:rsid w:val="00A7060B"/>
    <w:rsid w:val="00A70974"/>
    <w:rsid w:val="00A85B8F"/>
    <w:rsid w:val="00A912F8"/>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E06A1"/>
    <w:rsid w:val="00AE6B19"/>
    <w:rsid w:val="00AF43EC"/>
    <w:rsid w:val="00AF4B41"/>
    <w:rsid w:val="00AF5241"/>
    <w:rsid w:val="00B029A1"/>
    <w:rsid w:val="00B05653"/>
    <w:rsid w:val="00B13906"/>
    <w:rsid w:val="00B15262"/>
    <w:rsid w:val="00B173DC"/>
    <w:rsid w:val="00B2275A"/>
    <w:rsid w:val="00B23CAE"/>
    <w:rsid w:val="00B268B2"/>
    <w:rsid w:val="00B26C33"/>
    <w:rsid w:val="00B305C0"/>
    <w:rsid w:val="00B34C80"/>
    <w:rsid w:val="00B4106D"/>
    <w:rsid w:val="00B44C4A"/>
    <w:rsid w:val="00B47524"/>
    <w:rsid w:val="00B55602"/>
    <w:rsid w:val="00B61E7F"/>
    <w:rsid w:val="00B63E94"/>
    <w:rsid w:val="00B74BEC"/>
    <w:rsid w:val="00B8798B"/>
    <w:rsid w:val="00B87FDA"/>
    <w:rsid w:val="00B94F2F"/>
    <w:rsid w:val="00BA649C"/>
    <w:rsid w:val="00BA6B35"/>
    <w:rsid w:val="00BB1789"/>
    <w:rsid w:val="00BC3E37"/>
    <w:rsid w:val="00BD4143"/>
    <w:rsid w:val="00BD5386"/>
    <w:rsid w:val="00BE00B9"/>
    <w:rsid w:val="00BE17CD"/>
    <w:rsid w:val="00BE1E9C"/>
    <w:rsid w:val="00BE2F23"/>
    <w:rsid w:val="00BE6884"/>
    <w:rsid w:val="00BE7044"/>
    <w:rsid w:val="00BE7D34"/>
    <w:rsid w:val="00BF0042"/>
    <w:rsid w:val="00BF0967"/>
    <w:rsid w:val="00C020A0"/>
    <w:rsid w:val="00C07D1F"/>
    <w:rsid w:val="00C12F2A"/>
    <w:rsid w:val="00C158FE"/>
    <w:rsid w:val="00C2525F"/>
    <w:rsid w:val="00C27873"/>
    <w:rsid w:val="00C30331"/>
    <w:rsid w:val="00C332FE"/>
    <w:rsid w:val="00C35013"/>
    <w:rsid w:val="00C700C6"/>
    <w:rsid w:val="00C74183"/>
    <w:rsid w:val="00C74CDA"/>
    <w:rsid w:val="00C82530"/>
    <w:rsid w:val="00C863E3"/>
    <w:rsid w:val="00CA1AEE"/>
    <w:rsid w:val="00CA242D"/>
    <w:rsid w:val="00CA67D0"/>
    <w:rsid w:val="00CB2BFD"/>
    <w:rsid w:val="00CB68BA"/>
    <w:rsid w:val="00CB6BDD"/>
    <w:rsid w:val="00CC2809"/>
    <w:rsid w:val="00CC767B"/>
    <w:rsid w:val="00CD46FB"/>
    <w:rsid w:val="00CD68CE"/>
    <w:rsid w:val="00CE6415"/>
    <w:rsid w:val="00CE7759"/>
    <w:rsid w:val="00CF1986"/>
    <w:rsid w:val="00D116B8"/>
    <w:rsid w:val="00D17C4F"/>
    <w:rsid w:val="00D23821"/>
    <w:rsid w:val="00D263A2"/>
    <w:rsid w:val="00D31166"/>
    <w:rsid w:val="00D400F5"/>
    <w:rsid w:val="00D43726"/>
    <w:rsid w:val="00D45D02"/>
    <w:rsid w:val="00D51089"/>
    <w:rsid w:val="00D565F6"/>
    <w:rsid w:val="00D574A4"/>
    <w:rsid w:val="00D63698"/>
    <w:rsid w:val="00D94444"/>
    <w:rsid w:val="00D9603B"/>
    <w:rsid w:val="00DA3240"/>
    <w:rsid w:val="00DA5C40"/>
    <w:rsid w:val="00DA5EF6"/>
    <w:rsid w:val="00DB60E4"/>
    <w:rsid w:val="00DC6273"/>
    <w:rsid w:val="00DC6485"/>
    <w:rsid w:val="00DC7EE1"/>
    <w:rsid w:val="00DD0E75"/>
    <w:rsid w:val="00DD2076"/>
    <w:rsid w:val="00DE1053"/>
    <w:rsid w:val="00DE4054"/>
    <w:rsid w:val="00DE6AE0"/>
    <w:rsid w:val="00DF0566"/>
    <w:rsid w:val="00DF30B1"/>
    <w:rsid w:val="00DF5663"/>
    <w:rsid w:val="00E0318D"/>
    <w:rsid w:val="00E0419C"/>
    <w:rsid w:val="00E04F02"/>
    <w:rsid w:val="00E21488"/>
    <w:rsid w:val="00E220CA"/>
    <w:rsid w:val="00E263B2"/>
    <w:rsid w:val="00E31562"/>
    <w:rsid w:val="00E31801"/>
    <w:rsid w:val="00E329A5"/>
    <w:rsid w:val="00E33916"/>
    <w:rsid w:val="00E54592"/>
    <w:rsid w:val="00E55495"/>
    <w:rsid w:val="00E57A03"/>
    <w:rsid w:val="00E612E3"/>
    <w:rsid w:val="00E70AA9"/>
    <w:rsid w:val="00E72110"/>
    <w:rsid w:val="00E724E8"/>
    <w:rsid w:val="00E77968"/>
    <w:rsid w:val="00E84C22"/>
    <w:rsid w:val="00E85219"/>
    <w:rsid w:val="00E87FE0"/>
    <w:rsid w:val="00E90210"/>
    <w:rsid w:val="00E93CB2"/>
    <w:rsid w:val="00EA3CEA"/>
    <w:rsid w:val="00EB000A"/>
    <w:rsid w:val="00EB09E9"/>
    <w:rsid w:val="00EB1BBB"/>
    <w:rsid w:val="00EB67E8"/>
    <w:rsid w:val="00EB7298"/>
    <w:rsid w:val="00EC3189"/>
    <w:rsid w:val="00EC4E16"/>
    <w:rsid w:val="00ED0F60"/>
    <w:rsid w:val="00ED6F8F"/>
    <w:rsid w:val="00EE1013"/>
    <w:rsid w:val="00EE2247"/>
    <w:rsid w:val="00EE2CEA"/>
    <w:rsid w:val="00EE64B7"/>
    <w:rsid w:val="00EF2826"/>
    <w:rsid w:val="00EF3E7B"/>
    <w:rsid w:val="00F045FC"/>
    <w:rsid w:val="00F057A4"/>
    <w:rsid w:val="00F1418D"/>
    <w:rsid w:val="00F22B1C"/>
    <w:rsid w:val="00F23361"/>
    <w:rsid w:val="00F23EB1"/>
    <w:rsid w:val="00F2620B"/>
    <w:rsid w:val="00F37578"/>
    <w:rsid w:val="00F52BC9"/>
    <w:rsid w:val="00F56938"/>
    <w:rsid w:val="00F63D12"/>
    <w:rsid w:val="00F67230"/>
    <w:rsid w:val="00F83D13"/>
    <w:rsid w:val="00F870B9"/>
    <w:rsid w:val="00F9429A"/>
    <w:rsid w:val="00F969A2"/>
    <w:rsid w:val="00FA450D"/>
    <w:rsid w:val="00FA6D09"/>
    <w:rsid w:val="00FB2064"/>
    <w:rsid w:val="00FB375A"/>
    <w:rsid w:val="00FB4CB8"/>
    <w:rsid w:val="00FC25AF"/>
    <w:rsid w:val="00FC2B86"/>
    <w:rsid w:val="00FC33A9"/>
    <w:rsid w:val="00FD3455"/>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C09817"/>
  <w15:docId w15:val="{6AD39419-FABA-4DEA-9A92-1F22C08F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11B3B"/>
    <w:pPr>
      <w:spacing w:after="0" w:line="240" w:lineRule="auto"/>
    </w:pPr>
    <w:rPr>
      <w:rFonts w:ascii="Times New Roman" w:hAnsi="Times New Roman"/>
      <w:noProof/>
    </w:rPr>
  </w:style>
  <w:style w:type="paragraph" w:styleId="Heading1">
    <w:name w:val="heading 1"/>
    <w:basedOn w:val="Normal"/>
    <w:link w:val="Heading1Char"/>
    <w:uiPriority w:val="1"/>
    <w:qFormat/>
    <w:rsid w:val="00BE00B9"/>
    <w:pPr>
      <w:widowControl w:val="0"/>
      <w:ind w:left="2364" w:hanging="5"/>
      <w:outlineLvl w:val="0"/>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1B3B"/>
    <w:pPr>
      <w:tabs>
        <w:tab w:val="center" w:pos="4513"/>
        <w:tab w:val="right" w:pos="9026"/>
      </w:tabs>
    </w:pPr>
  </w:style>
  <w:style w:type="character" w:customStyle="1" w:styleId="FooterChar">
    <w:name w:val="Footer Char"/>
    <w:basedOn w:val="DefaultParagraphFont"/>
    <w:link w:val="Footer"/>
    <w:uiPriority w:val="99"/>
    <w:rsid w:val="00311B3B"/>
    <w:rPr>
      <w:rFonts w:ascii="Times New Roman" w:hAnsi="Times New Roman"/>
      <w:noProof/>
    </w:rPr>
  </w:style>
  <w:style w:type="paragraph" w:styleId="Header">
    <w:name w:val="header"/>
    <w:basedOn w:val="Normal"/>
    <w:link w:val="HeaderChar"/>
    <w:uiPriority w:val="99"/>
    <w:unhideWhenUsed/>
    <w:rsid w:val="00311B3B"/>
    <w:pPr>
      <w:tabs>
        <w:tab w:val="center" w:pos="4513"/>
        <w:tab w:val="right" w:pos="9026"/>
      </w:tabs>
    </w:pPr>
  </w:style>
  <w:style w:type="character" w:customStyle="1" w:styleId="HeaderChar">
    <w:name w:val="Header Char"/>
    <w:basedOn w:val="DefaultParagraphFont"/>
    <w:link w:val="Header"/>
    <w:uiPriority w:val="99"/>
    <w:rsid w:val="00311B3B"/>
    <w:rPr>
      <w:rFonts w:ascii="Times New Roman" w:hAnsi="Times New Roman"/>
      <w:noProof/>
    </w:rPr>
  </w:style>
  <w:style w:type="paragraph" w:styleId="BalloonText">
    <w:name w:val="Balloon Text"/>
    <w:basedOn w:val="Normal"/>
    <w:link w:val="BalloonTextChar"/>
    <w:uiPriority w:val="99"/>
    <w:semiHidden/>
    <w:unhideWhenUsed/>
    <w:rsid w:val="00311B3B"/>
    <w:rPr>
      <w:rFonts w:ascii="Tahoma" w:hAnsi="Tahoma" w:cs="Tahoma"/>
      <w:sz w:val="16"/>
      <w:szCs w:val="16"/>
    </w:rPr>
  </w:style>
  <w:style w:type="character" w:customStyle="1" w:styleId="BalloonTextChar">
    <w:name w:val="Balloon Text Char"/>
    <w:basedOn w:val="DefaultParagraphFont"/>
    <w:link w:val="BalloonText"/>
    <w:uiPriority w:val="99"/>
    <w:semiHidden/>
    <w:rsid w:val="00311B3B"/>
    <w:rPr>
      <w:rFonts w:ascii="Tahoma" w:hAnsi="Tahoma" w:cs="Tahoma"/>
      <w:noProof/>
      <w:sz w:val="16"/>
      <w:szCs w:val="16"/>
    </w:rPr>
  </w:style>
  <w:style w:type="paragraph" w:customStyle="1" w:styleId="AS-H3A">
    <w:name w:val="AS-H3A"/>
    <w:basedOn w:val="Normal"/>
    <w:link w:val="AS-H3AChar"/>
    <w:autoRedefine/>
    <w:qFormat/>
    <w:rsid w:val="00311B3B"/>
    <w:pPr>
      <w:autoSpaceDE w:val="0"/>
      <w:autoSpaceDN w:val="0"/>
      <w:adjustRightInd w:val="0"/>
      <w:jc w:val="center"/>
    </w:pPr>
    <w:rPr>
      <w:rFonts w:cs="Times New Roman"/>
      <w:b/>
      <w:caps/>
    </w:rPr>
  </w:style>
  <w:style w:type="paragraph" w:styleId="ListBullet">
    <w:name w:val="List Bullet"/>
    <w:basedOn w:val="Normal"/>
    <w:uiPriority w:val="99"/>
    <w:unhideWhenUsed/>
    <w:rsid w:val="00311B3B"/>
    <w:pPr>
      <w:numPr>
        <w:numId w:val="1"/>
      </w:numPr>
      <w:contextualSpacing/>
    </w:pPr>
  </w:style>
  <w:style w:type="character" w:customStyle="1" w:styleId="AS-H3AChar">
    <w:name w:val="AS-H3A Char"/>
    <w:basedOn w:val="DefaultParagraphFont"/>
    <w:link w:val="AS-H3A"/>
    <w:rsid w:val="00311B3B"/>
    <w:rPr>
      <w:rFonts w:ascii="Times New Roman" w:hAnsi="Times New Roman" w:cs="Times New Roman"/>
      <w:b/>
      <w:caps/>
      <w:noProof/>
    </w:rPr>
  </w:style>
  <w:style w:type="character" w:customStyle="1" w:styleId="A3">
    <w:name w:val="A3"/>
    <w:uiPriority w:val="99"/>
    <w:rsid w:val="00311B3B"/>
    <w:rPr>
      <w:rFonts w:cs="Times"/>
      <w:color w:val="000000"/>
      <w:sz w:val="22"/>
      <w:szCs w:val="22"/>
    </w:rPr>
  </w:style>
  <w:style w:type="paragraph" w:customStyle="1" w:styleId="Head2B">
    <w:name w:val="Head 2B"/>
    <w:basedOn w:val="AS-H3A"/>
    <w:link w:val="Head2BChar"/>
    <w:rsid w:val="00311B3B"/>
  </w:style>
  <w:style w:type="paragraph" w:styleId="ListParagraph">
    <w:name w:val="List Paragraph"/>
    <w:basedOn w:val="Normal"/>
    <w:link w:val="ListParagraphChar"/>
    <w:uiPriority w:val="34"/>
    <w:qFormat/>
    <w:rsid w:val="00311B3B"/>
    <w:pPr>
      <w:ind w:left="720"/>
      <w:contextualSpacing/>
    </w:pPr>
  </w:style>
  <w:style w:type="character" w:customStyle="1" w:styleId="Head2BChar">
    <w:name w:val="Head 2B Char"/>
    <w:basedOn w:val="AS-H3AChar"/>
    <w:link w:val="Head2B"/>
    <w:rsid w:val="00311B3B"/>
    <w:rPr>
      <w:rFonts w:ascii="Times New Roman" w:hAnsi="Times New Roman" w:cs="Times New Roman"/>
      <w:b/>
      <w:caps/>
      <w:noProof/>
    </w:rPr>
  </w:style>
  <w:style w:type="paragraph" w:customStyle="1" w:styleId="Head3">
    <w:name w:val="Head 3"/>
    <w:basedOn w:val="ListParagraph"/>
    <w:link w:val="Head3Char"/>
    <w:rsid w:val="00311B3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11B3B"/>
    <w:rPr>
      <w:rFonts w:ascii="Times New Roman" w:hAnsi="Times New Roman"/>
      <w:noProof/>
    </w:rPr>
  </w:style>
  <w:style w:type="character" w:customStyle="1" w:styleId="Head3Char">
    <w:name w:val="Head 3 Char"/>
    <w:basedOn w:val="ListParagraphChar"/>
    <w:link w:val="Head3"/>
    <w:rsid w:val="00311B3B"/>
    <w:rPr>
      <w:rFonts w:ascii="Times New Roman" w:eastAsia="Times New Roman" w:hAnsi="Times New Roman" w:cs="Times New Roman"/>
      <w:b/>
      <w:bCs/>
      <w:noProof/>
    </w:rPr>
  </w:style>
  <w:style w:type="paragraph" w:customStyle="1" w:styleId="AS-H1a">
    <w:name w:val="AS-H1a"/>
    <w:basedOn w:val="Normal"/>
    <w:link w:val="AS-H1aChar"/>
    <w:qFormat/>
    <w:rsid w:val="00311B3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11B3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11B3B"/>
    <w:rPr>
      <w:rFonts w:ascii="Arial" w:hAnsi="Arial" w:cs="Arial"/>
      <w:b/>
      <w:noProof/>
      <w:sz w:val="36"/>
      <w:szCs w:val="36"/>
    </w:rPr>
  </w:style>
  <w:style w:type="paragraph" w:customStyle="1" w:styleId="AS-H1-Colour">
    <w:name w:val="AS-H1-Colour"/>
    <w:basedOn w:val="Normal"/>
    <w:link w:val="AS-H1-ColourChar"/>
    <w:rsid w:val="00311B3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11B3B"/>
    <w:rPr>
      <w:rFonts w:ascii="Times New Roman" w:hAnsi="Times New Roman" w:cs="Times New Roman"/>
      <w:b/>
      <w:caps/>
      <w:noProof/>
      <w:color w:val="000000"/>
      <w:sz w:val="26"/>
    </w:rPr>
  </w:style>
  <w:style w:type="paragraph" w:customStyle="1" w:styleId="AS-H2b">
    <w:name w:val="AS-H2b"/>
    <w:basedOn w:val="Normal"/>
    <w:link w:val="AS-H2bChar"/>
    <w:rsid w:val="00311B3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11B3B"/>
    <w:rPr>
      <w:rFonts w:ascii="Arial" w:hAnsi="Arial" w:cs="Arial"/>
      <w:b/>
      <w:noProof/>
      <w:color w:val="00B050"/>
      <w:sz w:val="36"/>
      <w:szCs w:val="36"/>
    </w:rPr>
  </w:style>
  <w:style w:type="paragraph" w:customStyle="1" w:styleId="AS-H3">
    <w:name w:val="AS-H3"/>
    <w:basedOn w:val="AS-H3A"/>
    <w:link w:val="AS-H3Char"/>
    <w:rsid w:val="00311B3B"/>
    <w:rPr>
      <w:sz w:val="28"/>
    </w:rPr>
  </w:style>
  <w:style w:type="character" w:customStyle="1" w:styleId="AS-H2bChar">
    <w:name w:val="AS-H2b Char"/>
    <w:basedOn w:val="DefaultParagraphFont"/>
    <w:link w:val="AS-H2b"/>
    <w:rsid w:val="00311B3B"/>
    <w:rPr>
      <w:rFonts w:ascii="Arial" w:hAnsi="Arial" w:cs="Arial"/>
      <w:noProof/>
    </w:rPr>
  </w:style>
  <w:style w:type="paragraph" w:customStyle="1" w:styleId="AS-H3b">
    <w:name w:val="AS-H3b"/>
    <w:basedOn w:val="Normal"/>
    <w:link w:val="AS-H3bChar"/>
    <w:autoRedefine/>
    <w:qFormat/>
    <w:rsid w:val="00311B3B"/>
    <w:pPr>
      <w:jc w:val="center"/>
    </w:pPr>
    <w:rPr>
      <w:rFonts w:cs="Times New Roman"/>
      <w:b/>
    </w:rPr>
  </w:style>
  <w:style w:type="character" w:customStyle="1" w:styleId="AS-H3Char">
    <w:name w:val="AS-H3 Char"/>
    <w:basedOn w:val="AS-H3AChar"/>
    <w:link w:val="AS-H3"/>
    <w:rsid w:val="00311B3B"/>
    <w:rPr>
      <w:rFonts w:ascii="Times New Roman" w:hAnsi="Times New Roman" w:cs="Times New Roman"/>
      <w:b/>
      <w:caps/>
      <w:noProof/>
      <w:sz w:val="28"/>
    </w:rPr>
  </w:style>
  <w:style w:type="paragraph" w:customStyle="1" w:styleId="AS-H3c">
    <w:name w:val="AS-H3c"/>
    <w:basedOn w:val="Head2B"/>
    <w:link w:val="AS-H3cChar"/>
    <w:rsid w:val="00311B3B"/>
    <w:rPr>
      <w:b w:val="0"/>
    </w:rPr>
  </w:style>
  <w:style w:type="character" w:customStyle="1" w:styleId="AS-H3bChar">
    <w:name w:val="AS-H3b Char"/>
    <w:basedOn w:val="AS-H3AChar"/>
    <w:link w:val="AS-H3b"/>
    <w:rsid w:val="00311B3B"/>
    <w:rPr>
      <w:rFonts w:ascii="Times New Roman" w:hAnsi="Times New Roman" w:cs="Times New Roman"/>
      <w:b/>
      <w:caps w:val="0"/>
      <w:noProof/>
    </w:rPr>
  </w:style>
  <w:style w:type="paragraph" w:customStyle="1" w:styleId="AS-H3d">
    <w:name w:val="AS-H3d"/>
    <w:basedOn w:val="Head2B"/>
    <w:link w:val="AS-H3dChar"/>
    <w:rsid w:val="00311B3B"/>
  </w:style>
  <w:style w:type="character" w:customStyle="1" w:styleId="AS-H3cChar">
    <w:name w:val="AS-H3c Char"/>
    <w:basedOn w:val="Head2BChar"/>
    <w:link w:val="AS-H3c"/>
    <w:rsid w:val="00311B3B"/>
    <w:rPr>
      <w:rFonts w:ascii="Times New Roman" w:hAnsi="Times New Roman" w:cs="Times New Roman"/>
      <w:b w:val="0"/>
      <w:caps/>
      <w:noProof/>
    </w:rPr>
  </w:style>
  <w:style w:type="paragraph" w:customStyle="1" w:styleId="AS-P0">
    <w:name w:val="AS-P(0)"/>
    <w:basedOn w:val="Normal"/>
    <w:link w:val="AS-P0Char"/>
    <w:qFormat/>
    <w:rsid w:val="00311B3B"/>
    <w:pPr>
      <w:tabs>
        <w:tab w:val="left" w:pos="567"/>
      </w:tabs>
      <w:jc w:val="both"/>
    </w:pPr>
    <w:rPr>
      <w:rFonts w:eastAsia="Times New Roman" w:cs="Times New Roman"/>
    </w:rPr>
  </w:style>
  <w:style w:type="character" w:customStyle="1" w:styleId="AS-H3dChar">
    <w:name w:val="AS-H3d Char"/>
    <w:basedOn w:val="Head2BChar"/>
    <w:link w:val="AS-H3d"/>
    <w:rsid w:val="00311B3B"/>
    <w:rPr>
      <w:rFonts w:ascii="Times New Roman" w:hAnsi="Times New Roman" w:cs="Times New Roman"/>
      <w:b/>
      <w:caps/>
      <w:noProof/>
    </w:rPr>
  </w:style>
  <w:style w:type="paragraph" w:customStyle="1" w:styleId="AS-P1">
    <w:name w:val="AS-P(1)"/>
    <w:basedOn w:val="Normal"/>
    <w:link w:val="AS-P1Char"/>
    <w:qFormat/>
    <w:rsid w:val="00311B3B"/>
    <w:pPr>
      <w:suppressAutoHyphens/>
      <w:ind w:right="-7" w:firstLine="567"/>
      <w:jc w:val="both"/>
    </w:pPr>
    <w:rPr>
      <w:rFonts w:eastAsia="Times New Roman" w:cs="Times New Roman"/>
    </w:rPr>
  </w:style>
  <w:style w:type="character" w:customStyle="1" w:styleId="AS-P0Char">
    <w:name w:val="AS-P(0) Char"/>
    <w:basedOn w:val="DefaultParagraphFont"/>
    <w:link w:val="AS-P0"/>
    <w:rsid w:val="00311B3B"/>
    <w:rPr>
      <w:rFonts w:ascii="Times New Roman" w:eastAsia="Times New Roman" w:hAnsi="Times New Roman" w:cs="Times New Roman"/>
      <w:noProof/>
    </w:rPr>
  </w:style>
  <w:style w:type="paragraph" w:customStyle="1" w:styleId="AS-Pa">
    <w:name w:val="AS-P(a)"/>
    <w:basedOn w:val="AS-Pahang"/>
    <w:link w:val="AS-PaChar"/>
    <w:qFormat/>
    <w:rsid w:val="00311B3B"/>
  </w:style>
  <w:style w:type="character" w:customStyle="1" w:styleId="AS-P1Char">
    <w:name w:val="AS-P(1) Char"/>
    <w:basedOn w:val="DefaultParagraphFont"/>
    <w:link w:val="AS-P1"/>
    <w:rsid w:val="00311B3B"/>
    <w:rPr>
      <w:rFonts w:ascii="Times New Roman" w:eastAsia="Times New Roman" w:hAnsi="Times New Roman" w:cs="Times New Roman"/>
      <w:noProof/>
    </w:rPr>
  </w:style>
  <w:style w:type="paragraph" w:customStyle="1" w:styleId="AS-Pi">
    <w:name w:val="AS-P(i)"/>
    <w:basedOn w:val="Normal"/>
    <w:link w:val="AS-PiChar"/>
    <w:qFormat/>
    <w:rsid w:val="00311B3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11B3B"/>
    <w:rPr>
      <w:rFonts w:ascii="Times New Roman" w:eastAsia="Times New Roman" w:hAnsi="Times New Roman" w:cs="Times New Roman"/>
      <w:noProof/>
    </w:rPr>
  </w:style>
  <w:style w:type="paragraph" w:customStyle="1" w:styleId="AS-Pahang">
    <w:name w:val="AS-P(a)hang"/>
    <w:basedOn w:val="Normal"/>
    <w:link w:val="AS-PahangChar"/>
    <w:rsid w:val="00311B3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11B3B"/>
    <w:rPr>
      <w:rFonts w:ascii="Times New Roman" w:eastAsia="Times New Roman" w:hAnsi="Times New Roman" w:cs="Times New Roman"/>
      <w:noProof/>
    </w:rPr>
  </w:style>
  <w:style w:type="paragraph" w:customStyle="1" w:styleId="AS-Paa">
    <w:name w:val="AS-P(aa)"/>
    <w:basedOn w:val="Normal"/>
    <w:link w:val="AS-PaaChar"/>
    <w:qFormat/>
    <w:rsid w:val="00311B3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11B3B"/>
    <w:rPr>
      <w:rFonts w:ascii="Times New Roman" w:eastAsia="Times New Roman" w:hAnsi="Times New Roman" w:cs="Times New Roman"/>
      <w:noProof/>
    </w:rPr>
  </w:style>
  <w:style w:type="paragraph" w:customStyle="1" w:styleId="AS-P-Amend">
    <w:name w:val="AS-P-Amend"/>
    <w:link w:val="AS-P-AmendChar"/>
    <w:qFormat/>
    <w:rsid w:val="00311B3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11B3B"/>
    <w:rPr>
      <w:rFonts w:ascii="Times New Roman" w:eastAsia="Times New Roman" w:hAnsi="Times New Roman" w:cs="Times New Roman"/>
      <w:noProof/>
    </w:rPr>
  </w:style>
  <w:style w:type="character" w:customStyle="1" w:styleId="AS-P-AmendChar">
    <w:name w:val="AS-P-Amend Char"/>
    <w:basedOn w:val="AS-P0Char"/>
    <w:link w:val="AS-P-Amend"/>
    <w:rsid w:val="00311B3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11B3B"/>
    <w:rPr>
      <w:sz w:val="16"/>
      <w:szCs w:val="16"/>
    </w:rPr>
  </w:style>
  <w:style w:type="paragraph" w:styleId="CommentText">
    <w:name w:val="annotation text"/>
    <w:basedOn w:val="Normal"/>
    <w:link w:val="CommentTextChar"/>
    <w:uiPriority w:val="99"/>
    <w:semiHidden/>
    <w:unhideWhenUsed/>
    <w:rsid w:val="00311B3B"/>
    <w:rPr>
      <w:sz w:val="20"/>
      <w:szCs w:val="20"/>
    </w:rPr>
  </w:style>
  <w:style w:type="character" w:customStyle="1" w:styleId="CommentTextChar">
    <w:name w:val="Comment Text Char"/>
    <w:basedOn w:val="DefaultParagraphFont"/>
    <w:link w:val="CommentText"/>
    <w:uiPriority w:val="99"/>
    <w:semiHidden/>
    <w:rsid w:val="00311B3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11B3B"/>
    <w:rPr>
      <w:b/>
      <w:bCs/>
    </w:rPr>
  </w:style>
  <w:style w:type="character" w:customStyle="1" w:styleId="CommentSubjectChar">
    <w:name w:val="Comment Subject Char"/>
    <w:basedOn w:val="CommentTextChar"/>
    <w:link w:val="CommentSubject"/>
    <w:uiPriority w:val="99"/>
    <w:semiHidden/>
    <w:rsid w:val="00311B3B"/>
    <w:rPr>
      <w:rFonts w:ascii="Times New Roman" w:hAnsi="Times New Roman"/>
      <w:b/>
      <w:bCs/>
      <w:noProof/>
      <w:sz w:val="20"/>
      <w:szCs w:val="20"/>
    </w:rPr>
  </w:style>
  <w:style w:type="paragraph" w:customStyle="1" w:styleId="AS-H4A">
    <w:name w:val="AS-H4A"/>
    <w:basedOn w:val="AS-P0"/>
    <w:link w:val="AS-H4AChar"/>
    <w:rsid w:val="00311B3B"/>
    <w:pPr>
      <w:tabs>
        <w:tab w:val="clear" w:pos="567"/>
      </w:tabs>
      <w:jc w:val="center"/>
    </w:pPr>
    <w:rPr>
      <w:b/>
      <w:caps/>
    </w:rPr>
  </w:style>
  <w:style w:type="paragraph" w:customStyle="1" w:styleId="AS-H4b">
    <w:name w:val="AS-H4b"/>
    <w:basedOn w:val="AS-P0"/>
    <w:link w:val="AS-H4bChar"/>
    <w:rsid w:val="00311B3B"/>
    <w:pPr>
      <w:tabs>
        <w:tab w:val="clear" w:pos="567"/>
      </w:tabs>
      <w:jc w:val="center"/>
    </w:pPr>
    <w:rPr>
      <w:b/>
    </w:rPr>
  </w:style>
  <w:style w:type="character" w:customStyle="1" w:styleId="AS-H4AChar">
    <w:name w:val="AS-H4A Char"/>
    <w:basedOn w:val="AS-P0Char"/>
    <w:link w:val="AS-H4A"/>
    <w:rsid w:val="00311B3B"/>
    <w:rPr>
      <w:rFonts w:ascii="Times New Roman" w:eastAsia="Times New Roman" w:hAnsi="Times New Roman" w:cs="Times New Roman"/>
      <w:b/>
      <w:caps/>
      <w:noProof/>
    </w:rPr>
  </w:style>
  <w:style w:type="character" w:customStyle="1" w:styleId="AS-H4bChar">
    <w:name w:val="AS-H4b Char"/>
    <w:basedOn w:val="AS-P0Char"/>
    <w:link w:val="AS-H4b"/>
    <w:rsid w:val="00311B3B"/>
    <w:rPr>
      <w:rFonts w:ascii="Times New Roman" w:eastAsia="Times New Roman" w:hAnsi="Times New Roman" w:cs="Times New Roman"/>
      <w:b/>
      <w:noProof/>
    </w:rPr>
  </w:style>
  <w:style w:type="paragraph" w:customStyle="1" w:styleId="AS-H2a">
    <w:name w:val="AS-H2a"/>
    <w:basedOn w:val="Normal"/>
    <w:link w:val="AS-H2aChar"/>
    <w:rsid w:val="00311B3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11B3B"/>
    <w:rPr>
      <w:rFonts w:ascii="Arial" w:hAnsi="Arial" w:cs="Arial"/>
      <w:b/>
      <w:noProof/>
    </w:rPr>
  </w:style>
  <w:style w:type="paragraph" w:customStyle="1" w:styleId="AS-H1b">
    <w:name w:val="AS-H1b"/>
    <w:basedOn w:val="Normal"/>
    <w:link w:val="AS-H1bChar"/>
    <w:qFormat/>
    <w:rsid w:val="00311B3B"/>
    <w:pPr>
      <w:jc w:val="center"/>
    </w:pPr>
    <w:rPr>
      <w:rFonts w:ascii="Arial" w:hAnsi="Arial" w:cs="Arial"/>
      <w:b/>
      <w:color w:val="000000"/>
      <w:sz w:val="24"/>
      <w:szCs w:val="24"/>
      <w:lang w:val="en-ZA"/>
    </w:rPr>
  </w:style>
  <w:style w:type="character" w:customStyle="1" w:styleId="AS-H1bChar">
    <w:name w:val="AS-H1b Char"/>
    <w:basedOn w:val="AS-H2aChar"/>
    <w:link w:val="AS-H1b"/>
    <w:rsid w:val="00311B3B"/>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BE00B9"/>
    <w:rPr>
      <w:rFonts w:ascii="Times New Roman" w:eastAsia="Times New Roman" w:hAnsi="Times New Roman"/>
      <w:lang w:val="en-US" w:eastAsia="en-US"/>
    </w:rPr>
  </w:style>
  <w:style w:type="paragraph" w:styleId="BodyText">
    <w:name w:val="Body Text"/>
    <w:basedOn w:val="Normal"/>
    <w:link w:val="BodyTextChar"/>
    <w:uiPriority w:val="1"/>
    <w:qFormat/>
    <w:rsid w:val="00BE00B9"/>
    <w:pPr>
      <w:widowControl w:val="0"/>
      <w:ind w:left="3166" w:hanging="368"/>
    </w:pPr>
    <w:rPr>
      <w:rFonts w:eastAsia="Times New Roman"/>
      <w:sz w:val="21"/>
      <w:szCs w:val="21"/>
      <w:lang w:val="en-US" w:eastAsia="en-US"/>
    </w:rPr>
  </w:style>
  <w:style w:type="character" w:customStyle="1" w:styleId="BodyTextChar">
    <w:name w:val="Body Text Char"/>
    <w:basedOn w:val="DefaultParagraphFont"/>
    <w:link w:val="BodyText"/>
    <w:uiPriority w:val="1"/>
    <w:rsid w:val="00BE00B9"/>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BE00B9"/>
    <w:pPr>
      <w:widowControl w:val="0"/>
    </w:pPr>
    <w:rPr>
      <w:rFonts w:asciiTheme="minorHAnsi" w:hAnsiTheme="minorHAnsi"/>
      <w:lang w:val="en-US" w:eastAsia="en-US"/>
    </w:rPr>
  </w:style>
  <w:style w:type="character" w:styleId="Hyperlink">
    <w:name w:val="Hyperlink"/>
    <w:basedOn w:val="DefaultParagraphFont"/>
    <w:uiPriority w:val="99"/>
    <w:unhideWhenUsed/>
    <w:rsid w:val="00EC4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9B53-8DCD-4A76-874D-5F173D16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Moratorium on the Payment of Stamp Duty orTransfer Duty in Respect of Rationalization Schemes Act 13 of 1993</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Moratorium on the Payment of Stamp Duty orTransfer Duty in Respect of Rationalization Schemes Act 13 of 1993</dc:title>
  <dc:creator>LAC</dc:creator>
  <cp:lastModifiedBy>Dianne Hubbard</cp:lastModifiedBy>
  <cp:revision>9</cp:revision>
  <dcterms:created xsi:type="dcterms:W3CDTF">2015-04-19T20:49:00Z</dcterms:created>
  <dcterms:modified xsi:type="dcterms:W3CDTF">2020-11-09T09:34:00Z</dcterms:modified>
</cp:coreProperties>
</file>