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5D63" w14:textId="77777777" w:rsidR="007E5CEF" w:rsidRPr="000D1C47" w:rsidRDefault="0049507E" w:rsidP="00D51089">
      <w:pPr>
        <w:pStyle w:val="AS-H1a"/>
      </w:pPr>
      <w:r w:rsidRPr="000D1C47">
        <w:rPr>
          <w:lang w:val="en-ZA" w:eastAsia="en-ZA"/>
        </w:rPr>
        <w:drawing>
          <wp:anchor distT="0" distB="0" distL="114300" distR="114300" simplePos="0" relativeHeight="251661312" behindDoc="0" locked="1" layoutInCell="0" allowOverlap="0" wp14:anchorId="1B604BD7" wp14:editId="584A2B2E">
            <wp:simplePos x="101600" y="11747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5CDF70C9" w14:textId="77777777" w:rsidR="008938F7" w:rsidRPr="000D1C47" w:rsidRDefault="00876923" w:rsidP="008938F7">
      <w:pPr>
        <w:pStyle w:val="AS-H1a"/>
        <w:rPr>
          <w:position w:val="4"/>
          <w:sz w:val="20"/>
          <w:szCs w:val="20"/>
        </w:rPr>
      </w:pPr>
      <w:r w:rsidRPr="000D1C47">
        <w:t xml:space="preserve">Justices of the </w:t>
      </w:r>
      <w:r w:rsidRPr="000D1C47">
        <w:rPr>
          <w:noProof w:val="0"/>
        </w:rPr>
        <w:t>Peace</w:t>
      </w:r>
      <w:r w:rsidRPr="000D1C47">
        <w:t xml:space="preserve"> and Commissioners of Oaths Act 16 of 1963</w:t>
      </w:r>
      <w:r w:rsidR="00F60977" w:rsidRPr="000D1C47">
        <w:t xml:space="preserve"> (</w:t>
      </w:r>
      <w:r w:rsidRPr="000D1C47">
        <w:t>R</w:t>
      </w:r>
      <w:r w:rsidR="00F60977" w:rsidRPr="000D1C47">
        <w:t>SA)</w:t>
      </w:r>
    </w:p>
    <w:p w14:paraId="02F6B65A" w14:textId="77777777" w:rsidR="008938F7" w:rsidRPr="000D1C47" w:rsidRDefault="008938F7" w:rsidP="005B23AF">
      <w:pPr>
        <w:pStyle w:val="AS-P-Amend"/>
      </w:pPr>
      <w:r w:rsidRPr="000D1C47">
        <w:t>(</w:t>
      </w:r>
      <w:r w:rsidR="00876923" w:rsidRPr="000D1C47">
        <w:t>R</w:t>
      </w:r>
      <w:r w:rsidR="00D94DA2" w:rsidRPr="000D1C47">
        <w:t xml:space="preserve">SA </w:t>
      </w:r>
      <w:r w:rsidRPr="000D1C47">
        <w:t xml:space="preserve">GG </w:t>
      </w:r>
      <w:r w:rsidR="00876923" w:rsidRPr="000D1C47">
        <w:t>456</w:t>
      </w:r>
      <w:r w:rsidRPr="000D1C47">
        <w:t>)</w:t>
      </w:r>
    </w:p>
    <w:p w14:paraId="4DBE3A51" w14:textId="77777777" w:rsidR="00876923" w:rsidRPr="000D1C47" w:rsidRDefault="00876923" w:rsidP="00876923">
      <w:pPr>
        <w:pStyle w:val="AS-P-Amend"/>
        <w:rPr>
          <w:noProof w:val="0"/>
          <w:lang w:val="en-ZA"/>
        </w:rPr>
      </w:pPr>
      <w:r w:rsidRPr="000D1C47">
        <w:rPr>
          <w:lang w:val="en-ZA"/>
        </w:rPr>
        <w:t>brought into force in South Africa on 1 December 1964 by RSA Proc. R.316/1964 (RSA GG 958);</w:t>
      </w:r>
    </w:p>
    <w:p w14:paraId="15D001EF" w14:textId="728511E3" w:rsidR="00D06C6C" w:rsidRPr="000D1C47" w:rsidRDefault="00876923" w:rsidP="00876923">
      <w:pPr>
        <w:pStyle w:val="AS-P-Amend"/>
      </w:pPr>
      <w:r w:rsidRPr="000D1C47">
        <w:rPr>
          <w:lang w:val="en-ZA"/>
        </w:rPr>
        <w:t xml:space="preserve">came into force in South West Africa on 21 July 1972 when the amendments made by </w:t>
      </w:r>
      <w:r w:rsidRPr="000D1C47">
        <w:rPr>
          <w:lang w:val="en-ZA"/>
        </w:rPr>
        <w:br/>
        <w:t xml:space="preserve">Act 55 of 1970, including the insertion of section 11A, </w:t>
      </w:r>
      <w:r w:rsidR="001C69B8">
        <w:rPr>
          <w:lang w:val="en-ZA"/>
        </w:rPr>
        <w:t xml:space="preserve">were brought </w:t>
      </w:r>
      <w:r w:rsidRPr="000D1C47">
        <w:rPr>
          <w:lang w:val="en-ZA"/>
        </w:rPr>
        <w:t>into force</w:t>
      </w:r>
      <w:r w:rsidR="005B6D93">
        <w:rPr>
          <w:lang w:val="en-ZA"/>
        </w:rPr>
        <w:t xml:space="preserve"> </w:t>
      </w:r>
      <w:r w:rsidR="00F33836">
        <w:rPr>
          <w:lang w:val="en-ZA"/>
        </w:rPr>
        <w:br/>
      </w:r>
      <w:r w:rsidR="001C69B8">
        <w:rPr>
          <w:lang w:val="en-ZA"/>
        </w:rPr>
        <w:t>by RSA Proc. R</w:t>
      </w:r>
      <w:r w:rsidR="00F33836">
        <w:rPr>
          <w:lang w:val="en-ZA"/>
        </w:rPr>
        <w:t>.168/1972 (RSA GG 3619)</w:t>
      </w:r>
    </w:p>
    <w:p w14:paraId="67E6E365" w14:textId="77777777" w:rsidR="006737D3" w:rsidRPr="000D1C47" w:rsidRDefault="006737D3" w:rsidP="00AA41AD">
      <w:pPr>
        <w:pStyle w:val="AS-H1b"/>
      </w:pPr>
    </w:p>
    <w:p w14:paraId="1FAE9507" w14:textId="5700A5E6" w:rsidR="00876923" w:rsidRPr="000D1C47" w:rsidRDefault="00876923" w:rsidP="00876923">
      <w:pPr>
        <w:pStyle w:val="AS-P-Amend"/>
        <w:jc w:val="both"/>
        <w:rPr>
          <w:color w:val="0070C0"/>
          <w:lang w:val="en-ZA"/>
        </w:rPr>
      </w:pPr>
      <w:r w:rsidRPr="000D1C47">
        <w:rPr>
          <w:color w:val="0070C0"/>
          <w:lang w:val="en-ZA"/>
        </w:rPr>
        <w:t>APPLICABILITY TO SOUTH WEST AFRICA: Section 1, as amended by Act 55 of 1970, defines “Republic” to include “the territory of South West Africa”. Section 11A, which was inserted by Act 55 of 1970, states “This Act and any amendment thereof shall apply</w:t>
      </w:r>
      <w:r w:rsidR="001D76DA">
        <w:rPr>
          <w:color w:val="0070C0"/>
          <w:lang w:val="en-ZA"/>
        </w:rPr>
        <w:t xml:space="preserve"> also in the territory of South-</w:t>
      </w:r>
      <w:r w:rsidRPr="000D1C47">
        <w:rPr>
          <w:color w:val="0070C0"/>
          <w:lang w:val="en-ZA"/>
        </w:rPr>
        <w:t>West Africa, including the Eastern Caprivi Zipfel.”</w:t>
      </w:r>
      <w:r w:rsidR="001B4C13">
        <w:rPr>
          <w:color w:val="0070C0"/>
          <w:lang w:val="en-ZA"/>
        </w:rPr>
        <w:t xml:space="preserve"> Act 55 of 1970 </w:t>
      </w:r>
      <w:r w:rsidR="001B4C13" w:rsidRPr="001B4C13">
        <w:rPr>
          <w:color w:val="0070C0"/>
          <w:lang w:val="en-ZA"/>
        </w:rPr>
        <w:t>was brought into force on 21 July 1972 by RSA Proc. R.168/1972 (RSA GG 3619); it repealed the SWA Commissioners of Oaths Proclamation 24 of 1928.</w:t>
      </w:r>
      <w:bookmarkStart w:id="0" w:name="_GoBack"/>
      <w:bookmarkEnd w:id="0"/>
    </w:p>
    <w:p w14:paraId="0797E046" w14:textId="77777777" w:rsidR="00876923" w:rsidRPr="000D1C47" w:rsidRDefault="00876923" w:rsidP="00876923">
      <w:pPr>
        <w:pStyle w:val="AS-P-Amend"/>
        <w:jc w:val="both"/>
        <w:rPr>
          <w:color w:val="0070C0"/>
          <w:lang w:val="en-ZA"/>
        </w:rPr>
      </w:pPr>
    </w:p>
    <w:p w14:paraId="68838FC8" w14:textId="1B7ECF8E" w:rsidR="00D94DA2" w:rsidRPr="000D1C47" w:rsidRDefault="00876923" w:rsidP="00876923">
      <w:pPr>
        <w:pStyle w:val="AS-P-Amend"/>
        <w:jc w:val="both"/>
        <w:rPr>
          <w:color w:val="0070C0"/>
          <w:lang w:val="en-ZA"/>
        </w:rPr>
      </w:pPr>
      <w:r w:rsidRPr="000D1C47">
        <w:rPr>
          <w:color w:val="0070C0"/>
          <w:lang w:val="en-ZA"/>
        </w:rPr>
        <w:t xml:space="preserve">TRANSFER TO SOUTH WEST AFRICA: The administration of this Act was transferred to SWA by the Executive Powers (Justice) Transfer Proclamation (AG 33/1979), dated 12 November 1979, as amended. None of the amendments to the Act in South Africa after the date of transfer </w:t>
      </w:r>
      <w:r w:rsidR="009955FC">
        <w:rPr>
          <w:color w:val="0070C0"/>
          <w:lang w:val="en-ZA"/>
        </w:rPr>
        <w:t xml:space="preserve">and prior to Namibian independence - </w:t>
      </w:r>
      <w:r w:rsidR="009955FC" w:rsidRPr="009955FC">
        <w:rPr>
          <w:color w:val="0070C0"/>
          <w:lang w:val="en-ZA"/>
        </w:rPr>
        <w:t xml:space="preserve">the </w:t>
      </w:r>
      <w:r w:rsidR="009955FC" w:rsidRPr="009955FC">
        <w:rPr>
          <w:i/>
          <w:color w:val="0070C0"/>
        </w:rPr>
        <w:t xml:space="preserve">Justices of the Peace and Commissioners of Oaths Amendment Act 110 of 1984 </w:t>
      </w:r>
      <w:r w:rsidR="009955FC" w:rsidRPr="009955FC">
        <w:rPr>
          <w:color w:val="0070C0"/>
        </w:rPr>
        <w:t>(RSA GG</w:t>
      </w:r>
      <w:r w:rsidR="009955FC" w:rsidRPr="009955FC">
        <w:rPr>
          <w:i/>
          <w:color w:val="0070C0"/>
        </w:rPr>
        <w:t xml:space="preserve"> </w:t>
      </w:r>
      <w:r w:rsidR="009955FC" w:rsidRPr="009955FC">
        <w:rPr>
          <w:color w:val="0070C0"/>
        </w:rPr>
        <w:t xml:space="preserve">9360), the </w:t>
      </w:r>
      <w:r w:rsidR="009955FC" w:rsidRPr="009955FC">
        <w:rPr>
          <w:i/>
          <w:color w:val="0070C0"/>
        </w:rPr>
        <w:t>Justices of the Peace and Commissioners of Oaths Amendment Act 36 of 1986</w:t>
      </w:r>
      <w:r w:rsidR="009955FC" w:rsidRPr="009955FC">
        <w:rPr>
          <w:color w:val="0070C0"/>
        </w:rPr>
        <w:t xml:space="preserve"> (RSA GG 10198) and the </w:t>
      </w:r>
      <w:r w:rsidR="009955FC" w:rsidRPr="009955FC">
        <w:rPr>
          <w:i/>
          <w:color w:val="0070C0"/>
          <w:lang w:val="en-ZA"/>
        </w:rPr>
        <w:t xml:space="preserve">Transfer of Powers and Duties of the State President Act 97 of 1986 </w:t>
      </w:r>
      <w:r w:rsidR="009955FC" w:rsidRPr="009955FC">
        <w:rPr>
          <w:color w:val="0070C0"/>
          <w:lang w:val="en-ZA"/>
        </w:rPr>
        <w:t>(RSA GG 10438)</w:t>
      </w:r>
      <w:r w:rsidR="009955FC">
        <w:rPr>
          <w:color w:val="0070C0"/>
          <w:lang w:val="en-ZA"/>
        </w:rPr>
        <w:t xml:space="preserve"> - </w:t>
      </w:r>
      <w:r w:rsidRPr="000D1C47">
        <w:rPr>
          <w:color w:val="0070C0"/>
          <w:lang w:val="en-ZA"/>
        </w:rPr>
        <w:t>were made expressly applicable to S</w:t>
      </w:r>
      <w:r w:rsidR="008621F3">
        <w:rPr>
          <w:color w:val="0070C0"/>
          <w:lang w:val="en-ZA"/>
        </w:rPr>
        <w:t xml:space="preserve">outh </w:t>
      </w:r>
      <w:r w:rsidRPr="000D1C47">
        <w:rPr>
          <w:color w:val="0070C0"/>
          <w:lang w:val="en-ZA"/>
        </w:rPr>
        <w:t>W</w:t>
      </w:r>
      <w:r w:rsidR="008621F3">
        <w:rPr>
          <w:color w:val="0070C0"/>
          <w:lang w:val="en-ZA"/>
        </w:rPr>
        <w:t xml:space="preserve">est </w:t>
      </w:r>
      <w:r w:rsidRPr="000D1C47">
        <w:rPr>
          <w:color w:val="0070C0"/>
          <w:lang w:val="en-ZA"/>
        </w:rPr>
        <w:t>A</w:t>
      </w:r>
      <w:r w:rsidR="008621F3">
        <w:rPr>
          <w:color w:val="0070C0"/>
          <w:lang w:val="en-ZA"/>
        </w:rPr>
        <w:t>frica</w:t>
      </w:r>
      <w:r w:rsidRPr="000D1C47">
        <w:rPr>
          <w:color w:val="0070C0"/>
          <w:lang w:val="en-ZA"/>
        </w:rPr>
        <w:t>.</w:t>
      </w:r>
      <w:r w:rsidR="00D94DA2" w:rsidRPr="000D1C47">
        <w:rPr>
          <w:color w:val="0070C0"/>
          <w:lang w:val="en-ZA"/>
        </w:rPr>
        <w:t xml:space="preserve"> </w:t>
      </w:r>
    </w:p>
    <w:p w14:paraId="1A2FC7E5" w14:textId="77777777" w:rsidR="00876923" w:rsidRPr="000D1C47" w:rsidRDefault="00876923" w:rsidP="00554BCD">
      <w:pPr>
        <w:pStyle w:val="AS-H1b"/>
      </w:pPr>
    </w:p>
    <w:p w14:paraId="361466AC" w14:textId="77777777" w:rsidR="00876923" w:rsidRPr="000D1C47" w:rsidRDefault="00876923" w:rsidP="00876923">
      <w:pPr>
        <w:pStyle w:val="AS-H1b"/>
        <w:rPr>
          <w:color w:val="00B050"/>
        </w:rPr>
      </w:pPr>
      <w:r w:rsidRPr="000D1C47">
        <w:rPr>
          <w:color w:val="00B050"/>
        </w:rPr>
        <w:t>as amended by</w:t>
      </w:r>
    </w:p>
    <w:p w14:paraId="47B39D17" w14:textId="77777777" w:rsidR="00876923" w:rsidRPr="000D1C47" w:rsidRDefault="00876923" w:rsidP="00554BCD">
      <w:pPr>
        <w:pStyle w:val="AS-H1b"/>
      </w:pPr>
    </w:p>
    <w:p w14:paraId="509E5592" w14:textId="1243F88F" w:rsidR="00876923" w:rsidRPr="000D1C47" w:rsidRDefault="00876923" w:rsidP="00876923">
      <w:pPr>
        <w:pStyle w:val="AS-H1b"/>
      </w:pPr>
      <w:r w:rsidRPr="000D1C47">
        <w:t>General Law Amendment Act 80 of 1964</w:t>
      </w:r>
      <w:r w:rsidR="008621F3">
        <w:t xml:space="preserve"> (RSA)</w:t>
      </w:r>
      <w:r w:rsidRPr="000D1C47">
        <w:t xml:space="preserve"> </w:t>
      </w:r>
      <w:r w:rsidRPr="000D1C47">
        <w:rPr>
          <w:rStyle w:val="AS-P-AmendChar"/>
          <w:rFonts w:eastAsiaTheme="minorHAnsi"/>
          <w:b/>
        </w:rPr>
        <w:t>(RSA GG 829)</w:t>
      </w:r>
    </w:p>
    <w:p w14:paraId="65459030" w14:textId="713F9772" w:rsidR="00876923" w:rsidRPr="000D1C47" w:rsidRDefault="00876923" w:rsidP="00876923">
      <w:pPr>
        <w:pStyle w:val="AS-P-Amend"/>
        <w:rPr>
          <w:lang w:val="en-ZA"/>
        </w:rPr>
      </w:pPr>
      <w:r w:rsidRPr="000D1C47">
        <w:rPr>
          <w:lang w:val="en-ZA"/>
        </w:rPr>
        <w:t>came into force in relevant part on date of publication:</w:t>
      </w:r>
      <w:r w:rsidR="005B6D93">
        <w:rPr>
          <w:lang w:val="en-ZA"/>
        </w:rPr>
        <w:t xml:space="preserve"> </w:t>
      </w:r>
      <w:r w:rsidRPr="000D1C47">
        <w:rPr>
          <w:lang w:val="en-ZA"/>
        </w:rPr>
        <w:t>24 June 1964</w:t>
      </w:r>
    </w:p>
    <w:p w14:paraId="3C878697" w14:textId="77777777" w:rsidR="002E5451" w:rsidRPr="000D1C47" w:rsidRDefault="002E5451" w:rsidP="002E5451">
      <w:pPr>
        <w:jc w:val="center"/>
        <w:rPr>
          <w:rStyle w:val="AS-H1bChar"/>
        </w:rPr>
      </w:pPr>
      <w:r w:rsidRPr="000D1C47">
        <w:rPr>
          <w:rStyle w:val="AS-H1bChar"/>
        </w:rPr>
        <w:t xml:space="preserve">Justices of the Peace and Commissioners of </w:t>
      </w:r>
    </w:p>
    <w:p w14:paraId="36432F5D" w14:textId="11EFE31F" w:rsidR="002E5451" w:rsidRPr="000D1C47" w:rsidRDefault="002E5451" w:rsidP="002E5451">
      <w:pPr>
        <w:jc w:val="center"/>
        <w:rPr>
          <w:noProof w:val="0"/>
          <w:lang w:val="en-ZA"/>
        </w:rPr>
      </w:pPr>
      <w:r w:rsidRPr="000D1C47">
        <w:rPr>
          <w:rStyle w:val="AS-H1bChar"/>
        </w:rPr>
        <w:t>Oaths Amendment Act 8 of 1965</w:t>
      </w:r>
      <w:r w:rsidR="008621F3">
        <w:rPr>
          <w:rStyle w:val="AS-H1bChar"/>
        </w:rPr>
        <w:t xml:space="preserve"> </w:t>
      </w:r>
      <w:r w:rsidR="008621F3" w:rsidRPr="008621F3">
        <w:rPr>
          <w:rFonts w:ascii="Arial" w:hAnsi="Arial" w:cs="Arial"/>
          <w:b/>
          <w:color w:val="000000"/>
          <w:sz w:val="24"/>
          <w:szCs w:val="24"/>
        </w:rPr>
        <w:t>(RSA)</w:t>
      </w:r>
      <w:r w:rsidRPr="000D1C47">
        <w:rPr>
          <w:rStyle w:val="AS-H1bChar"/>
        </w:rPr>
        <w:t xml:space="preserve"> </w:t>
      </w:r>
      <w:r w:rsidRPr="000D1C47">
        <w:rPr>
          <w:rStyle w:val="AS-P-AmendChar"/>
          <w:rFonts w:eastAsiaTheme="minorHAnsi"/>
        </w:rPr>
        <w:t>(RSA GG 1054)</w:t>
      </w:r>
    </w:p>
    <w:p w14:paraId="4A7CDAD3" w14:textId="72427306" w:rsidR="002E5451" w:rsidRPr="000D1C47" w:rsidRDefault="002E5451" w:rsidP="002E5451">
      <w:pPr>
        <w:pStyle w:val="AS-P-Amend"/>
        <w:rPr>
          <w:lang w:val="en-ZA"/>
        </w:rPr>
      </w:pPr>
      <w:r w:rsidRPr="000D1C47">
        <w:rPr>
          <w:lang w:val="en-ZA"/>
        </w:rPr>
        <w:t>came into force on date of publication:</w:t>
      </w:r>
      <w:r w:rsidR="005B6D93">
        <w:rPr>
          <w:lang w:val="en-ZA"/>
        </w:rPr>
        <w:t xml:space="preserve"> </w:t>
      </w:r>
      <w:r w:rsidRPr="000D1C47">
        <w:rPr>
          <w:lang w:val="en-ZA"/>
        </w:rPr>
        <w:t>10 March 1965</w:t>
      </w:r>
    </w:p>
    <w:p w14:paraId="6585F91F" w14:textId="77777777" w:rsidR="002E5451" w:rsidRPr="000D1C47" w:rsidRDefault="002E5451" w:rsidP="002E5451">
      <w:pPr>
        <w:jc w:val="center"/>
        <w:rPr>
          <w:rStyle w:val="AS-H1bChar"/>
        </w:rPr>
      </w:pPr>
      <w:r w:rsidRPr="000D1C47">
        <w:rPr>
          <w:rStyle w:val="AS-H1bChar"/>
        </w:rPr>
        <w:t xml:space="preserve">Justices of the Peace and Commissioners of </w:t>
      </w:r>
    </w:p>
    <w:p w14:paraId="5FB305DB" w14:textId="35A0F128" w:rsidR="002E5451" w:rsidRPr="000D1C47" w:rsidRDefault="002E5451" w:rsidP="002E5451">
      <w:pPr>
        <w:jc w:val="center"/>
        <w:rPr>
          <w:noProof w:val="0"/>
          <w:lang w:val="en-ZA"/>
        </w:rPr>
      </w:pPr>
      <w:r w:rsidRPr="000D1C47">
        <w:rPr>
          <w:rStyle w:val="AS-H1bChar"/>
        </w:rPr>
        <w:t>Oaths Amendment Act 21 of 1967</w:t>
      </w:r>
      <w:r w:rsidR="008621F3">
        <w:rPr>
          <w:rStyle w:val="AS-H1bChar"/>
        </w:rPr>
        <w:t xml:space="preserve"> </w:t>
      </w:r>
      <w:r w:rsidR="008621F3" w:rsidRPr="008621F3">
        <w:rPr>
          <w:rFonts w:ascii="Arial" w:hAnsi="Arial" w:cs="Arial"/>
          <w:b/>
          <w:color w:val="000000"/>
          <w:sz w:val="24"/>
          <w:szCs w:val="24"/>
        </w:rPr>
        <w:t xml:space="preserve">(RSA) </w:t>
      </w:r>
      <w:r w:rsidRPr="000D1C47">
        <w:rPr>
          <w:rStyle w:val="AS-P-AmendChar"/>
          <w:rFonts w:eastAsiaTheme="minorHAnsi"/>
        </w:rPr>
        <w:t>(RSA GG 1677)</w:t>
      </w:r>
      <w:r w:rsidRPr="000D1C47">
        <w:rPr>
          <w:lang w:val="en-ZA"/>
        </w:rPr>
        <w:t xml:space="preserve"> </w:t>
      </w:r>
    </w:p>
    <w:p w14:paraId="71F49C77" w14:textId="0DE1627F" w:rsidR="002E5451" w:rsidRPr="000D1C47" w:rsidRDefault="002E5451" w:rsidP="002E5451">
      <w:pPr>
        <w:pStyle w:val="AS-P-Amend"/>
        <w:rPr>
          <w:lang w:val="en-ZA"/>
        </w:rPr>
      </w:pPr>
      <w:r w:rsidRPr="000D1C47">
        <w:rPr>
          <w:lang w:val="en-ZA"/>
        </w:rPr>
        <w:t>came into force on date of publication:</w:t>
      </w:r>
      <w:r w:rsidR="005B6D93">
        <w:rPr>
          <w:lang w:val="en-ZA"/>
        </w:rPr>
        <w:t xml:space="preserve"> </w:t>
      </w:r>
      <w:r w:rsidRPr="000D1C47">
        <w:rPr>
          <w:lang w:val="en-ZA"/>
        </w:rPr>
        <w:t>8 March 1967</w:t>
      </w:r>
    </w:p>
    <w:p w14:paraId="7A74904F" w14:textId="77777777" w:rsidR="002E5451" w:rsidRPr="000D1C47" w:rsidRDefault="002E5451" w:rsidP="002E5451">
      <w:pPr>
        <w:jc w:val="center"/>
        <w:rPr>
          <w:rStyle w:val="AS-H1bChar"/>
        </w:rPr>
      </w:pPr>
      <w:r w:rsidRPr="000D1C47">
        <w:rPr>
          <w:rStyle w:val="AS-H1bChar"/>
        </w:rPr>
        <w:t>Justices of the Peace and Commissioners of</w:t>
      </w:r>
    </w:p>
    <w:p w14:paraId="64D1301E" w14:textId="7A504A65" w:rsidR="002E5451" w:rsidRPr="000D1C47" w:rsidRDefault="002E5451" w:rsidP="002E5451">
      <w:pPr>
        <w:jc w:val="center"/>
        <w:rPr>
          <w:noProof w:val="0"/>
          <w:lang w:val="en-ZA"/>
        </w:rPr>
      </w:pPr>
      <w:r w:rsidRPr="000D1C47">
        <w:rPr>
          <w:rStyle w:val="AS-H1bChar"/>
        </w:rPr>
        <w:t xml:space="preserve"> Oaths Amendment Act 55 of 1970</w:t>
      </w:r>
      <w:r w:rsidRPr="000D1C47">
        <w:rPr>
          <w:lang w:val="en-ZA"/>
        </w:rPr>
        <w:t xml:space="preserve"> </w:t>
      </w:r>
      <w:r w:rsidR="008621F3" w:rsidRPr="008621F3">
        <w:rPr>
          <w:rStyle w:val="AS-H1bChar"/>
          <w:lang w:val="en-GB"/>
        </w:rPr>
        <w:t xml:space="preserve">(RSA) </w:t>
      </w:r>
      <w:r w:rsidRPr="000D1C47">
        <w:rPr>
          <w:rStyle w:val="AS-P-AmendChar"/>
          <w:rFonts w:eastAsiaTheme="minorHAnsi"/>
        </w:rPr>
        <w:t xml:space="preserve">(RSA GG 2828) </w:t>
      </w:r>
    </w:p>
    <w:p w14:paraId="482FCDD5" w14:textId="77777777" w:rsidR="002E5451" w:rsidRPr="000D1C47" w:rsidRDefault="002E5451" w:rsidP="002E5451">
      <w:pPr>
        <w:pStyle w:val="AS-P-Amend"/>
        <w:rPr>
          <w:lang w:val="en-ZA"/>
        </w:rPr>
      </w:pPr>
      <w:r w:rsidRPr="000D1C47">
        <w:rPr>
          <w:lang w:val="en-ZA"/>
        </w:rPr>
        <w:t>brought into force on 21 July 1972 by RSA Proc. R.168/1972 (RSA GG 3619)</w:t>
      </w:r>
    </w:p>
    <w:p w14:paraId="0B43D2D6" w14:textId="3CDA9B7C" w:rsidR="002E5451" w:rsidRPr="000D1C47" w:rsidRDefault="002E5451" w:rsidP="002E5451">
      <w:pPr>
        <w:jc w:val="center"/>
        <w:rPr>
          <w:noProof w:val="0"/>
          <w:lang w:val="en-ZA"/>
        </w:rPr>
      </w:pPr>
      <w:r w:rsidRPr="000D1C47">
        <w:rPr>
          <w:rStyle w:val="AS-H1bChar"/>
        </w:rPr>
        <w:t>Parliamentary Service Act 33 of 1974</w:t>
      </w:r>
      <w:r w:rsidRPr="000D1C47">
        <w:rPr>
          <w:lang w:val="en-ZA"/>
        </w:rPr>
        <w:t xml:space="preserve"> </w:t>
      </w:r>
      <w:r w:rsidR="008621F3" w:rsidRPr="008621F3">
        <w:rPr>
          <w:rStyle w:val="AS-H1bChar"/>
          <w:lang w:val="en-GB"/>
        </w:rPr>
        <w:t>(RSA)</w:t>
      </w:r>
      <w:r w:rsidR="008621F3">
        <w:rPr>
          <w:rStyle w:val="AS-H1bChar"/>
          <w:lang w:val="en-GB"/>
        </w:rPr>
        <w:t xml:space="preserve"> </w:t>
      </w:r>
      <w:r w:rsidRPr="000D1C47">
        <w:rPr>
          <w:rStyle w:val="AS-P-AmendChar"/>
          <w:rFonts w:eastAsiaTheme="minorHAnsi"/>
        </w:rPr>
        <w:t>(RSA GG 4374)</w:t>
      </w:r>
    </w:p>
    <w:p w14:paraId="43FC1D28" w14:textId="77777777" w:rsidR="002E5451" w:rsidRDefault="002E5451" w:rsidP="002E5451">
      <w:pPr>
        <w:pStyle w:val="AS-P-Amend"/>
        <w:rPr>
          <w:lang w:val="en-ZA"/>
        </w:rPr>
      </w:pPr>
      <w:r w:rsidRPr="000D1C47">
        <w:rPr>
          <w:lang w:val="en-ZA"/>
        </w:rPr>
        <w:t>deemed to have come into operation on 1 August 1974 (section 23 of Act 33 of 1974)</w:t>
      </w:r>
    </w:p>
    <w:p w14:paraId="4A74C863" w14:textId="77777777" w:rsidR="0074048D" w:rsidRPr="0074048D" w:rsidRDefault="0074048D" w:rsidP="0074048D">
      <w:pPr>
        <w:pStyle w:val="AS-P-Amend"/>
        <w:rPr>
          <w:lang w:val="en-ZA"/>
        </w:rPr>
      </w:pPr>
      <w:r w:rsidRPr="0074048D">
        <w:rPr>
          <w:rStyle w:val="AS-H1bChar"/>
          <w:b/>
          <w:lang w:val="en-GB"/>
        </w:rPr>
        <w:t>Second Bantu Laws Amendment Act 102 of 1978 (RSA)</w:t>
      </w:r>
      <w:r w:rsidRPr="0074048D">
        <w:t xml:space="preserve"> (RSA GG 6095)</w:t>
      </w:r>
    </w:p>
    <w:p w14:paraId="7D3857E0" w14:textId="77777777" w:rsidR="0074048D" w:rsidRPr="0074048D" w:rsidRDefault="0074048D" w:rsidP="0074048D">
      <w:pPr>
        <w:pStyle w:val="AS-P-Amend"/>
        <w:rPr>
          <w:lang w:val="en-ZA"/>
        </w:rPr>
      </w:pPr>
      <w:r w:rsidRPr="0074048D">
        <w:rPr>
          <w:lang w:val="en-ZA"/>
        </w:rPr>
        <w:t>section 17 brought into force on 1 August 1978 by RSA Proc R.198/1978 (RSA GG 6120)</w:t>
      </w:r>
    </w:p>
    <w:p w14:paraId="75902B60" w14:textId="77777777" w:rsidR="0074048D" w:rsidRDefault="0074048D" w:rsidP="0074048D">
      <w:pPr>
        <w:pStyle w:val="AS-P-Amend"/>
      </w:pPr>
      <w:r w:rsidRPr="0074048D">
        <w:t xml:space="preserve">(not made expressly applicable to South West Africa, so applicable only to </w:t>
      </w:r>
      <w:r w:rsidRPr="0074048D">
        <w:br/>
        <w:t>South African laws which had not been transferred to South West Africa by that date)</w:t>
      </w:r>
    </w:p>
    <w:p w14:paraId="4BE95A94" w14:textId="77777777" w:rsidR="0074048D" w:rsidRPr="001E0EB8" w:rsidRDefault="0074048D" w:rsidP="0074048D">
      <w:pPr>
        <w:pStyle w:val="AS-P0"/>
        <w:jc w:val="center"/>
        <w:rPr>
          <w:b/>
          <w:lang w:eastAsia="en-ZA"/>
        </w:rPr>
      </w:pPr>
      <w:r w:rsidRPr="00421C0C">
        <w:rPr>
          <w:rStyle w:val="AS-H1bChar"/>
        </w:rPr>
        <w:t xml:space="preserve">Native Laws Amendment Proclamation, </w:t>
      </w:r>
      <w:r w:rsidRPr="00421C0C">
        <w:rPr>
          <w:rStyle w:val="AS-H1bChar"/>
          <w:rFonts w:eastAsiaTheme="minorHAnsi"/>
        </w:rPr>
        <w:t>AG 3 of 1979</w:t>
      </w:r>
      <w:r w:rsidRPr="001E0EB8">
        <w:rPr>
          <w:b/>
        </w:rPr>
        <w:t xml:space="preserve"> </w:t>
      </w:r>
      <w:r w:rsidRPr="00421C0C">
        <w:rPr>
          <w:rStyle w:val="AS-P-AmendChar"/>
        </w:rPr>
        <w:t>(OG 3898)</w:t>
      </w:r>
    </w:p>
    <w:p w14:paraId="5244CFEF" w14:textId="381C500D" w:rsidR="0074048D" w:rsidRPr="001E0EB8" w:rsidRDefault="0074048D" w:rsidP="0074048D">
      <w:pPr>
        <w:pStyle w:val="AS-P-Amend"/>
        <w:rPr>
          <w:rStyle w:val="AS-P-AmendChar"/>
          <w:rFonts w:ascii="Times New Roman" w:eastAsiaTheme="minorHAnsi" w:hAnsi="Times New Roman" w:cs="Times New Roman"/>
          <w:color w:val="auto"/>
        </w:rPr>
      </w:pPr>
      <w:r w:rsidRPr="00A441EE">
        <w:rPr>
          <w:rFonts w:eastAsiaTheme="minorHAnsi"/>
          <w:lang w:val="en-ZA"/>
        </w:rPr>
        <w:t>came into force on 1 August 1978</w:t>
      </w:r>
      <w:r>
        <w:rPr>
          <w:rFonts w:eastAsiaTheme="minorHAnsi"/>
          <w:lang w:val="en-ZA"/>
        </w:rPr>
        <w:t>,</w:t>
      </w:r>
      <w:r w:rsidRPr="00A441EE">
        <w:rPr>
          <w:rFonts w:eastAsiaTheme="minorHAnsi"/>
          <w:lang w:val="en-ZA"/>
        </w:rPr>
        <w:t xml:space="preserve"> </w:t>
      </w:r>
      <w:r>
        <w:rPr>
          <w:rFonts w:eastAsiaTheme="minorHAnsi"/>
          <w:lang w:val="en-ZA"/>
        </w:rPr>
        <w:t xml:space="preserve">except for </w:t>
      </w:r>
      <w:r w:rsidRPr="00A441EE">
        <w:rPr>
          <w:rFonts w:eastAsiaTheme="minorHAnsi"/>
          <w:lang w:val="en-ZA"/>
        </w:rPr>
        <w:t>section</w:t>
      </w:r>
      <w:r w:rsidRPr="00A441EE">
        <w:rPr>
          <w:rFonts w:ascii="HiddenHorzOCR" w:eastAsia="HiddenHorzOCR" w:cs="HiddenHorzOCR"/>
          <w:sz w:val="17"/>
          <w:szCs w:val="17"/>
          <w:lang w:val="en-ZA"/>
        </w:rPr>
        <w:t xml:space="preserve"> </w:t>
      </w:r>
      <w:r w:rsidRPr="00A441EE">
        <w:rPr>
          <w:rFonts w:eastAsiaTheme="minorHAnsi"/>
          <w:lang w:val="en-ZA"/>
        </w:rPr>
        <w:t xml:space="preserve">1(1)(a), (b) and (c) </w:t>
      </w:r>
      <w:r w:rsidRPr="00A441EE">
        <w:rPr>
          <w:rFonts w:eastAsiaTheme="minorHAnsi"/>
          <w:lang w:val="en-ZA"/>
        </w:rPr>
        <w:br/>
        <w:t xml:space="preserve">which were deemed to have come into </w:t>
      </w:r>
      <w:r w:rsidRPr="00A441EE">
        <w:rPr>
          <w:rFonts w:eastAsiaTheme="minorHAnsi"/>
          <w:noProof w:val="0"/>
          <w:lang w:val="en-ZA"/>
        </w:rPr>
        <w:t>operation</w:t>
      </w:r>
      <w:r w:rsidRPr="00A441EE">
        <w:rPr>
          <w:rFonts w:eastAsiaTheme="minorHAnsi"/>
          <w:lang w:val="en-ZA"/>
        </w:rPr>
        <w:t xml:space="preserve"> on 17 May 1978 (section 5)</w:t>
      </w:r>
    </w:p>
    <w:p w14:paraId="39F750F6" w14:textId="77777777" w:rsidR="008938F7" w:rsidRPr="000D1C47" w:rsidRDefault="008938F7" w:rsidP="001D4F27">
      <w:pPr>
        <w:pStyle w:val="AS-H1a"/>
        <w:pBdr>
          <w:bottom w:val="single" w:sz="4" w:space="1" w:color="auto"/>
          <w:between w:val="single" w:sz="4" w:space="1" w:color="auto"/>
        </w:pBdr>
      </w:pPr>
    </w:p>
    <w:p w14:paraId="5FE9C781" w14:textId="77777777" w:rsidR="008938F7" w:rsidRPr="000D1C47" w:rsidRDefault="008938F7" w:rsidP="009F7600">
      <w:pPr>
        <w:pStyle w:val="AS-H1a"/>
        <w:pBdr>
          <w:between w:val="single" w:sz="4" w:space="1" w:color="auto"/>
        </w:pBdr>
      </w:pPr>
    </w:p>
    <w:p w14:paraId="26978D69" w14:textId="77777777" w:rsidR="008938F7" w:rsidRPr="003C6569" w:rsidRDefault="007D662E" w:rsidP="008938F7">
      <w:pPr>
        <w:pStyle w:val="AS-H1a"/>
        <w:rPr>
          <w:lang w:val="en-US"/>
        </w:rPr>
      </w:pPr>
      <w:r w:rsidRPr="000D1C47">
        <w:t>ACT</w:t>
      </w:r>
    </w:p>
    <w:p w14:paraId="1F18BE0D" w14:textId="77777777" w:rsidR="008938F7" w:rsidRPr="000D1C47" w:rsidRDefault="008938F7" w:rsidP="008938F7">
      <w:pPr>
        <w:rPr>
          <w:noProof w:val="0"/>
        </w:rPr>
      </w:pPr>
    </w:p>
    <w:p w14:paraId="133FC873" w14:textId="77777777" w:rsidR="002344B6" w:rsidRPr="000D1C47" w:rsidRDefault="002344B6" w:rsidP="002344B6">
      <w:pPr>
        <w:pStyle w:val="AS-P0"/>
        <w:rPr>
          <w:b/>
        </w:rPr>
      </w:pPr>
      <w:r w:rsidRPr="000D1C47">
        <w:rPr>
          <w:b/>
        </w:rPr>
        <w:t>To consolidate and amend the laws relating to the appointment, powers and duties of justices of the peace and commissioners of oaths, and to provide for matters incidental thereto.</w:t>
      </w:r>
    </w:p>
    <w:p w14:paraId="10F9A172" w14:textId="77777777" w:rsidR="002344B6" w:rsidRPr="000D1C47" w:rsidRDefault="002344B6" w:rsidP="002344B6">
      <w:pPr>
        <w:pStyle w:val="AS-P0"/>
      </w:pPr>
    </w:p>
    <w:p w14:paraId="53B358B2" w14:textId="16A60309" w:rsidR="002344B6" w:rsidRPr="000D1C47" w:rsidRDefault="002344B6" w:rsidP="002344B6">
      <w:pPr>
        <w:pStyle w:val="AS-P0"/>
        <w:jc w:val="center"/>
        <w:rPr>
          <w:i/>
        </w:rPr>
      </w:pPr>
      <w:r w:rsidRPr="000D1C47">
        <w:rPr>
          <w:i/>
        </w:rPr>
        <w:t>(English text signed by the State President)</w:t>
      </w:r>
    </w:p>
    <w:p w14:paraId="225E8D0B" w14:textId="79CF283D" w:rsidR="00143E17" w:rsidRPr="000D1C47" w:rsidRDefault="002344B6" w:rsidP="002344B6">
      <w:pPr>
        <w:pStyle w:val="AS-P0"/>
        <w:jc w:val="center"/>
        <w:rPr>
          <w:i/>
        </w:rPr>
      </w:pPr>
      <w:r w:rsidRPr="000D1C47">
        <w:rPr>
          <w:i/>
        </w:rPr>
        <w:t xml:space="preserve">(Assented to </w:t>
      </w:r>
      <w:r w:rsidRPr="00DB4FAC">
        <w:t>9</w:t>
      </w:r>
      <w:r w:rsidRPr="000D1C47">
        <w:rPr>
          <w:i/>
        </w:rPr>
        <w:t xml:space="preserve">th March, </w:t>
      </w:r>
      <w:r w:rsidRPr="000D1C47">
        <w:t>1963)</w:t>
      </w:r>
    </w:p>
    <w:p w14:paraId="20559373" w14:textId="77777777" w:rsidR="005955EA" w:rsidRPr="000D1C47" w:rsidRDefault="005955EA" w:rsidP="005B23AF">
      <w:pPr>
        <w:pStyle w:val="AS-H1a"/>
        <w:pBdr>
          <w:between w:val="single" w:sz="4" w:space="1" w:color="auto"/>
        </w:pBdr>
      </w:pPr>
    </w:p>
    <w:p w14:paraId="0E065BF3" w14:textId="77777777" w:rsidR="005955EA" w:rsidRPr="000D1C47" w:rsidRDefault="005955EA" w:rsidP="005B23AF">
      <w:pPr>
        <w:pStyle w:val="AS-H1a"/>
        <w:pBdr>
          <w:between w:val="single" w:sz="4" w:space="1" w:color="auto"/>
        </w:pBdr>
      </w:pPr>
    </w:p>
    <w:p w14:paraId="25024375" w14:textId="77777777" w:rsidR="008938F7" w:rsidRPr="000D1C47" w:rsidRDefault="008938F7" w:rsidP="00CA6455">
      <w:pPr>
        <w:pStyle w:val="AS-H2"/>
        <w:rPr>
          <w:color w:val="00B050"/>
        </w:rPr>
      </w:pPr>
      <w:r w:rsidRPr="000D1C47">
        <w:rPr>
          <w:color w:val="00B050"/>
        </w:rPr>
        <w:t>ARRANGEMENT OF SECTIONS</w:t>
      </w:r>
    </w:p>
    <w:p w14:paraId="62E2B299" w14:textId="77777777" w:rsidR="00EC6DA1" w:rsidRDefault="00EC6DA1" w:rsidP="00EC6DA1">
      <w:pPr>
        <w:pStyle w:val="AS-P0"/>
        <w:rPr>
          <w:color w:val="00B050"/>
        </w:rPr>
      </w:pPr>
    </w:p>
    <w:p w14:paraId="684C346A" w14:textId="77777777" w:rsidR="00D22E63" w:rsidRPr="000D1C47" w:rsidRDefault="00D22E63" w:rsidP="00D22E63">
      <w:pPr>
        <w:pStyle w:val="AS-P0"/>
        <w:jc w:val="center"/>
        <w:rPr>
          <w:color w:val="00B050"/>
        </w:rPr>
      </w:pPr>
      <w:r w:rsidRPr="000D1C47">
        <w:rPr>
          <w:color w:val="00B050"/>
        </w:rPr>
        <w:t>JUSTICES OF THE PEACE</w:t>
      </w:r>
    </w:p>
    <w:p w14:paraId="43D54887" w14:textId="77777777" w:rsidR="00D22E63" w:rsidRDefault="00D22E63" w:rsidP="00EC6DA1">
      <w:pPr>
        <w:pStyle w:val="AS-P0"/>
        <w:rPr>
          <w:color w:val="00B050"/>
        </w:rPr>
      </w:pPr>
    </w:p>
    <w:p w14:paraId="2DEA8248" w14:textId="07F83B05" w:rsidR="00F757B0" w:rsidRPr="004971FD" w:rsidRDefault="001C03BF" w:rsidP="00F757B0">
      <w:pPr>
        <w:pStyle w:val="AS-P0"/>
        <w:rPr>
          <w:color w:val="00B050"/>
        </w:rPr>
      </w:pPr>
      <w:r w:rsidRPr="004971FD">
        <w:rPr>
          <w:color w:val="00B050"/>
        </w:rPr>
        <w:t>1.</w:t>
      </w:r>
      <w:r w:rsidRPr="004971FD">
        <w:rPr>
          <w:color w:val="00B050"/>
        </w:rPr>
        <w:tab/>
      </w:r>
      <w:r w:rsidR="00F757B0" w:rsidRPr="004971FD">
        <w:rPr>
          <w:color w:val="00B050"/>
        </w:rPr>
        <w:t>Definition</w:t>
      </w:r>
    </w:p>
    <w:p w14:paraId="473AA5E5" w14:textId="77777777" w:rsidR="00AA16BA" w:rsidRPr="000D1C47" w:rsidRDefault="00A317AB" w:rsidP="00AA16BA">
      <w:pPr>
        <w:pStyle w:val="AS-P0"/>
        <w:rPr>
          <w:color w:val="00B050"/>
        </w:rPr>
      </w:pPr>
      <w:r w:rsidRPr="000D1C47">
        <w:rPr>
          <w:color w:val="00B050"/>
        </w:rPr>
        <w:t>2.</w:t>
      </w:r>
      <w:r w:rsidRPr="000D1C47">
        <w:rPr>
          <w:color w:val="00B050"/>
        </w:rPr>
        <w:tab/>
      </w:r>
      <w:r w:rsidR="00AA16BA" w:rsidRPr="000D1C47">
        <w:rPr>
          <w:color w:val="00B050"/>
        </w:rPr>
        <w:t>Appointment of justices of the peace</w:t>
      </w:r>
    </w:p>
    <w:p w14:paraId="2FFB13F1" w14:textId="77777777" w:rsidR="00AA16BA" w:rsidRPr="000D1C47" w:rsidRDefault="00A317AB" w:rsidP="00AA16BA">
      <w:pPr>
        <w:pStyle w:val="AS-P0"/>
        <w:rPr>
          <w:color w:val="00B050"/>
        </w:rPr>
      </w:pPr>
      <w:r w:rsidRPr="000D1C47">
        <w:rPr>
          <w:color w:val="00B050"/>
        </w:rPr>
        <w:t>3.</w:t>
      </w:r>
      <w:r w:rsidRPr="000D1C47">
        <w:rPr>
          <w:color w:val="00B050"/>
        </w:rPr>
        <w:tab/>
      </w:r>
      <w:r w:rsidR="00AA16BA" w:rsidRPr="000D1C47">
        <w:rPr>
          <w:color w:val="00B050"/>
        </w:rPr>
        <w:t xml:space="preserve">Powers and duties of justices of the peace </w:t>
      </w:r>
    </w:p>
    <w:p w14:paraId="4E38BE8B" w14:textId="77777777" w:rsidR="00AA16BA" w:rsidRPr="000D1C47" w:rsidRDefault="00A317AB" w:rsidP="00AA16BA">
      <w:pPr>
        <w:pStyle w:val="AS-P0"/>
        <w:rPr>
          <w:color w:val="00B050"/>
        </w:rPr>
      </w:pPr>
      <w:r w:rsidRPr="000D1C47">
        <w:rPr>
          <w:iCs/>
          <w:color w:val="00B050"/>
        </w:rPr>
        <w:t>4.</w:t>
      </w:r>
      <w:r w:rsidRPr="000D1C47">
        <w:rPr>
          <w:iCs/>
          <w:color w:val="00B050"/>
        </w:rPr>
        <w:tab/>
      </w:r>
      <w:r w:rsidR="00AA16BA" w:rsidRPr="000D1C47">
        <w:rPr>
          <w:i/>
          <w:iCs/>
          <w:color w:val="00B050"/>
        </w:rPr>
        <w:t xml:space="preserve">Ex officio </w:t>
      </w:r>
      <w:r w:rsidR="00AA16BA" w:rsidRPr="000D1C47">
        <w:rPr>
          <w:color w:val="00B050"/>
        </w:rPr>
        <w:t>justices of the peace</w:t>
      </w:r>
    </w:p>
    <w:p w14:paraId="71F2CAF6" w14:textId="77777777" w:rsidR="005A6E3E" w:rsidRPr="000D1C47" w:rsidRDefault="005A6E3E" w:rsidP="00AA16BA">
      <w:pPr>
        <w:pStyle w:val="AS-P0"/>
        <w:rPr>
          <w:color w:val="00B050"/>
        </w:rPr>
      </w:pPr>
    </w:p>
    <w:p w14:paraId="0A6131DC" w14:textId="77777777" w:rsidR="005A6E3E" w:rsidRPr="000D1C47" w:rsidRDefault="005A6E3E" w:rsidP="005A6E3E">
      <w:pPr>
        <w:pStyle w:val="AS-P0"/>
        <w:jc w:val="center"/>
        <w:rPr>
          <w:color w:val="00B050"/>
        </w:rPr>
      </w:pPr>
      <w:r w:rsidRPr="000D1C47">
        <w:rPr>
          <w:color w:val="00B050"/>
        </w:rPr>
        <w:t>COMMISSIONERS OF OATHS</w:t>
      </w:r>
    </w:p>
    <w:p w14:paraId="4DC28D61" w14:textId="77777777" w:rsidR="005A6E3E" w:rsidRPr="000D1C47" w:rsidRDefault="005A6E3E" w:rsidP="00AA16BA">
      <w:pPr>
        <w:pStyle w:val="AS-P0"/>
        <w:rPr>
          <w:color w:val="00B050"/>
        </w:rPr>
      </w:pPr>
    </w:p>
    <w:p w14:paraId="3BB68E84" w14:textId="77777777" w:rsidR="00AA16BA" w:rsidRPr="000D1C47" w:rsidRDefault="00A317AB" w:rsidP="00AA16BA">
      <w:pPr>
        <w:pStyle w:val="AS-P0"/>
        <w:rPr>
          <w:color w:val="00B050"/>
        </w:rPr>
      </w:pPr>
      <w:r w:rsidRPr="000D1C47">
        <w:rPr>
          <w:color w:val="00B050"/>
        </w:rPr>
        <w:t>5.</w:t>
      </w:r>
      <w:r w:rsidRPr="000D1C47">
        <w:rPr>
          <w:color w:val="00B050"/>
        </w:rPr>
        <w:tab/>
      </w:r>
      <w:r w:rsidR="00AA16BA" w:rsidRPr="000D1C47">
        <w:rPr>
          <w:color w:val="00B050"/>
        </w:rPr>
        <w:t>Appointment of commissioners of oaths</w:t>
      </w:r>
    </w:p>
    <w:p w14:paraId="65863458" w14:textId="77777777" w:rsidR="00AA16BA" w:rsidRPr="000D1C47" w:rsidRDefault="00A317AB" w:rsidP="00AA16BA">
      <w:pPr>
        <w:pStyle w:val="AS-P0"/>
        <w:rPr>
          <w:color w:val="00B050"/>
        </w:rPr>
      </w:pPr>
      <w:r w:rsidRPr="000D1C47">
        <w:rPr>
          <w:iCs/>
          <w:color w:val="00B050"/>
        </w:rPr>
        <w:t>6.</w:t>
      </w:r>
      <w:r w:rsidRPr="000D1C47">
        <w:rPr>
          <w:iCs/>
          <w:color w:val="00B050"/>
        </w:rPr>
        <w:tab/>
      </w:r>
      <w:r w:rsidR="00AA16BA" w:rsidRPr="000D1C47">
        <w:rPr>
          <w:i/>
          <w:iCs/>
          <w:color w:val="00B050"/>
        </w:rPr>
        <w:t xml:space="preserve">Ex officio </w:t>
      </w:r>
      <w:r w:rsidR="00AA16BA" w:rsidRPr="000D1C47">
        <w:rPr>
          <w:color w:val="00B050"/>
        </w:rPr>
        <w:t>commissioners of oaths</w:t>
      </w:r>
    </w:p>
    <w:p w14:paraId="6892FE5D" w14:textId="77777777" w:rsidR="001B7204" w:rsidRPr="000D1C47" w:rsidRDefault="00A317AB" w:rsidP="00AA16BA">
      <w:pPr>
        <w:pStyle w:val="AS-P0"/>
        <w:rPr>
          <w:color w:val="00B050"/>
        </w:rPr>
      </w:pPr>
      <w:r w:rsidRPr="000D1C47">
        <w:rPr>
          <w:color w:val="00B050"/>
        </w:rPr>
        <w:t>7.</w:t>
      </w:r>
      <w:r w:rsidRPr="000D1C47">
        <w:rPr>
          <w:color w:val="00B050"/>
        </w:rPr>
        <w:tab/>
      </w:r>
      <w:r w:rsidR="00AA16BA" w:rsidRPr="000D1C47">
        <w:rPr>
          <w:color w:val="00B050"/>
        </w:rPr>
        <w:t>Powers of commissioners of oaths</w:t>
      </w:r>
    </w:p>
    <w:p w14:paraId="6A35334A" w14:textId="77777777" w:rsidR="00A317AB" w:rsidRPr="000D1C47" w:rsidRDefault="00A317AB" w:rsidP="00A317AB">
      <w:pPr>
        <w:pStyle w:val="AS-P0"/>
        <w:rPr>
          <w:color w:val="00B050"/>
        </w:rPr>
      </w:pPr>
      <w:r w:rsidRPr="000D1C47">
        <w:rPr>
          <w:color w:val="00B050"/>
        </w:rPr>
        <w:t>8.</w:t>
      </w:r>
      <w:r w:rsidRPr="000D1C47">
        <w:rPr>
          <w:color w:val="00B050"/>
        </w:rPr>
        <w:tab/>
        <w:t>Powers as to oaths outside the Republic</w:t>
      </w:r>
    </w:p>
    <w:p w14:paraId="15FD813E" w14:textId="77777777" w:rsidR="005A6E3E" w:rsidRPr="000D1C47" w:rsidRDefault="005A6E3E" w:rsidP="00A317AB">
      <w:pPr>
        <w:pStyle w:val="AS-P0"/>
        <w:rPr>
          <w:color w:val="00B050"/>
        </w:rPr>
      </w:pPr>
    </w:p>
    <w:p w14:paraId="3953D575" w14:textId="77777777" w:rsidR="005A6E3E" w:rsidRPr="000D1C47" w:rsidRDefault="005A6E3E" w:rsidP="005A6E3E">
      <w:pPr>
        <w:pStyle w:val="AS-P0"/>
        <w:jc w:val="center"/>
        <w:rPr>
          <w:color w:val="00B050"/>
        </w:rPr>
      </w:pPr>
      <w:r w:rsidRPr="000D1C47">
        <w:rPr>
          <w:color w:val="00B050"/>
        </w:rPr>
        <w:t>GENERAL</w:t>
      </w:r>
    </w:p>
    <w:p w14:paraId="6030AA3E" w14:textId="77777777" w:rsidR="005A6E3E" w:rsidRPr="000D1C47" w:rsidRDefault="005A6E3E" w:rsidP="00A317AB">
      <w:pPr>
        <w:pStyle w:val="AS-P0"/>
        <w:rPr>
          <w:color w:val="00B050"/>
        </w:rPr>
      </w:pPr>
    </w:p>
    <w:p w14:paraId="45FFE3F7" w14:textId="77777777" w:rsidR="00A317AB" w:rsidRPr="000D1C47" w:rsidRDefault="00A317AB" w:rsidP="00A317AB">
      <w:pPr>
        <w:pStyle w:val="AS-P0"/>
        <w:rPr>
          <w:color w:val="00B050"/>
        </w:rPr>
      </w:pPr>
      <w:r w:rsidRPr="000D1C47">
        <w:rPr>
          <w:color w:val="00B050"/>
        </w:rPr>
        <w:t>9.</w:t>
      </w:r>
      <w:r w:rsidRPr="000D1C47">
        <w:rPr>
          <w:color w:val="00B050"/>
        </w:rPr>
        <w:tab/>
        <w:t>Penalties for false statements in affidavits and certain other declarations</w:t>
      </w:r>
    </w:p>
    <w:p w14:paraId="04D95399" w14:textId="77777777" w:rsidR="00A317AB" w:rsidRPr="000D1C47" w:rsidRDefault="00A317AB" w:rsidP="00A317AB">
      <w:pPr>
        <w:pStyle w:val="AS-P0"/>
        <w:rPr>
          <w:color w:val="00B050"/>
        </w:rPr>
      </w:pPr>
      <w:r w:rsidRPr="000D1C47">
        <w:rPr>
          <w:color w:val="00B050"/>
        </w:rPr>
        <w:t>10.</w:t>
      </w:r>
      <w:r w:rsidRPr="000D1C47">
        <w:rPr>
          <w:color w:val="00B050"/>
        </w:rPr>
        <w:tab/>
        <w:t>Regulations</w:t>
      </w:r>
    </w:p>
    <w:p w14:paraId="2068D865" w14:textId="77777777" w:rsidR="00A317AB" w:rsidRDefault="00A317AB" w:rsidP="00A317AB">
      <w:pPr>
        <w:pStyle w:val="AS-P0"/>
        <w:rPr>
          <w:color w:val="00B050"/>
        </w:rPr>
      </w:pPr>
      <w:r w:rsidRPr="000D1C47">
        <w:rPr>
          <w:color w:val="00B050"/>
        </w:rPr>
        <w:t>11.</w:t>
      </w:r>
      <w:r w:rsidRPr="000D1C47">
        <w:rPr>
          <w:color w:val="00B050"/>
        </w:rPr>
        <w:tab/>
        <w:t>Repeal of laws</w:t>
      </w:r>
    </w:p>
    <w:p w14:paraId="23BB737D" w14:textId="4B7A0121" w:rsidR="00813F57" w:rsidRDefault="00813F57" w:rsidP="00A317AB">
      <w:pPr>
        <w:pStyle w:val="AS-P0"/>
        <w:rPr>
          <w:color w:val="00B050"/>
        </w:rPr>
      </w:pPr>
      <w:r>
        <w:rPr>
          <w:color w:val="00B050"/>
        </w:rPr>
        <w:t>11A.</w:t>
      </w:r>
      <w:r>
        <w:rPr>
          <w:color w:val="00B050"/>
        </w:rPr>
        <w:tab/>
      </w:r>
      <w:r w:rsidRPr="00813F57">
        <w:rPr>
          <w:color w:val="00B050"/>
        </w:rPr>
        <w:t>Application of this Act to South-West Africa</w:t>
      </w:r>
    </w:p>
    <w:p w14:paraId="71425CED" w14:textId="77777777" w:rsidR="00A317AB" w:rsidRPr="000D1C47" w:rsidRDefault="00A317AB" w:rsidP="00A317AB">
      <w:pPr>
        <w:pStyle w:val="AS-P0"/>
        <w:rPr>
          <w:color w:val="00B050"/>
        </w:rPr>
      </w:pPr>
      <w:r w:rsidRPr="000D1C47">
        <w:rPr>
          <w:color w:val="00B050"/>
        </w:rPr>
        <w:t>12.</w:t>
      </w:r>
      <w:r w:rsidRPr="000D1C47">
        <w:rPr>
          <w:color w:val="00B050"/>
        </w:rPr>
        <w:tab/>
        <w:t>Short title</w:t>
      </w:r>
    </w:p>
    <w:p w14:paraId="19F3DFD2" w14:textId="77777777" w:rsidR="00996194" w:rsidRPr="000D1C47" w:rsidRDefault="00996194" w:rsidP="00A317AB">
      <w:pPr>
        <w:pStyle w:val="AS-P0"/>
        <w:rPr>
          <w:color w:val="00B050"/>
        </w:rPr>
      </w:pPr>
    </w:p>
    <w:p w14:paraId="3BDE282C" w14:textId="77777777" w:rsidR="00996194" w:rsidRPr="003C42B7" w:rsidRDefault="00996194" w:rsidP="00996194">
      <w:pPr>
        <w:pStyle w:val="AS-P0"/>
        <w:jc w:val="center"/>
        <w:rPr>
          <w:b/>
          <w:color w:val="00B050"/>
        </w:rPr>
      </w:pPr>
      <w:r w:rsidRPr="003C42B7">
        <w:rPr>
          <w:b/>
          <w:color w:val="00B050"/>
        </w:rPr>
        <w:t>First Schedule</w:t>
      </w:r>
    </w:p>
    <w:p w14:paraId="54B7F241" w14:textId="54590638" w:rsidR="00996194" w:rsidRPr="000D1C47" w:rsidRDefault="00996194" w:rsidP="00996194">
      <w:pPr>
        <w:pStyle w:val="AS-P0"/>
        <w:jc w:val="center"/>
        <w:rPr>
          <w:smallCaps/>
          <w:color w:val="00B050"/>
        </w:rPr>
      </w:pPr>
      <w:r w:rsidRPr="000D1C47">
        <w:rPr>
          <w:smallCaps/>
          <w:color w:val="00B050"/>
        </w:rPr>
        <w:t xml:space="preserve">Offices the Holders of which are </w:t>
      </w:r>
      <w:r w:rsidR="00D22E63" w:rsidRPr="00D22E63">
        <w:rPr>
          <w:i/>
          <w:smallCaps/>
          <w:color w:val="00B050"/>
        </w:rPr>
        <w:t>E</w:t>
      </w:r>
      <w:r w:rsidRPr="00D22E63">
        <w:rPr>
          <w:i/>
          <w:color w:val="00B050"/>
        </w:rPr>
        <w:t xml:space="preserve">x </w:t>
      </w:r>
      <w:r w:rsidR="00D22E63" w:rsidRPr="00D22E63">
        <w:rPr>
          <w:i/>
          <w:color w:val="00B050"/>
        </w:rPr>
        <w:t>O</w:t>
      </w:r>
      <w:r w:rsidRPr="00D22E63">
        <w:rPr>
          <w:i/>
          <w:color w:val="00B050"/>
        </w:rPr>
        <w:t>fficio</w:t>
      </w:r>
      <w:r w:rsidRPr="000D1C47">
        <w:rPr>
          <w:smallCaps/>
          <w:color w:val="00B050"/>
        </w:rPr>
        <w:t xml:space="preserve"> Justices of the Peace</w:t>
      </w:r>
    </w:p>
    <w:p w14:paraId="2FD59263" w14:textId="77777777" w:rsidR="00996194" w:rsidRPr="000D1C47" w:rsidRDefault="00996194" w:rsidP="00996194">
      <w:pPr>
        <w:pStyle w:val="AS-P0"/>
        <w:jc w:val="center"/>
        <w:rPr>
          <w:color w:val="00B050"/>
        </w:rPr>
      </w:pPr>
    </w:p>
    <w:p w14:paraId="2F5DB396" w14:textId="77777777" w:rsidR="00996194" w:rsidRPr="003C42B7" w:rsidRDefault="00996194" w:rsidP="00996194">
      <w:pPr>
        <w:pStyle w:val="AS-P0"/>
        <w:jc w:val="center"/>
        <w:rPr>
          <w:b/>
          <w:color w:val="00B050"/>
        </w:rPr>
      </w:pPr>
      <w:r w:rsidRPr="003C42B7">
        <w:rPr>
          <w:b/>
          <w:color w:val="00B050"/>
        </w:rPr>
        <w:t>Second Schedule</w:t>
      </w:r>
    </w:p>
    <w:p w14:paraId="38BF503E" w14:textId="77777777" w:rsidR="00996194" w:rsidRPr="000D1C47" w:rsidRDefault="00212856" w:rsidP="00996194">
      <w:pPr>
        <w:pStyle w:val="AS-P0"/>
        <w:jc w:val="center"/>
        <w:rPr>
          <w:smallCaps/>
          <w:color w:val="00B050"/>
        </w:rPr>
      </w:pPr>
      <w:r w:rsidRPr="000D1C47">
        <w:rPr>
          <w:smallCaps/>
          <w:color w:val="00B050"/>
        </w:rPr>
        <w:t>Laws Repealed</w:t>
      </w:r>
    </w:p>
    <w:p w14:paraId="1E7630B1" w14:textId="77777777" w:rsidR="006F7B7A" w:rsidRPr="000D1C47" w:rsidRDefault="006F7B7A" w:rsidP="00996194">
      <w:pPr>
        <w:pStyle w:val="AS-P0"/>
        <w:jc w:val="center"/>
        <w:rPr>
          <w:smallCaps/>
        </w:rPr>
      </w:pPr>
    </w:p>
    <w:p w14:paraId="3736CBCB" w14:textId="77777777" w:rsidR="006F7B7A" w:rsidRPr="000D1C47" w:rsidRDefault="006F7B7A" w:rsidP="00996194">
      <w:pPr>
        <w:pStyle w:val="AS-P0"/>
        <w:jc w:val="center"/>
        <w:rPr>
          <w:smallCaps/>
        </w:rPr>
      </w:pPr>
    </w:p>
    <w:p w14:paraId="4C350E40" w14:textId="77777777" w:rsidR="006F7B7A" w:rsidRPr="000D1C47" w:rsidRDefault="006F7B7A" w:rsidP="006F7B7A">
      <w:pPr>
        <w:pStyle w:val="AS-P0"/>
      </w:pPr>
      <w:r w:rsidRPr="000D1C47">
        <w:t>BE IT ENACTED by the State President, the Senate and the House of Assembly of the Republic of South Africa, as follows:-</w:t>
      </w:r>
    </w:p>
    <w:p w14:paraId="3B3D408B" w14:textId="77777777" w:rsidR="00613C1E" w:rsidRDefault="00613C1E" w:rsidP="00613C1E">
      <w:pPr>
        <w:pStyle w:val="AS-P0"/>
      </w:pPr>
    </w:p>
    <w:p w14:paraId="5268701D" w14:textId="77777777" w:rsidR="00D22E63" w:rsidRPr="000D1C47" w:rsidRDefault="00D22E63" w:rsidP="00D22E63">
      <w:pPr>
        <w:pStyle w:val="AS-P0"/>
        <w:jc w:val="center"/>
      </w:pPr>
      <w:r w:rsidRPr="000D1C47">
        <w:t>JUSTICES OF THE PEACE</w:t>
      </w:r>
    </w:p>
    <w:p w14:paraId="0BA1DB56" w14:textId="77777777" w:rsidR="00D22E63" w:rsidRDefault="00D22E63" w:rsidP="00D22E63">
      <w:pPr>
        <w:pStyle w:val="AS-P0"/>
        <w:rPr>
          <w:b/>
        </w:rPr>
      </w:pPr>
    </w:p>
    <w:p w14:paraId="1A9CDAAA" w14:textId="77777777" w:rsidR="008B68DA" w:rsidRPr="004971FD" w:rsidRDefault="008B68DA" w:rsidP="00613C1E">
      <w:pPr>
        <w:pStyle w:val="AS-P0"/>
        <w:rPr>
          <w:b/>
        </w:rPr>
      </w:pPr>
      <w:r w:rsidRPr="004971FD">
        <w:rPr>
          <w:b/>
        </w:rPr>
        <w:t>Definition</w:t>
      </w:r>
    </w:p>
    <w:p w14:paraId="0E7D6C93" w14:textId="77777777" w:rsidR="008B68DA" w:rsidRPr="004971FD" w:rsidRDefault="008B68DA" w:rsidP="00613C1E">
      <w:pPr>
        <w:pStyle w:val="AS-P0"/>
      </w:pPr>
    </w:p>
    <w:p w14:paraId="7CBAFB72" w14:textId="43DDE287" w:rsidR="004A3521" w:rsidRPr="004971FD" w:rsidRDefault="004A3521" w:rsidP="004A3521">
      <w:pPr>
        <w:pStyle w:val="AS-P1"/>
        <w:rPr>
          <w:noProof w:val="0"/>
          <w:lang w:val="en-ZA"/>
        </w:rPr>
      </w:pPr>
      <w:r w:rsidRPr="004971FD">
        <w:rPr>
          <w:b/>
          <w:bCs/>
          <w:lang w:val="en-ZA"/>
        </w:rPr>
        <w:t>1.</w:t>
      </w:r>
      <w:r w:rsidR="005B6D93" w:rsidRPr="004971FD">
        <w:rPr>
          <w:lang w:val="en-ZA"/>
        </w:rPr>
        <w:t xml:space="preserve"> </w:t>
      </w:r>
      <w:r w:rsidR="009D4635" w:rsidRPr="004971FD">
        <w:rPr>
          <w:lang w:val="en-ZA"/>
        </w:rPr>
        <w:tab/>
      </w:r>
      <w:r w:rsidRPr="004971FD">
        <w:rPr>
          <w:lang w:val="en-ZA"/>
        </w:rPr>
        <w:t xml:space="preserve">In this Act, unless the context otherwise indicates - </w:t>
      </w:r>
    </w:p>
    <w:p w14:paraId="2C4D3F86" w14:textId="77777777" w:rsidR="004A3521" w:rsidRPr="004971FD" w:rsidRDefault="004A3521" w:rsidP="004A3521">
      <w:pPr>
        <w:pStyle w:val="AS-P0"/>
      </w:pPr>
    </w:p>
    <w:p w14:paraId="2A8ABBF1" w14:textId="77777777" w:rsidR="008B68DA" w:rsidRPr="004971FD" w:rsidRDefault="004A3521" w:rsidP="004A3521">
      <w:pPr>
        <w:pStyle w:val="AS-P0"/>
      </w:pPr>
      <w:r w:rsidRPr="004971FD">
        <w:t>“Republic” includes the territory of South-West Africa.</w:t>
      </w:r>
    </w:p>
    <w:p w14:paraId="2758D23C" w14:textId="77777777" w:rsidR="004A3521" w:rsidRDefault="004A3521" w:rsidP="00613C1E">
      <w:pPr>
        <w:pStyle w:val="AS-P0"/>
        <w:rPr>
          <w:b/>
        </w:rPr>
      </w:pPr>
    </w:p>
    <w:p w14:paraId="6B1F43FB" w14:textId="2659C6D3" w:rsidR="004971FD" w:rsidRDefault="004971FD" w:rsidP="004971FD">
      <w:pPr>
        <w:pStyle w:val="AS-P-Amend"/>
      </w:pPr>
      <w:r>
        <w:t>[section 1 repealed by Act 21 of 1967 and inserted by Act 55 of 1970]</w:t>
      </w:r>
    </w:p>
    <w:p w14:paraId="297FEE18" w14:textId="77777777" w:rsidR="004971FD" w:rsidRDefault="004971FD" w:rsidP="00613C1E">
      <w:pPr>
        <w:pStyle w:val="AS-P0"/>
        <w:rPr>
          <w:b/>
        </w:rPr>
      </w:pPr>
    </w:p>
    <w:p w14:paraId="2C239503" w14:textId="77777777" w:rsidR="005A6E3E" w:rsidRPr="000D1C47" w:rsidRDefault="005A6E3E" w:rsidP="00613C1E">
      <w:pPr>
        <w:pStyle w:val="AS-P0"/>
        <w:rPr>
          <w:b/>
        </w:rPr>
      </w:pPr>
      <w:r w:rsidRPr="000D1C47">
        <w:rPr>
          <w:b/>
        </w:rPr>
        <w:t>Appointment of justices of the peace</w:t>
      </w:r>
    </w:p>
    <w:p w14:paraId="6C185414" w14:textId="77777777" w:rsidR="005A6E3E" w:rsidRPr="000D1C47" w:rsidRDefault="005A6E3E" w:rsidP="00613C1E">
      <w:pPr>
        <w:pStyle w:val="AS-P0"/>
      </w:pPr>
    </w:p>
    <w:p w14:paraId="49061EBA" w14:textId="454F6FCE" w:rsidR="009D4635" w:rsidRPr="004971FD" w:rsidRDefault="009D4635" w:rsidP="009D4635">
      <w:pPr>
        <w:pStyle w:val="AS-P1"/>
      </w:pPr>
      <w:r w:rsidRPr="004971FD">
        <w:rPr>
          <w:b/>
        </w:rPr>
        <w:t>2.</w:t>
      </w:r>
      <w:r w:rsidRPr="004971FD">
        <w:tab/>
      </w:r>
      <w:r w:rsidR="004971FD" w:rsidRPr="004971FD">
        <w:t>(1)</w:t>
      </w:r>
      <w:r w:rsidR="004971FD" w:rsidRPr="004971FD">
        <w:tab/>
      </w:r>
      <w:r w:rsidRPr="004971FD">
        <w:t>The Minister of Justice (hereinafter referred to as the Minister) may appoint for any magisterial district so many justices of the peace as he may deem fit.</w:t>
      </w:r>
    </w:p>
    <w:p w14:paraId="13C64E1F" w14:textId="77777777" w:rsidR="009D4635" w:rsidRDefault="009D4635" w:rsidP="0043515B">
      <w:pPr>
        <w:pStyle w:val="AS-P1"/>
      </w:pPr>
    </w:p>
    <w:p w14:paraId="13810695" w14:textId="5D2D4FF0" w:rsidR="004971FD" w:rsidRDefault="004971FD" w:rsidP="004971FD">
      <w:pPr>
        <w:pStyle w:val="AS-P-Amend"/>
      </w:pPr>
      <w:r>
        <w:t>[subsection (1) substituted by Act 8 of 1965 and by Act 21 of 1967]</w:t>
      </w:r>
    </w:p>
    <w:p w14:paraId="57E64650" w14:textId="77777777" w:rsidR="004971FD" w:rsidRPr="000D1C47" w:rsidRDefault="004971FD" w:rsidP="0043515B">
      <w:pPr>
        <w:pStyle w:val="AS-P1"/>
      </w:pPr>
    </w:p>
    <w:p w14:paraId="59DE1B3D" w14:textId="77777777" w:rsidR="00613C1E" w:rsidRPr="000D1C47" w:rsidRDefault="00613C1E" w:rsidP="0043515B">
      <w:pPr>
        <w:pStyle w:val="AS-P1"/>
      </w:pPr>
      <w:r w:rsidRPr="000D1C47">
        <w:t xml:space="preserve">(2) </w:t>
      </w:r>
      <w:r w:rsidRPr="000D1C47">
        <w:tab/>
        <w:t>Any justice of the peace so appointed shall hold office during the Minister’s pleasure.</w:t>
      </w:r>
    </w:p>
    <w:p w14:paraId="38C7DB76" w14:textId="77777777" w:rsidR="00613C1E" w:rsidRPr="000D1C47" w:rsidRDefault="00613C1E" w:rsidP="00613C1E">
      <w:pPr>
        <w:pStyle w:val="AS-P0"/>
      </w:pPr>
    </w:p>
    <w:p w14:paraId="663B11B6" w14:textId="77777777" w:rsidR="005A6E3E" w:rsidRPr="000D1C47" w:rsidRDefault="005A6E3E" w:rsidP="00613C1E">
      <w:pPr>
        <w:pStyle w:val="AS-P0"/>
        <w:rPr>
          <w:b/>
        </w:rPr>
      </w:pPr>
      <w:r w:rsidRPr="000D1C47">
        <w:rPr>
          <w:b/>
        </w:rPr>
        <w:t>Powers and duties of justices of the peace</w:t>
      </w:r>
    </w:p>
    <w:p w14:paraId="032356C7" w14:textId="77777777" w:rsidR="005A6E3E" w:rsidRPr="000D1C47" w:rsidRDefault="005A6E3E" w:rsidP="00613C1E">
      <w:pPr>
        <w:pStyle w:val="AS-P0"/>
      </w:pPr>
    </w:p>
    <w:p w14:paraId="2DFDDCBC" w14:textId="4951B39B" w:rsidR="00D2422A" w:rsidRPr="004971FD" w:rsidRDefault="00D2422A" w:rsidP="00D2422A">
      <w:pPr>
        <w:pStyle w:val="AS-P1"/>
        <w:rPr>
          <w:noProof w:val="0"/>
          <w:sz w:val="16"/>
          <w:szCs w:val="16"/>
          <w:lang w:val="en-ZA"/>
        </w:rPr>
      </w:pPr>
      <w:r w:rsidRPr="004971FD">
        <w:rPr>
          <w:b/>
          <w:lang w:val="en-ZA"/>
        </w:rPr>
        <w:t>3.</w:t>
      </w:r>
      <w:r w:rsidRPr="004971FD">
        <w:rPr>
          <w:lang w:val="en-ZA"/>
        </w:rPr>
        <w:tab/>
        <w:t>Any justice of the peace appointed under section 2 shall -</w:t>
      </w:r>
    </w:p>
    <w:p w14:paraId="514C5C45" w14:textId="77777777" w:rsidR="00D2422A" w:rsidRPr="004971FD" w:rsidRDefault="00D2422A" w:rsidP="00D2422A">
      <w:pPr>
        <w:pStyle w:val="AS-P0"/>
        <w:rPr>
          <w:rFonts w:ascii="Arial" w:hAnsi="Arial" w:cs="Arial"/>
          <w:i/>
          <w:iCs/>
          <w:sz w:val="18"/>
          <w:szCs w:val="18"/>
          <w:lang w:val="en-ZA"/>
        </w:rPr>
      </w:pPr>
    </w:p>
    <w:p w14:paraId="7F09EE89" w14:textId="1595D82C" w:rsidR="00D2422A" w:rsidRPr="004971FD" w:rsidRDefault="00D2422A" w:rsidP="00D2422A">
      <w:pPr>
        <w:pStyle w:val="AS-Pa"/>
      </w:pPr>
      <w:r w:rsidRPr="004971FD">
        <w:t xml:space="preserve">(a) </w:t>
      </w:r>
      <w:r w:rsidRPr="004971FD">
        <w:tab/>
        <w:t xml:space="preserve">within the magisterial district for which he is appointed or is in terms of the provisions of the Justices of the Peace and Commissioners of Oaths Amendment Act, 1967, deemed to have been appointed, possess all such powers and perform all such duties as, by any law in force in such district, are conferred or imposed upon justices of the peace; </w:t>
      </w:r>
    </w:p>
    <w:p w14:paraId="0EF41685" w14:textId="77777777" w:rsidR="00D2422A" w:rsidRDefault="00D2422A" w:rsidP="00D2422A">
      <w:pPr>
        <w:pStyle w:val="AS-Pa"/>
      </w:pPr>
    </w:p>
    <w:p w14:paraId="3FD3E2F0" w14:textId="7C41DE74" w:rsidR="009955FC" w:rsidRDefault="009955FC" w:rsidP="009955FC">
      <w:pPr>
        <w:pStyle w:val="AS-P-Amend"/>
      </w:pPr>
      <w:r>
        <w:t>[The Act referred to is Act 21 of 1967.]</w:t>
      </w:r>
    </w:p>
    <w:p w14:paraId="3EB5EE19" w14:textId="77777777" w:rsidR="009955FC" w:rsidRPr="004971FD" w:rsidRDefault="009955FC" w:rsidP="00D2422A">
      <w:pPr>
        <w:pStyle w:val="AS-Pa"/>
      </w:pPr>
    </w:p>
    <w:p w14:paraId="3B110098" w14:textId="417ED5D4" w:rsidR="00D2422A" w:rsidRPr="004971FD" w:rsidRDefault="00D2422A" w:rsidP="00D2422A">
      <w:pPr>
        <w:pStyle w:val="AS-Pa"/>
      </w:pPr>
      <w:r w:rsidRPr="004971FD">
        <w:t xml:space="preserve">(b) </w:t>
      </w:r>
      <w:r w:rsidRPr="004971FD">
        <w:tab/>
        <w:t xml:space="preserve">carry out such instructions for the preservation of the peace and good order in such magisterial district as he may receive from the magistrate of that magisterial district; </w:t>
      </w:r>
    </w:p>
    <w:p w14:paraId="6D4E531E" w14:textId="77777777" w:rsidR="00D2422A" w:rsidRPr="004971FD" w:rsidRDefault="00D2422A" w:rsidP="00D2422A">
      <w:pPr>
        <w:pStyle w:val="AS-Pa"/>
      </w:pPr>
    </w:p>
    <w:p w14:paraId="1650A6C1" w14:textId="483B5863" w:rsidR="00D2422A" w:rsidRPr="004971FD" w:rsidRDefault="00D2422A" w:rsidP="00D2422A">
      <w:pPr>
        <w:pStyle w:val="AS-Pa"/>
      </w:pPr>
      <w:r w:rsidRPr="004971FD">
        <w:t xml:space="preserve">(c) </w:t>
      </w:r>
      <w:r w:rsidRPr="004971FD">
        <w:tab/>
        <w:t xml:space="preserve">render all assistance possible in suppressing disorder or disturbance in such magisterial district; </w:t>
      </w:r>
    </w:p>
    <w:p w14:paraId="54985FCB" w14:textId="77777777" w:rsidR="00D2422A" w:rsidRPr="004971FD" w:rsidRDefault="00D2422A" w:rsidP="00D2422A">
      <w:pPr>
        <w:pStyle w:val="AS-P0"/>
      </w:pPr>
    </w:p>
    <w:p w14:paraId="2F1A044B" w14:textId="783235CE" w:rsidR="00D2422A" w:rsidRPr="004971FD" w:rsidRDefault="00D2422A" w:rsidP="00D2422A">
      <w:pPr>
        <w:pStyle w:val="AS-P0"/>
        <w:rPr>
          <w:lang w:val="en-ZA"/>
        </w:rPr>
      </w:pPr>
      <w:r w:rsidRPr="004971FD">
        <w:t>and shall further have such other powers and perform such other duties as the Minister may lawfully confer</w:t>
      </w:r>
      <w:r w:rsidRPr="004971FD">
        <w:rPr>
          <w:lang w:val="en-ZA"/>
        </w:rPr>
        <w:t xml:space="preserve"> or impose upon him.</w:t>
      </w:r>
    </w:p>
    <w:p w14:paraId="29B1E4CB" w14:textId="77777777" w:rsidR="00D2422A" w:rsidRDefault="00D2422A" w:rsidP="00613C1E">
      <w:pPr>
        <w:pStyle w:val="AS-P0"/>
      </w:pPr>
    </w:p>
    <w:p w14:paraId="21425F08" w14:textId="46564110" w:rsidR="004971FD" w:rsidRDefault="004971FD" w:rsidP="004971FD">
      <w:pPr>
        <w:pStyle w:val="AS-P-Amend"/>
      </w:pPr>
      <w:r>
        <w:t>[section 3 substituted by Act 21 of 1967]</w:t>
      </w:r>
    </w:p>
    <w:p w14:paraId="592612CD" w14:textId="77777777" w:rsidR="00613C1E" w:rsidRPr="000D1C47" w:rsidRDefault="00613C1E" w:rsidP="00613C1E">
      <w:pPr>
        <w:pStyle w:val="AS-P0"/>
      </w:pPr>
    </w:p>
    <w:p w14:paraId="24AC2C59" w14:textId="77777777" w:rsidR="005A6E3E" w:rsidRPr="000D1C47" w:rsidRDefault="005A6E3E" w:rsidP="00613C1E">
      <w:pPr>
        <w:pStyle w:val="AS-P0"/>
        <w:rPr>
          <w:b/>
        </w:rPr>
      </w:pPr>
      <w:r w:rsidRPr="000D1C47">
        <w:rPr>
          <w:b/>
          <w:i/>
          <w:iCs/>
        </w:rPr>
        <w:t xml:space="preserve">Ex officio </w:t>
      </w:r>
      <w:r w:rsidRPr="000D1C47">
        <w:rPr>
          <w:b/>
        </w:rPr>
        <w:t>justices of the peace</w:t>
      </w:r>
    </w:p>
    <w:p w14:paraId="7C2E1F0E" w14:textId="77777777" w:rsidR="005A6E3E" w:rsidRPr="000D1C47" w:rsidRDefault="005A6E3E" w:rsidP="00613C1E">
      <w:pPr>
        <w:pStyle w:val="AS-P0"/>
      </w:pPr>
    </w:p>
    <w:p w14:paraId="570D553F" w14:textId="7B608F75" w:rsidR="00E52D07" w:rsidRPr="00E52D07" w:rsidRDefault="00E52D07" w:rsidP="00E52D07">
      <w:pPr>
        <w:pStyle w:val="AS-P1"/>
      </w:pPr>
      <w:r w:rsidRPr="00E52D07">
        <w:rPr>
          <w:b/>
        </w:rPr>
        <w:t>4.</w:t>
      </w:r>
      <w:r>
        <w:tab/>
      </w:r>
      <w:r w:rsidRPr="00E52D07">
        <w:t>The holder of any office specified in the First Schedule shall be a justice of the peace for the Republic and shall possess all such powers and perform all such duties as are conferred or imposed on ju</w:t>
      </w:r>
      <w:r>
        <w:t>stices of the peace by any law.</w:t>
      </w:r>
    </w:p>
    <w:p w14:paraId="5B6354A1" w14:textId="77777777" w:rsidR="00613C1E" w:rsidRDefault="00613C1E" w:rsidP="00613C1E">
      <w:pPr>
        <w:pStyle w:val="AS-P0"/>
      </w:pPr>
    </w:p>
    <w:p w14:paraId="4DE9CDD6" w14:textId="03732741" w:rsidR="008621F3" w:rsidRDefault="008621F3" w:rsidP="008621F3">
      <w:pPr>
        <w:pStyle w:val="AS-P-Amend"/>
      </w:pPr>
      <w:r>
        <w:t>[section 4 substituted by Act 80 of 1964]</w:t>
      </w:r>
    </w:p>
    <w:p w14:paraId="1D8A73CB" w14:textId="77777777" w:rsidR="008621F3" w:rsidRPr="000D1C47" w:rsidRDefault="008621F3" w:rsidP="00613C1E">
      <w:pPr>
        <w:pStyle w:val="AS-P0"/>
      </w:pPr>
    </w:p>
    <w:p w14:paraId="0CB284D9" w14:textId="77777777" w:rsidR="00613C1E" w:rsidRPr="000D1C47" w:rsidRDefault="00613C1E" w:rsidP="00613C1E">
      <w:pPr>
        <w:pStyle w:val="AS-P0"/>
        <w:jc w:val="center"/>
      </w:pPr>
      <w:r w:rsidRPr="000D1C47">
        <w:t>COMMISSIONERS OF OATHS</w:t>
      </w:r>
    </w:p>
    <w:p w14:paraId="379F42F0" w14:textId="77777777" w:rsidR="00613C1E" w:rsidRPr="000D1C47" w:rsidRDefault="00613C1E" w:rsidP="00613C1E">
      <w:pPr>
        <w:pStyle w:val="AS-P0"/>
      </w:pPr>
    </w:p>
    <w:p w14:paraId="73D7BD50" w14:textId="77777777" w:rsidR="005A6E3E" w:rsidRPr="000D1C47" w:rsidRDefault="005A6E3E" w:rsidP="00613C1E">
      <w:pPr>
        <w:pStyle w:val="AS-P0"/>
        <w:rPr>
          <w:b/>
        </w:rPr>
      </w:pPr>
      <w:r w:rsidRPr="000D1C47">
        <w:rPr>
          <w:b/>
        </w:rPr>
        <w:t>Appointment of commissioners of oaths</w:t>
      </w:r>
    </w:p>
    <w:p w14:paraId="368694E2" w14:textId="77777777" w:rsidR="005A6E3E" w:rsidRPr="000D1C47" w:rsidRDefault="005A6E3E" w:rsidP="00613C1E">
      <w:pPr>
        <w:pStyle w:val="AS-P0"/>
      </w:pPr>
    </w:p>
    <w:p w14:paraId="640A6E74" w14:textId="77777777" w:rsidR="00613C1E" w:rsidRPr="000D1C47" w:rsidRDefault="00613C1E" w:rsidP="000D1C47">
      <w:pPr>
        <w:pStyle w:val="AS-P1"/>
      </w:pPr>
      <w:r w:rsidRPr="000D1C47">
        <w:rPr>
          <w:b/>
        </w:rPr>
        <w:t>5.</w:t>
      </w:r>
      <w:r w:rsidRPr="000D1C47">
        <w:tab/>
        <w:t xml:space="preserve">(1) </w:t>
      </w:r>
      <w:r w:rsidRPr="000D1C47">
        <w:tab/>
      </w:r>
      <w:r w:rsidR="00AA6EBE">
        <w:t>The Minist</w:t>
      </w:r>
      <w:r w:rsidRPr="000D1C47">
        <w:t>er m</w:t>
      </w:r>
      <w:r w:rsidR="000D1C47">
        <w:t>ay appoint any person as a com</w:t>
      </w:r>
      <w:r w:rsidRPr="000D1C47">
        <w:t>missioner of oaths fo</w:t>
      </w:r>
      <w:r w:rsidR="000D1C47">
        <w:t>r</w:t>
      </w:r>
      <w:r w:rsidRPr="000D1C47">
        <w:t xml:space="preserve"> any area fixed by the Minister.</w:t>
      </w:r>
    </w:p>
    <w:p w14:paraId="7F3C357F" w14:textId="77777777" w:rsidR="00613C1E" w:rsidRPr="000D1C47" w:rsidRDefault="00613C1E" w:rsidP="000D1C47">
      <w:pPr>
        <w:pStyle w:val="AS-P1"/>
      </w:pPr>
    </w:p>
    <w:p w14:paraId="43DD55C7" w14:textId="77777777" w:rsidR="00613C1E" w:rsidRPr="000D1C47" w:rsidRDefault="00613C1E" w:rsidP="000D1C47">
      <w:pPr>
        <w:pStyle w:val="AS-P1"/>
      </w:pPr>
      <w:r w:rsidRPr="000D1C47">
        <w:t>(2)</w:t>
      </w:r>
      <w:r w:rsidRPr="000D1C47">
        <w:tab/>
        <w:t>Any commissioner of oaths so appointed shall hold office during the Minister’s pleasure.</w:t>
      </w:r>
    </w:p>
    <w:p w14:paraId="1D308AE3" w14:textId="77777777" w:rsidR="00613C1E" w:rsidRPr="000D1C47" w:rsidRDefault="00613C1E" w:rsidP="00613C1E">
      <w:pPr>
        <w:pStyle w:val="AS-P0"/>
      </w:pPr>
    </w:p>
    <w:p w14:paraId="6A4CE6E7" w14:textId="77777777" w:rsidR="005A6E3E" w:rsidRPr="000D1C47" w:rsidRDefault="005A6E3E" w:rsidP="00613C1E">
      <w:pPr>
        <w:pStyle w:val="AS-P0"/>
        <w:rPr>
          <w:b/>
        </w:rPr>
      </w:pPr>
      <w:r w:rsidRPr="000D1C47">
        <w:rPr>
          <w:b/>
          <w:i/>
          <w:iCs/>
        </w:rPr>
        <w:t xml:space="preserve">Ex officio </w:t>
      </w:r>
      <w:r w:rsidRPr="000D1C47">
        <w:rPr>
          <w:b/>
        </w:rPr>
        <w:t>commissioners of oaths</w:t>
      </w:r>
    </w:p>
    <w:p w14:paraId="23430DDA" w14:textId="77777777" w:rsidR="005A6E3E" w:rsidRPr="000D1C47" w:rsidRDefault="005A6E3E" w:rsidP="00613C1E">
      <w:pPr>
        <w:pStyle w:val="AS-P0"/>
      </w:pPr>
    </w:p>
    <w:p w14:paraId="5E77272E" w14:textId="77777777" w:rsidR="00613C1E" w:rsidRPr="000D1C47" w:rsidRDefault="00613C1E" w:rsidP="007A60E3">
      <w:pPr>
        <w:pStyle w:val="AS-P1"/>
      </w:pPr>
      <w:r w:rsidRPr="000D1C47">
        <w:rPr>
          <w:b/>
        </w:rPr>
        <w:t>6.</w:t>
      </w:r>
      <w:r w:rsidRPr="000D1C47">
        <w:tab/>
        <w:t xml:space="preserve">The Minister may, by notice in the </w:t>
      </w:r>
      <w:r w:rsidRPr="000D1C47">
        <w:rPr>
          <w:i/>
        </w:rPr>
        <w:t xml:space="preserve">Gazette, </w:t>
      </w:r>
      <w:r w:rsidRPr="000D1C47">
        <w:t>designate the holder of any office as a commissioner of oaths for any area specified in such notice, and may in like manner withdraw or amend any such notice.</w:t>
      </w:r>
    </w:p>
    <w:p w14:paraId="1C26F863" w14:textId="77777777" w:rsidR="00613C1E" w:rsidRPr="000D1C47" w:rsidRDefault="00613C1E" w:rsidP="00613C1E">
      <w:pPr>
        <w:pStyle w:val="AS-P0"/>
      </w:pPr>
    </w:p>
    <w:p w14:paraId="1E13BE4A" w14:textId="77777777" w:rsidR="005A6E3E" w:rsidRPr="000D1C47" w:rsidRDefault="005A6E3E" w:rsidP="00613C1E">
      <w:pPr>
        <w:pStyle w:val="AS-P0"/>
        <w:rPr>
          <w:b/>
        </w:rPr>
      </w:pPr>
      <w:r w:rsidRPr="000D1C47">
        <w:rPr>
          <w:b/>
        </w:rPr>
        <w:t>Powers of commissioners of oaths</w:t>
      </w:r>
    </w:p>
    <w:p w14:paraId="7677EBEE" w14:textId="77777777" w:rsidR="005A6E3E" w:rsidRPr="000D1C47" w:rsidRDefault="005A6E3E" w:rsidP="00613C1E">
      <w:pPr>
        <w:pStyle w:val="AS-P0"/>
      </w:pPr>
    </w:p>
    <w:p w14:paraId="71A2FB80" w14:textId="77777777" w:rsidR="00613C1E" w:rsidRPr="000D1C47" w:rsidRDefault="00613C1E" w:rsidP="007A60E3">
      <w:pPr>
        <w:pStyle w:val="AS-P1"/>
      </w:pPr>
      <w:r w:rsidRPr="000D1C47">
        <w:rPr>
          <w:b/>
        </w:rPr>
        <w:t>7.</w:t>
      </w:r>
      <w:r w:rsidRPr="000D1C47">
        <w:tab/>
        <w:t xml:space="preserve">Any commissioner of oaths may, within the area for which he is a commissioner of oaths, administer an oath or affirmation to or take a solemn or attested declaration from any person: Provided that he shall not administer an oath or affirmation or take a solemn or attested declaration in respect of any matter in relation to which he is in terms of any regulation made under section </w:t>
      </w:r>
      <w:r w:rsidRPr="000D1C47">
        <w:rPr>
          <w:i/>
        </w:rPr>
        <w:t xml:space="preserve">ten </w:t>
      </w:r>
      <w:r w:rsidRPr="000D1C47">
        <w:t>prohibited from administering an oath or affirmation or taking a solemn or attested declaration, or if he has reason to believe that the person in question is unwilling to make an oath or affirmation or such a declaration.</w:t>
      </w:r>
    </w:p>
    <w:p w14:paraId="14974906" w14:textId="77777777" w:rsidR="00613C1E" w:rsidRPr="000D1C47" w:rsidRDefault="00613C1E" w:rsidP="00613C1E">
      <w:pPr>
        <w:pStyle w:val="AS-P0"/>
      </w:pPr>
    </w:p>
    <w:p w14:paraId="0AD937D6" w14:textId="77777777" w:rsidR="005A6E3E" w:rsidRPr="000D1C47" w:rsidRDefault="005A6E3E" w:rsidP="00613C1E">
      <w:pPr>
        <w:pStyle w:val="AS-P0"/>
        <w:rPr>
          <w:b/>
        </w:rPr>
      </w:pPr>
      <w:r w:rsidRPr="000D1C47">
        <w:rPr>
          <w:b/>
        </w:rPr>
        <w:t>Powers as to oaths outside the Republic</w:t>
      </w:r>
    </w:p>
    <w:p w14:paraId="4A3FB940" w14:textId="77777777" w:rsidR="005A6E3E" w:rsidRPr="000D1C47" w:rsidRDefault="005A6E3E" w:rsidP="00613C1E">
      <w:pPr>
        <w:pStyle w:val="AS-P0"/>
      </w:pPr>
    </w:p>
    <w:p w14:paraId="09B2A20C" w14:textId="77777777" w:rsidR="00613C1E" w:rsidRPr="000D1C47" w:rsidRDefault="00613C1E" w:rsidP="00AD7455">
      <w:pPr>
        <w:pStyle w:val="AS-Pa"/>
      </w:pPr>
      <w:r w:rsidRPr="000D1C47">
        <w:rPr>
          <w:b/>
        </w:rPr>
        <w:t>8.</w:t>
      </w:r>
      <w:r w:rsidRPr="000D1C47">
        <w:t xml:space="preserve"> </w:t>
      </w:r>
      <w:r w:rsidRPr="000D1C47">
        <w:tab/>
        <w:t xml:space="preserve">(1) </w:t>
      </w:r>
      <w:r w:rsidRPr="000D1C47">
        <w:tab/>
        <w:t>(a)</w:t>
      </w:r>
      <w:r w:rsidRPr="000D1C47">
        <w:rPr>
          <w:i/>
        </w:rPr>
        <w:t xml:space="preserve"> </w:t>
      </w:r>
      <w:r w:rsidRPr="000D1C47">
        <w:rPr>
          <w:i/>
        </w:rPr>
        <w:tab/>
      </w:r>
      <w:r w:rsidRPr="000D1C47">
        <w:t xml:space="preserve">The Minister may, by notice in the </w:t>
      </w:r>
      <w:r w:rsidRPr="000D1C47">
        <w:rPr>
          <w:i/>
        </w:rPr>
        <w:t xml:space="preserve">Gazette, </w:t>
      </w:r>
      <w:r w:rsidRPr="000D1C47">
        <w:t xml:space="preserve">declare that the holder of any office in any country outside the Republic shall in the country in which or at the place at which he holds such office, have the powers conferred by section </w:t>
      </w:r>
      <w:r w:rsidRPr="000D1C47">
        <w:rPr>
          <w:i/>
        </w:rPr>
        <w:t xml:space="preserve">seven </w:t>
      </w:r>
      <w:r w:rsidRPr="000D1C47">
        <w:t>upon a commissioner of oaths, and may in like manner withdraw or amend any such notice.</w:t>
      </w:r>
    </w:p>
    <w:p w14:paraId="24FF5903" w14:textId="77777777" w:rsidR="00613C1E" w:rsidRPr="000D1C47" w:rsidRDefault="00613C1E" w:rsidP="00AD7455">
      <w:pPr>
        <w:pStyle w:val="AS-Pa"/>
      </w:pPr>
    </w:p>
    <w:p w14:paraId="730699D5" w14:textId="77777777" w:rsidR="00613C1E" w:rsidRPr="000D1C47" w:rsidRDefault="00613C1E" w:rsidP="00AD7455">
      <w:pPr>
        <w:pStyle w:val="AS-Pa"/>
      </w:pPr>
      <w:r w:rsidRPr="000D1C47">
        <w:t xml:space="preserve">(b) </w:t>
      </w:r>
      <w:r w:rsidR="005A6E3E" w:rsidRPr="000D1C47">
        <w:tab/>
      </w:r>
      <w:r w:rsidRPr="000D1C47">
        <w:t xml:space="preserve">Any person appointed as a commissioner of the Supreme Court of South Africa shall for the purpose of the exercise of his powers or the performance of his duties as such commissioner have, at any place outside the Republic, the powers conferred by section </w:t>
      </w:r>
      <w:r w:rsidRPr="000D1C47">
        <w:rPr>
          <w:i/>
        </w:rPr>
        <w:t xml:space="preserve">seven </w:t>
      </w:r>
      <w:r w:rsidRPr="000D1C47">
        <w:t>upon a commissioner of oaths.</w:t>
      </w:r>
    </w:p>
    <w:p w14:paraId="5F488719" w14:textId="77777777" w:rsidR="00613C1E" w:rsidRPr="000D1C47" w:rsidRDefault="00613C1E" w:rsidP="00613C1E">
      <w:pPr>
        <w:pStyle w:val="AS-P0"/>
      </w:pPr>
    </w:p>
    <w:p w14:paraId="7C73BAB2" w14:textId="77777777" w:rsidR="00613C1E" w:rsidRPr="000D1C47" w:rsidRDefault="00613C1E" w:rsidP="009F3165">
      <w:pPr>
        <w:pStyle w:val="AS-P1"/>
      </w:pPr>
      <w:r w:rsidRPr="000D1C47">
        <w:t>(2)</w:t>
      </w:r>
      <w:r w:rsidRPr="000D1C47">
        <w:tab/>
        <w:t>If any person referred to in sub-section (1) administers an oath or affirmation to or take</w:t>
      </w:r>
      <w:r w:rsidR="00CA0C08">
        <w:t>s a solemn or attested declara</w:t>
      </w:r>
      <w:r w:rsidRPr="000D1C47">
        <w:t>tion from any person, he shall authenticate the affidavit or declaration in question by affixing thereto the seal or impressing thereon the stamp used by him in connection with his office or, if he possesses no such seal or stamp, certifying thereon under his signature to that effect.</w:t>
      </w:r>
    </w:p>
    <w:p w14:paraId="7ECE3F16" w14:textId="77777777" w:rsidR="00613C1E" w:rsidRPr="000D1C47" w:rsidRDefault="00613C1E" w:rsidP="009F3165">
      <w:pPr>
        <w:pStyle w:val="AS-P1"/>
      </w:pPr>
    </w:p>
    <w:p w14:paraId="49573C15" w14:textId="77777777" w:rsidR="00613C1E" w:rsidRPr="000D1C47" w:rsidRDefault="00613C1E" w:rsidP="009F3165">
      <w:pPr>
        <w:pStyle w:val="AS-P1"/>
      </w:pPr>
      <w:r w:rsidRPr="000D1C47">
        <w:t>(3)</w:t>
      </w:r>
      <w:r w:rsidRPr="000D1C47">
        <w:tab/>
        <w:t>Any affidavit, affirmation or solemn or attested declaration purporting to have been made before a person referred to in sub-section (1) and to be authenticated in accordance with the provisions of sub-section (2), may, on its mere production, be admitted in evidence in any court or received in any public office.</w:t>
      </w:r>
    </w:p>
    <w:p w14:paraId="32A8CCAB" w14:textId="77777777" w:rsidR="00613C1E" w:rsidRPr="000D1C47" w:rsidRDefault="00613C1E" w:rsidP="009F3165">
      <w:pPr>
        <w:pStyle w:val="AS-P1"/>
      </w:pPr>
    </w:p>
    <w:p w14:paraId="10C08A33" w14:textId="77777777" w:rsidR="00613C1E" w:rsidRPr="000D1C47" w:rsidRDefault="00613C1E" w:rsidP="009F3165">
      <w:pPr>
        <w:pStyle w:val="AS-P1"/>
      </w:pPr>
      <w:r w:rsidRPr="000D1C47">
        <w:t>(4)</w:t>
      </w:r>
      <w:r w:rsidRPr="000D1C47">
        <w:tab/>
        <w:t>Any affidavit, affirmation or solemn or attested declaration made before a person referred to i</w:t>
      </w:r>
      <w:r w:rsidR="0073702C">
        <w:t>n sub-section (1) and authenti</w:t>
      </w:r>
      <w:r w:rsidRPr="000D1C47">
        <w:t>cated in accordance with the provisions of sub-section (2), shall be as effectual as if mad</w:t>
      </w:r>
      <w:r w:rsidR="00BF0B4A">
        <w:t>e in the Republic before a com</w:t>
      </w:r>
      <w:r w:rsidRPr="000D1C47">
        <w:t>missioner of oaths.</w:t>
      </w:r>
    </w:p>
    <w:p w14:paraId="45828458" w14:textId="77777777" w:rsidR="00613C1E" w:rsidRPr="000D1C47" w:rsidRDefault="00613C1E" w:rsidP="009F3165">
      <w:pPr>
        <w:pStyle w:val="AS-P1"/>
      </w:pPr>
    </w:p>
    <w:p w14:paraId="3B1BF830" w14:textId="77777777" w:rsidR="00613C1E" w:rsidRPr="000D1C47" w:rsidRDefault="00613C1E" w:rsidP="009F3165">
      <w:pPr>
        <w:pStyle w:val="AS-P1"/>
      </w:pPr>
      <w:r w:rsidRPr="000D1C47">
        <w:t>(5)</w:t>
      </w:r>
      <w:r w:rsidRPr="000D1C47">
        <w:tab/>
        <w:t xml:space="preserve">Any court in the Republic shall have jurisdiction to try any person on a charge of having contravened section </w:t>
      </w:r>
      <w:r w:rsidRPr="000D1C47">
        <w:rPr>
          <w:i/>
        </w:rPr>
        <w:t xml:space="preserve">nine </w:t>
      </w:r>
      <w:r w:rsidRPr="000D1C47">
        <w:t>in relation to any affidavit or declaration made outside the Republic before a person referred to in sub-section (1), and for all purposes incidental to or consequential upon the trial of the offence, the offence shall</w:t>
      </w:r>
      <w:r w:rsidR="00386945">
        <w:t xml:space="preserve"> be deemed to have been commit</w:t>
      </w:r>
      <w:r w:rsidRPr="000D1C47">
        <w:t>ted within the area of jurisdiction of the court so trying any person.</w:t>
      </w:r>
    </w:p>
    <w:p w14:paraId="3B0D2992" w14:textId="77777777" w:rsidR="00613C1E" w:rsidRPr="000D1C47" w:rsidRDefault="00613C1E" w:rsidP="00613C1E">
      <w:pPr>
        <w:pStyle w:val="AS-P0"/>
      </w:pPr>
    </w:p>
    <w:p w14:paraId="0300A19B" w14:textId="77777777" w:rsidR="00613C1E" w:rsidRPr="000D1C47" w:rsidRDefault="00613C1E" w:rsidP="00613C1E">
      <w:pPr>
        <w:pStyle w:val="AS-P0"/>
        <w:jc w:val="center"/>
      </w:pPr>
      <w:r w:rsidRPr="000D1C47">
        <w:t>GENERAL</w:t>
      </w:r>
    </w:p>
    <w:p w14:paraId="4A44696F" w14:textId="77777777" w:rsidR="00613C1E" w:rsidRPr="000D1C47" w:rsidRDefault="00613C1E" w:rsidP="00613C1E">
      <w:pPr>
        <w:pStyle w:val="AS-P0"/>
      </w:pPr>
    </w:p>
    <w:p w14:paraId="3D8DB506" w14:textId="77777777" w:rsidR="005A6E3E" w:rsidRPr="000D1C47" w:rsidRDefault="005A6E3E" w:rsidP="00613C1E">
      <w:pPr>
        <w:pStyle w:val="AS-P0"/>
        <w:rPr>
          <w:b/>
        </w:rPr>
      </w:pPr>
      <w:r w:rsidRPr="000D1C47">
        <w:rPr>
          <w:b/>
        </w:rPr>
        <w:t>Penalties for false statements in affidavits and certain other declarations</w:t>
      </w:r>
    </w:p>
    <w:p w14:paraId="00666EAA" w14:textId="77777777" w:rsidR="005A6E3E" w:rsidRPr="000D1C47" w:rsidRDefault="005A6E3E" w:rsidP="00613C1E">
      <w:pPr>
        <w:pStyle w:val="AS-P0"/>
      </w:pPr>
    </w:p>
    <w:p w14:paraId="74B02E2C" w14:textId="77777777" w:rsidR="00613C1E" w:rsidRPr="000D1C47" w:rsidRDefault="00613C1E" w:rsidP="006412E4">
      <w:pPr>
        <w:pStyle w:val="AS-P1"/>
      </w:pPr>
      <w:r w:rsidRPr="000D1C47">
        <w:rPr>
          <w:b/>
        </w:rPr>
        <w:t>9.</w:t>
      </w:r>
      <w:r w:rsidRPr="000D1C47">
        <w:tab/>
        <w:t>Any person who, in an affidavit, affirmation or solemn or attested declaration made before a person competent to administer an oath or affirmation or take the declaration in question, has made a false statement knowing it to be false, shall be guilty of an offence and liable upon conviction to the penalties prescribed by law for the offence of perjury.</w:t>
      </w:r>
    </w:p>
    <w:p w14:paraId="25E83397" w14:textId="77777777" w:rsidR="00613C1E" w:rsidRPr="000D1C47" w:rsidRDefault="00613C1E" w:rsidP="00613C1E">
      <w:pPr>
        <w:pStyle w:val="AS-P0"/>
      </w:pPr>
    </w:p>
    <w:p w14:paraId="580FF568" w14:textId="77777777" w:rsidR="005A6E3E" w:rsidRPr="000D1C47" w:rsidRDefault="005A6E3E" w:rsidP="00613C1E">
      <w:pPr>
        <w:pStyle w:val="AS-P0"/>
        <w:rPr>
          <w:b/>
        </w:rPr>
      </w:pPr>
      <w:r w:rsidRPr="000D1C47">
        <w:rPr>
          <w:b/>
        </w:rPr>
        <w:t>Regulations</w:t>
      </w:r>
    </w:p>
    <w:p w14:paraId="7746708B" w14:textId="77777777" w:rsidR="005A6E3E" w:rsidRPr="000D1C47" w:rsidRDefault="005A6E3E" w:rsidP="00613C1E">
      <w:pPr>
        <w:pStyle w:val="AS-P0"/>
      </w:pPr>
    </w:p>
    <w:p w14:paraId="64587590" w14:textId="548BE445" w:rsidR="00613C1E" w:rsidRPr="000D1C47" w:rsidRDefault="00613C1E" w:rsidP="005D56C4">
      <w:pPr>
        <w:pStyle w:val="AS-P1"/>
      </w:pPr>
      <w:r w:rsidRPr="000D1C47">
        <w:rPr>
          <w:b/>
        </w:rPr>
        <w:t>10.</w:t>
      </w:r>
      <w:r w:rsidR="00FB7C09">
        <w:tab/>
        <w:t xml:space="preserve">(1) </w:t>
      </w:r>
      <w:r w:rsidR="00FB7C09">
        <w:tab/>
        <w:t>The State Presid</w:t>
      </w:r>
      <w:r w:rsidRPr="000D1C47">
        <w:t>ent may make regulations</w:t>
      </w:r>
      <w:r w:rsidR="005D56C4">
        <w:t xml:space="preserve"> </w:t>
      </w:r>
      <w:r w:rsidRPr="000D1C47">
        <w:t>-</w:t>
      </w:r>
    </w:p>
    <w:p w14:paraId="30A2F2E6" w14:textId="77777777" w:rsidR="00613C1E" w:rsidRPr="000D1C47" w:rsidRDefault="00613C1E" w:rsidP="00613C1E">
      <w:pPr>
        <w:pStyle w:val="AS-P0"/>
      </w:pPr>
    </w:p>
    <w:p w14:paraId="764D365F" w14:textId="77777777" w:rsidR="00613C1E" w:rsidRPr="000D1C47" w:rsidRDefault="00613C1E" w:rsidP="00057766">
      <w:pPr>
        <w:pStyle w:val="AS-Pa"/>
      </w:pPr>
      <w:r w:rsidRPr="000D1C47">
        <w:t>(a)</w:t>
      </w:r>
      <w:r w:rsidRPr="000D1C47">
        <w:tab/>
        <w:t xml:space="preserve">prescribing the matters in respect of which fees shall be payable to justices of the peace appointed in terms of section </w:t>
      </w:r>
      <w:r w:rsidRPr="000D1C47">
        <w:rPr>
          <w:i/>
        </w:rPr>
        <w:t xml:space="preserve">two, </w:t>
      </w:r>
      <w:r w:rsidRPr="000D1C47">
        <w:t>and the scale of such fees;</w:t>
      </w:r>
    </w:p>
    <w:p w14:paraId="0B2BCC08" w14:textId="77777777" w:rsidR="00613C1E" w:rsidRPr="000D1C47" w:rsidRDefault="00613C1E" w:rsidP="00057766">
      <w:pPr>
        <w:pStyle w:val="AS-Pa"/>
      </w:pPr>
    </w:p>
    <w:p w14:paraId="2A3F0994" w14:textId="77777777" w:rsidR="00613C1E" w:rsidRPr="000D1C47" w:rsidRDefault="00613C1E" w:rsidP="00057766">
      <w:pPr>
        <w:pStyle w:val="AS-Pa"/>
      </w:pPr>
      <w:r w:rsidRPr="000D1C47">
        <w:t>(b)</w:t>
      </w:r>
      <w:r w:rsidRPr="000D1C47">
        <w:tab/>
        <w:t>prescribing the form and manner in which an oath or affirmation shall be administered and a solemn or attested declaration shall be taken, when not prescribed by any other law;</w:t>
      </w:r>
    </w:p>
    <w:p w14:paraId="4F5F2EDC" w14:textId="77777777" w:rsidR="00613C1E" w:rsidRPr="000D1C47" w:rsidRDefault="00613C1E" w:rsidP="00057766">
      <w:pPr>
        <w:pStyle w:val="AS-Pa"/>
      </w:pPr>
    </w:p>
    <w:p w14:paraId="11957B53" w14:textId="77777777" w:rsidR="00613C1E" w:rsidRPr="000D1C47" w:rsidRDefault="00613C1E" w:rsidP="00057766">
      <w:pPr>
        <w:pStyle w:val="AS-Pa"/>
      </w:pPr>
      <w:r w:rsidRPr="000D1C47">
        <w:t>(c)</w:t>
      </w:r>
      <w:r w:rsidRPr="000D1C47">
        <w:tab/>
        <w:t>prescribing the</w:t>
      </w:r>
      <w:r w:rsidR="00057766">
        <w:t xml:space="preserve"> circumstances under which com</w:t>
      </w:r>
      <w:r w:rsidRPr="000D1C47">
        <w:t>missioners of oaths sh</w:t>
      </w:r>
      <w:r w:rsidR="00057766">
        <w:t>all be prohibited from adminis</w:t>
      </w:r>
      <w:r w:rsidRPr="000D1C47">
        <w:t>tering an oath or affirmation or taking a solemn or attested declaration;</w:t>
      </w:r>
    </w:p>
    <w:p w14:paraId="2EA8EAFB" w14:textId="77777777" w:rsidR="00613C1E" w:rsidRPr="000D1C47" w:rsidRDefault="00613C1E" w:rsidP="00613C1E">
      <w:pPr>
        <w:pStyle w:val="AS-P0"/>
      </w:pPr>
    </w:p>
    <w:p w14:paraId="214B7222" w14:textId="77777777" w:rsidR="00613C1E" w:rsidRPr="000D1C47" w:rsidRDefault="00613C1E" w:rsidP="00613C1E">
      <w:pPr>
        <w:pStyle w:val="AS-P0"/>
      </w:pPr>
      <w:r w:rsidRPr="000D1C47">
        <w:t>and generally for the better carrying out of the objects and purposes of this Act.</w:t>
      </w:r>
    </w:p>
    <w:p w14:paraId="666638BF" w14:textId="77777777" w:rsidR="00613C1E" w:rsidRPr="000D1C47" w:rsidRDefault="00613C1E" w:rsidP="00613C1E">
      <w:pPr>
        <w:pStyle w:val="AS-P0"/>
      </w:pPr>
    </w:p>
    <w:p w14:paraId="7A9BF2A4" w14:textId="77777777" w:rsidR="00613C1E" w:rsidRPr="000D1C47" w:rsidRDefault="00613C1E" w:rsidP="00057766">
      <w:pPr>
        <w:pStyle w:val="AS-P1"/>
      </w:pPr>
      <w:r w:rsidRPr="000D1C47">
        <w:t xml:space="preserve">(2) </w:t>
      </w:r>
      <w:r w:rsidRPr="000D1C47">
        <w:tab/>
        <w:t xml:space="preserve">A differing scale of fees may in terms of </w:t>
      </w:r>
      <w:r w:rsidRPr="00FB7C09">
        <w:t>paragraph (a)</w:t>
      </w:r>
      <w:r w:rsidRPr="000D1C47">
        <w:rPr>
          <w:i/>
        </w:rPr>
        <w:t xml:space="preserve"> </w:t>
      </w:r>
      <w:r w:rsidRPr="000D1C47">
        <w:t>of sub-section (1) be prescribed in respect of different areas, and different regulations may in terms of paragraph (c) of the said sub-section be made in relation to different commissioners of oaths or in relation to commissioners of oaths of different classes.</w:t>
      </w:r>
    </w:p>
    <w:p w14:paraId="4BB87610" w14:textId="77777777" w:rsidR="00613C1E" w:rsidRPr="000D1C47" w:rsidRDefault="00613C1E" w:rsidP="00613C1E">
      <w:pPr>
        <w:pStyle w:val="AS-P0"/>
      </w:pPr>
    </w:p>
    <w:p w14:paraId="7E9620A5" w14:textId="77777777" w:rsidR="005A6E3E" w:rsidRPr="000D1C47" w:rsidRDefault="005A6E3E" w:rsidP="00613C1E">
      <w:pPr>
        <w:pStyle w:val="AS-P0"/>
        <w:rPr>
          <w:b/>
        </w:rPr>
      </w:pPr>
      <w:r w:rsidRPr="000D1C47">
        <w:rPr>
          <w:b/>
        </w:rPr>
        <w:t>Repeal of laws</w:t>
      </w:r>
    </w:p>
    <w:p w14:paraId="606F5C2A" w14:textId="77777777" w:rsidR="005A6E3E" w:rsidRPr="000D1C47" w:rsidRDefault="005A6E3E" w:rsidP="00613C1E">
      <w:pPr>
        <w:pStyle w:val="AS-P0"/>
      </w:pPr>
    </w:p>
    <w:p w14:paraId="55634474" w14:textId="078CDA0B" w:rsidR="00BF25B3" w:rsidRPr="004971FD" w:rsidRDefault="00BF25B3" w:rsidP="00BF25B3">
      <w:pPr>
        <w:pStyle w:val="AS-P1"/>
        <w:rPr>
          <w:lang w:val="en-ZA"/>
        </w:rPr>
      </w:pPr>
      <w:r w:rsidRPr="004971FD">
        <w:rPr>
          <w:b/>
          <w:lang w:val="en-ZA"/>
        </w:rPr>
        <w:t>11.</w:t>
      </w:r>
      <w:r w:rsidRPr="004971FD">
        <w:rPr>
          <w:lang w:val="en-ZA"/>
        </w:rPr>
        <w:tab/>
        <w:t>(1)</w:t>
      </w:r>
      <w:r w:rsidRPr="004971FD">
        <w:rPr>
          <w:lang w:val="en-ZA"/>
        </w:rPr>
        <w:tab/>
        <w:t>Subject to the provisions of subsections (2) and (4), the laws specified in the Second Schedule are hereby repealed to the extent set out in the third column of that Schedule.</w:t>
      </w:r>
    </w:p>
    <w:p w14:paraId="39459AEA" w14:textId="77777777" w:rsidR="00BF25B3" w:rsidRDefault="00BF25B3" w:rsidP="00057766">
      <w:pPr>
        <w:pStyle w:val="AS-P1"/>
      </w:pPr>
    </w:p>
    <w:p w14:paraId="21B079D8" w14:textId="5AE519D3" w:rsidR="00867672" w:rsidRDefault="004971FD" w:rsidP="004971FD">
      <w:pPr>
        <w:pStyle w:val="AS-P-Amend"/>
      </w:pPr>
      <w:r>
        <w:t>[</w:t>
      </w:r>
      <w:r w:rsidR="00FB7C09">
        <w:t>s</w:t>
      </w:r>
      <w:r>
        <w:t>ubsection (1) substituted by Act 21 of 1967</w:t>
      </w:r>
      <w:r w:rsidR="00033876">
        <w:t>]</w:t>
      </w:r>
    </w:p>
    <w:p w14:paraId="31DD195A" w14:textId="77777777" w:rsidR="00867672" w:rsidRDefault="00867672" w:rsidP="004971FD">
      <w:pPr>
        <w:pStyle w:val="AS-P-Amend"/>
      </w:pPr>
    </w:p>
    <w:p w14:paraId="74DF2F93" w14:textId="0FE36C92" w:rsidR="00613C1E" w:rsidRPr="000D1C47" w:rsidRDefault="00613C1E" w:rsidP="00057766">
      <w:pPr>
        <w:pStyle w:val="AS-P1"/>
      </w:pPr>
      <w:r w:rsidRPr="000D1C47">
        <w:t>(2)</w:t>
      </w:r>
      <w:r w:rsidRPr="000D1C47">
        <w:tab/>
        <w:t>Any appointment made under or declared to remain in existence by any law repealed by sub-section (1), and any appointment equated by such law to an appointment made thereunder, and anything done in connection with or by virtue of any such appointment shall remain of full force and effect, and any condition or provision which immediately before the commencement of this Act applied in relation to any person by virtue of any such law, shall continue so to apply as if that law had not been repealed.</w:t>
      </w:r>
    </w:p>
    <w:p w14:paraId="31312146" w14:textId="77777777" w:rsidR="00613C1E" w:rsidRPr="000D1C47" w:rsidRDefault="00613C1E" w:rsidP="00057766">
      <w:pPr>
        <w:pStyle w:val="AS-P1"/>
      </w:pPr>
    </w:p>
    <w:p w14:paraId="44D65278" w14:textId="73808395" w:rsidR="00613C1E" w:rsidRPr="00867672" w:rsidRDefault="00613C1E" w:rsidP="00057766">
      <w:pPr>
        <w:pStyle w:val="AS-P1"/>
      </w:pPr>
      <w:r w:rsidRPr="00867672">
        <w:t>(3)</w:t>
      </w:r>
      <w:r w:rsidRPr="00867672">
        <w:tab/>
      </w:r>
    </w:p>
    <w:p w14:paraId="6D26AFD7" w14:textId="77777777" w:rsidR="00613C1E" w:rsidRDefault="00613C1E" w:rsidP="00057766">
      <w:pPr>
        <w:pStyle w:val="AS-P1"/>
      </w:pPr>
    </w:p>
    <w:p w14:paraId="0854CD36" w14:textId="61B83971" w:rsidR="00867672" w:rsidRDefault="00867672" w:rsidP="00867672">
      <w:pPr>
        <w:pStyle w:val="AS-P-Amend"/>
      </w:pPr>
      <w:r>
        <w:t>[subsection (3) deleted by Act 21 of 1967]</w:t>
      </w:r>
    </w:p>
    <w:p w14:paraId="2088C013" w14:textId="77777777" w:rsidR="00867672" w:rsidRPr="000D1C47" w:rsidRDefault="00867672" w:rsidP="00057766">
      <w:pPr>
        <w:pStyle w:val="AS-P1"/>
      </w:pPr>
    </w:p>
    <w:p w14:paraId="0034BAAE" w14:textId="77777777" w:rsidR="00613C1E" w:rsidRPr="000D1C47" w:rsidRDefault="00613C1E" w:rsidP="00057766">
      <w:pPr>
        <w:pStyle w:val="AS-P1"/>
      </w:pPr>
      <w:r w:rsidRPr="000D1C47">
        <w:t>(4)</w:t>
      </w:r>
      <w:r w:rsidRPr="000D1C47">
        <w:tab/>
        <w:t>Anything done under any provision of a law repealed by sub-section (1), shall be deemed to have been done under the corresponding provision of this Act, if any.</w:t>
      </w:r>
    </w:p>
    <w:p w14:paraId="01EA4429" w14:textId="471343E3" w:rsidR="00613C1E" w:rsidRDefault="00613C1E" w:rsidP="00613C1E">
      <w:pPr>
        <w:pStyle w:val="AS-P0"/>
      </w:pPr>
    </w:p>
    <w:p w14:paraId="29B8B02D" w14:textId="77777777" w:rsidR="00E6677C" w:rsidRPr="00813F57" w:rsidRDefault="00E6677C" w:rsidP="00E6677C">
      <w:pPr>
        <w:pStyle w:val="AS-P0"/>
        <w:rPr>
          <w:b/>
        </w:rPr>
      </w:pPr>
      <w:r w:rsidRPr="00813F57">
        <w:rPr>
          <w:b/>
        </w:rPr>
        <w:t>Application of this Act to South-West Africa</w:t>
      </w:r>
    </w:p>
    <w:p w14:paraId="2D4B6BCA" w14:textId="77777777" w:rsidR="00E6677C" w:rsidRPr="00813F57" w:rsidRDefault="00E6677C" w:rsidP="00E6677C">
      <w:pPr>
        <w:pStyle w:val="AS-P0"/>
        <w:rPr>
          <w:b/>
        </w:rPr>
      </w:pPr>
    </w:p>
    <w:p w14:paraId="492036E1" w14:textId="03A86268" w:rsidR="00E6677C" w:rsidRPr="00813F57" w:rsidRDefault="00E6677C" w:rsidP="00E6677C">
      <w:pPr>
        <w:pStyle w:val="AS-P1"/>
      </w:pPr>
      <w:r w:rsidRPr="00813F57">
        <w:rPr>
          <w:b/>
        </w:rPr>
        <w:t>11A.</w:t>
      </w:r>
      <w:r w:rsidRPr="00813F57">
        <w:tab/>
        <w:t>This Act and any amendment thereof shall apply also in the territory of South-West Africa, including the Eastern Caprivi Zipfel.</w:t>
      </w:r>
    </w:p>
    <w:p w14:paraId="558A1BC5" w14:textId="77777777" w:rsidR="00E6677C" w:rsidRDefault="00E6677C" w:rsidP="00E6677C">
      <w:pPr>
        <w:pStyle w:val="AS-P0"/>
      </w:pPr>
    </w:p>
    <w:p w14:paraId="0445EFBE" w14:textId="12D8FEC8" w:rsidR="00813F57" w:rsidRDefault="00813F57" w:rsidP="00813F57">
      <w:pPr>
        <w:pStyle w:val="AS-P-Amend"/>
      </w:pPr>
      <w:r>
        <w:t>[section 11A inserted by Act 55 of 1970]</w:t>
      </w:r>
    </w:p>
    <w:p w14:paraId="63491F8D" w14:textId="77777777" w:rsidR="00813F57" w:rsidRPr="000D1C47" w:rsidRDefault="00813F57" w:rsidP="00E6677C">
      <w:pPr>
        <w:pStyle w:val="AS-P0"/>
      </w:pPr>
    </w:p>
    <w:p w14:paraId="13458D0D" w14:textId="77777777" w:rsidR="005A6E3E" w:rsidRPr="000D1C47" w:rsidRDefault="005A6E3E" w:rsidP="00613C1E">
      <w:pPr>
        <w:pStyle w:val="AS-P0"/>
        <w:rPr>
          <w:b/>
        </w:rPr>
      </w:pPr>
      <w:r w:rsidRPr="000D1C47">
        <w:rPr>
          <w:b/>
        </w:rPr>
        <w:t>Short title</w:t>
      </w:r>
    </w:p>
    <w:p w14:paraId="6E40D764" w14:textId="77777777" w:rsidR="005A6E3E" w:rsidRPr="000D1C47" w:rsidRDefault="005A6E3E" w:rsidP="00613C1E">
      <w:pPr>
        <w:pStyle w:val="AS-P0"/>
      </w:pPr>
    </w:p>
    <w:p w14:paraId="489413AC" w14:textId="77777777" w:rsidR="00613C1E" w:rsidRPr="000D1C47" w:rsidRDefault="00613C1E" w:rsidP="003D36CD">
      <w:pPr>
        <w:pStyle w:val="AS-P1"/>
      </w:pPr>
      <w:r w:rsidRPr="000D1C47">
        <w:rPr>
          <w:b/>
        </w:rPr>
        <w:t>12.</w:t>
      </w:r>
      <w:r w:rsidRPr="000D1C47">
        <w:tab/>
        <w:t xml:space="preserve">This Act shall be called the Justices of the Peace and Commissioners of Oaths Act, 1963, and shall come into operation on a date to be fixed by the State President by proclamation in the </w:t>
      </w:r>
      <w:r w:rsidRPr="000D1C47">
        <w:rPr>
          <w:i/>
        </w:rPr>
        <w:t>Gazette.</w:t>
      </w:r>
    </w:p>
    <w:p w14:paraId="73C384C6" w14:textId="1E837A82" w:rsidR="00613C1E" w:rsidRDefault="00613C1E" w:rsidP="00613C1E">
      <w:pPr>
        <w:pStyle w:val="AS-P0"/>
      </w:pPr>
    </w:p>
    <w:p w14:paraId="56C799B9" w14:textId="76CB0F21" w:rsidR="003327B8" w:rsidRDefault="003327B8" w:rsidP="003327B8">
      <w:pPr>
        <w:pStyle w:val="AS-P-Amend"/>
      </w:pPr>
      <w:r>
        <w:t>[</w:t>
      </w:r>
      <w:r w:rsidRPr="003327B8">
        <w:t>Section 6 of Act 21 of 1987 contains the following transitional provision:</w:t>
      </w:r>
    </w:p>
    <w:p w14:paraId="6710668A" w14:textId="77777777" w:rsidR="00921AC4" w:rsidRPr="003327B8" w:rsidRDefault="00921AC4" w:rsidP="003327B8">
      <w:pPr>
        <w:pStyle w:val="AS-P-Amend"/>
      </w:pPr>
    </w:p>
    <w:p w14:paraId="4C58CA04" w14:textId="3DDCECB9" w:rsidR="003327B8" w:rsidRPr="003327B8" w:rsidRDefault="003327B8" w:rsidP="00921AC4">
      <w:pPr>
        <w:pStyle w:val="AS-P-Amend"/>
        <w:jc w:val="both"/>
        <w:rPr>
          <w:b w:val="0"/>
        </w:rPr>
      </w:pPr>
      <w:r w:rsidRPr="003327B8">
        <w:rPr>
          <w:b w:val="0"/>
        </w:rPr>
        <w:t xml:space="preserve">“Any justice of the peace appointed or deemed to have been appointed under the provisions of the principal Act </w:t>
      </w:r>
      <w:r w:rsidRPr="003327B8">
        <w:t>[Act 16 of 1963]</w:t>
      </w:r>
      <w:r>
        <w:rPr>
          <w:b w:val="0"/>
        </w:rPr>
        <w:t xml:space="preserve"> </w:t>
      </w:r>
      <w:r w:rsidRPr="003327B8">
        <w:rPr>
          <w:b w:val="0"/>
        </w:rPr>
        <w:t>shall, as from the commencement of this Act</w:t>
      </w:r>
      <w:r>
        <w:rPr>
          <w:b w:val="0"/>
        </w:rPr>
        <w:t xml:space="preserve"> </w:t>
      </w:r>
      <w:r w:rsidRPr="003327B8">
        <w:t>[</w:t>
      </w:r>
      <w:r>
        <w:t>A</w:t>
      </w:r>
      <w:r w:rsidRPr="003327B8">
        <w:t>ct 21 of 1967]</w:t>
      </w:r>
      <w:r w:rsidRPr="003327B8">
        <w:rPr>
          <w:b w:val="0"/>
        </w:rPr>
        <w:t>, be deemed to have been appointed as justice of the peace for the magisterial district in which the ward for which he has been or is deemed to have been so appointed, is situated.”</w:t>
      </w:r>
      <w:r w:rsidRPr="003327B8">
        <w:t>]</w:t>
      </w:r>
    </w:p>
    <w:p w14:paraId="054ADE83" w14:textId="77777777" w:rsidR="003327B8" w:rsidRDefault="003327B8" w:rsidP="003C6569">
      <w:pPr>
        <w:pStyle w:val="AS-P0"/>
        <w:rPr>
          <w:highlight w:val="yellow"/>
        </w:rPr>
      </w:pPr>
    </w:p>
    <w:p w14:paraId="2EC99139" w14:textId="45957D1F" w:rsidR="00613C1E" w:rsidRDefault="00613C1E" w:rsidP="003D36CD">
      <w:pPr>
        <w:pStyle w:val="AS-P0"/>
        <w:jc w:val="center"/>
        <w:rPr>
          <w:b/>
        </w:rPr>
      </w:pPr>
      <w:r w:rsidRPr="000D1C47">
        <w:rPr>
          <w:b/>
        </w:rPr>
        <w:t>First Schedul</w:t>
      </w:r>
      <w:r w:rsidR="001A2C29">
        <w:rPr>
          <w:b/>
        </w:rPr>
        <w:t>e</w:t>
      </w:r>
    </w:p>
    <w:p w14:paraId="290F8F33" w14:textId="77777777" w:rsidR="008621F3" w:rsidRDefault="008621F3" w:rsidP="003D36CD">
      <w:pPr>
        <w:pStyle w:val="AS-P0"/>
        <w:jc w:val="center"/>
        <w:rPr>
          <w:b/>
        </w:rPr>
      </w:pPr>
    </w:p>
    <w:p w14:paraId="54F5574A" w14:textId="4FE4C6A8" w:rsidR="008621F3" w:rsidRDefault="008621F3" w:rsidP="008621F3">
      <w:pPr>
        <w:pStyle w:val="AS-P-Amend"/>
      </w:pPr>
      <w:r>
        <w:t>[The First Schedule is amended by Act 80 of 1964</w:t>
      </w:r>
      <w:r w:rsidR="00A63151">
        <w:t xml:space="preserve">, </w:t>
      </w:r>
      <w:r w:rsidR="00164B61">
        <w:t>su</w:t>
      </w:r>
      <w:r w:rsidR="00A63151">
        <w:t>b</w:t>
      </w:r>
      <w:r w:rsidR="00164B61">
        <w:t>stituted by Act 21 of 1967</w:t>
      </w:r>
      <w:r w:rsidR="00A63151">
        <w:t xml:space="preserve"> </w:t>
      </w:r>
      <w:r w:rsidR="00A63151">
        <w:br/>
        <w:t>and amended by Act 33 of 1974</w:t>
      </w:r>
      <w:r w:rsidR="0074048D">
        <w:t xml:space="preserve">, Act 102 of 1978 </w:t>
      </w:r>
      <w:r w:rsidR="0074048D" w:rsidRPr="0074048D">
        <w:t>and</w:t>
      </w:r>
      <w:r w:rsidR="0074048D">
        <w:t xml:space="preserve"> AG 3 of 1979</w:t>
      </w:r>
      <w:r>
        <w:t>.</w:t>
      </w:r>
      <w:r w:rsidR="00164B61">
        <w:t>]</w:t>
      </w:r>
    </w:p>
    <w:p w14:paraId="06414079" w14:textId="2150E2CC" w:rsidR="003C42B7" w:rsidRDefault="003C42B7" w:rsidP="003D36CD">
      <w:pPr>
        <w:pStyle w:val="AS-P0"/>
        <w:jc w:val="center"/>
        <w:rPr>
          <w:b/>
        </w:rPr>
      </w:pPr>
    </w:p>
    <w:p w14:paraId="12FC5F45" w14:textId="1C861E29" w:rsidR="00DB0E84" w:rsidRPr="00813F57" w:rsidRDefault="00DB0E84" w:rsidP="00DB0E84">
      <w:pPr>
        <w:pStyle w:val="AS-H3b"/>
      </w:pPr>
      <w:r w:rsidRPr="00813F57">
        <w:t xml:space="preserve">Offices the holders of which are </w:t>
      </w:r>
      <w:r w:rsidR="003327B8" w:rsidRPr="00813F57">
        <w:rPr>
          <w:i/>
          <w:smallCaps w:val="0"/>
        </w:rPr>
        <w:t>Ex Officio</w:t>
      </w:r>
      <w:r w:rsidRPr="00813F57">
        <w:rPr>
          <w:i/>
          <w:smallCaps w:val="0"/>
        </w:rPr>
        <w:t xml:space="preserve"> </w:t>
      </w:r>
      <w:r w:rsidRPr="00813F57">
        <w:t>Justices of the Peace</w:t>
      </w:r>
    </w:p>
    <w:p w14:paraId="3FB4CC7E" w14:textId="77777777" w:rsidR="00DB0E84" w:rsidRPr="00813F57" w:rsidRDefault="00DB0E84" w:rsidP="003C6569">
      <w:pPr>
        <w:pStyle w:val="AS-P0"/>
        <w:rPr>
          <w:highlight w:val="yellow"/>
          <w:lang w:val="en-ZA"/>
        </w:rPr>
      </w:pPr>
    </w:p>
    <w:p w14:paraId="750F7B1F" w14:textId="1E3DB0D0" w:rsidR="00DB0E84" w:rsidRPr="003327B8" w:rsidRDefault="00DB0E84" w:rsidP="00DF31CE">
      <w:pPr>
        <w:pStyle w:val="AS-P0"/>
        <w:ind w:left="567" w:hanging="567"/>
        <w:rPr>
          <w:sz w:val="20"/>
          <w:szCs w:val="20"/>
        </w:rPr>
      </w:pPr>
      <w:r w:rsidRPr="003327B8">
        <w:rPr>
          <w:sz w:val="20"/>
          <w:szCs w:val="20"/>
        </w:rPr>
        <w:t xml:space="preserve">Any office mentioned in Column II of the First Schedule to the Public Service Act, 1957 (Act No. 54 of 1957), any office of Deputy Secretary or of Under-Secretary of a department referred to in Column I of that Schedule and any office in a department so referred to which corresponds with such office of Deputy Secretary or Under-Secretary. </w:t>
      </w:r>
    </w:p>
    <w:p w14:paraId="6DF34E3E" w14:textId="77777777" w:rsidR="00DB0E84" w:rsidRPr="003327B8" w:rsidRDefault="00DB0E84" w:rsidP="00DF31CE">
      <w:pPr>
        <w:pStyle w:val="AS-P0"/>
        <w:ind w:left="567" w:hanging="567"/>
        <w:rPr>
          <w:sz w:val="20"/>
          <w:szCs w:val="20"/>
        </w:rPr>
      </w:pPr>
      <w:r w:rsidRPr="003327B8">
        <w:rPr>
          <w:sz w:val="20"/>
          <w:szCs w:val="20"/>
        </w:rPr>
        <w:t xml:space="preserve">Chief Law Adviser, Deputy Chief Law Adviser and Law Adviser in the permanent service of the State. </w:t>
      </w:r>
    </w:p>
    <w:p w14:paraId="5711BFE1" w14:textId="3FBEAC66" w:rsidR="00A63151" w:rsidRPr="00A63151" w:rsidRDefault="00A63151" w:rsidP="00DF31CE">
      <w:pPr>
        <w:pStyle w:val="AS-P0"/>
        <w:ind w:left="567" w:hanging="567"/>
        <w:rPr>
          <w:sz w:val="20"/>
          <w:szCs w:val="20"/>
          <w:lang w:val="en-ZA"/>
        </w:rPr>
      </w:pPr>
      <w:r w:rsidRPr="00A63151">
        <w:rPr>
          <w:sz w:val="20"/>
          <w:szCs w:val="20"/>
          <w:lang w:val="en-ZA"/>
        </w:rPr>
        <w:t xml:space="preserve">Secretary, Deputy Secretary, Under Secretary or Assistant Secretary to Parliament and the heads of the following sections, namely - </w:t>
      </w:r>
    </w:p>
    <w:p w14:paraId="5EFAFB18" w14:textId="77777777" w:rsidR="00A63151" w:rsidRPr="00A63151" w:rsidRDefault="00A63151" w:rsidP="00DF31CE">
      <w:pPr>
        <w:pStyle w:val="AS-P0"/>
        <w:ind w:left="1701" w:hanging="567"/>
        <w:rPr>
          <w:sz w:val="20"/>
          <w:szCs w:val="20"/>
          <w:lang w:val="en-ZA"/>
        </w:rPr>
      </w:pPr>
      <w:r w:rsidRPr="00A63151">
        <w:rPr>
          <w:sz w:val="20"/>
          <w:szCs w:val="20"/>
          <w:lang w:val="en-ZA"/>
        </w:rPr>
        <w:t xml:space="preserve">Public Bill Section; </w:t>
      </w:r>
    </w:p>
    <w:p w14:paraId="5D7FB82F" w14:textId="77777777" w:rsidR="00A63151" w:rsidRPr="00A63151" w:rsidRDefault="00A63151" w:rsidP="00DF31CE">
      <w:pPr>
        <w:pStyle w:val="AS-P0"/>
        <w:ind w:left="1701" w:hanging="567"/>
        <w:rPr>
          <w:sz w:val="20"/>
          <w:szCs w:val="20"/>
          <w:lang w:val="en-ZA"/>
        </w:rPr>
      </w:pPr>
      <w:r w:rsidRPr="00A63151">
        <w:rPr>
          <w:sz w:val="20"/>
          <w:szCs w:val="20"/>
          <w:lang w:val="en-ZA"/>
        </w:rPr>
        <w:t xml:space="preserve">Hansard Section (House of Assembly); </w:t>
      </w:r>
    </w:p>
    <w:p w14:paraId="07C9D592" w14:textId="77777777" w:rsidR="00A63151" w:rsidRPr="00A63151" w:rsidRDefault="00A63151" w:rsidP="00DF31CE">
      <w:pPr>
        <w:pStyle w:val="AS-P0"/>
        <w:ind w:left="1701" w:hanging="567"/>
        <w:rPr>
          <w:sz w:val="20"/>
          <w:szCs w:val="20"/>
          <w:lang w:val="en-ZA"/>
        </w:rPr>
      </w:pPr>
      <w:r w:rsidRPr="00A63151">
        <w:rPr>
          <w:sz w:val="20"/>
          <w:szCs w:val="20"/>
          <w:lang w:val="en-ZA"/>
        </w:rPr>
        <w:t xml:space="preserve">Hansard Section (Senate); </w:t>
      </w:r>
    </w:p>
    <w:p w14:paraId="6512E421" w14:textId="77777777" w:rsidR="00A63151" w:rsidRPr="00A63151" w:rsidRDefault="00A63151" w:rsidP="00DF31CE">
      <w:pPr>
        <w:pStyle w:val="AS-P0"/>
        <w:ind w:left="1701" w:hanging="567"/>
        <w:rPr>
          <w:sz w:val="20"/>
          <w:szCs w:val="20"/>
          <w:lang w:val="en-ZA"/>
        </w:rPr>
      </w:pPr>
      <w:r w:rsidRPr="00A63151">
        <w:rPr>
          <w:sz w:val="20"/>
          <w:szCs w:val="20"/>
          <w:lang w:val="en-ZA"/>
        </w:rPr>
        <w:t xml:space="preserve">Translating Section; </w:t>
      </w:r>
    </w:p>
    <w:p w14:paraId="20C6B8A1" w14:textId="77777777" w:rsidR="00A63151" w:rsidRPr="00A63151" w:rsidRDefault="00A63151" w:rsidP="00DF31CE">
      <w:pPr>
        <w:pStyle w:val="AS-P0"/>
        <w:ind w:left="1701" w:hanging="567"/>
        <w:rPr>
          <w:sz w:val="20"/>
          <w:szCs w:val="20"/>
          <w:lang w:val="en-ZA"/>
        </w:rPr>
      </w:pPr>
      <w:r w:rsidRPr="00A63151">
        <w:rPr>
          <w:sz w:val="20"/>
          <w:szCs w:val="20"/>
          <w:lang w:val="en-ZA"/>
        </w:rPr>
        <w:t xml:space="preserve">Serjeant-at-Arms Section; </w:t>
      </w:r>
    </w:p>
    <w:p w14:paraId="02A5CEE2" w14:textId="77777777" w:rsidR="00A63151" w:rsidRPr="00A63151" w:rsidRDefault="00A63151" w:rsidP="00DF31CE">
      <w:pPr>
        <w:pStyle w:val="AS-P0"/>
        <w:ind w:left="1701" w:hanging="567"/>
        <w:rPr>
          <w:sz w:val="20"/>
          <w:szCs w:val="20"/>
          <w:lang w:val="en-ZA"/>
        </w:rPr>
      </w:pPr>
      <w:r w:rsidRPr="00A63151">
        <w:rPr>
          <w:sz w:val="20"/>
          <w:szCs w:val="20"/>
          <w:lang w:val="en-ZA"/>
        </w:rPr>
        <w:t xml:space="preserve">Accounts Section; </w:t>
      </w:r>
    </w:p>
    <w:p w14:paraId="2DFE7823" w14:textId="493B30CF" w:rsidR="00A63151" w:rsidRPr="00A63151" w:rsidRDefault="00A63151" w:rsidP="00DF31CE">
      <w:pPr>
        <w:pStyle w:val="AS-P0"/>
        <w:ind w:left="1701" w:hanging="567"/>
        <w:rPr>
          <w:sz w:val="20"/>
          <w:szCs w:val="20"/>
          <w:lang w:val="en-ZA"/>
        </w:rPr>
      </w:pPr>
      <w:r w:rsidRPr="00A63151">
        <w:rPr>
          <w:sz w:val="20"/>
          <w:szCs w:val="20"/>
          <w:lang w:val="en-ZA"/>
        </w:rPr>
        <w:t>Library of Parliament.</w:t>
      </w:r>
    </w:p>
    <w:p w14:paraId="3644B8F7" w14:textId="77777777" w:rsidR="00DB0E84" w:rsidRPr="003327B8" w:rsidRDefault="00DB0E84" w:rsidP="00DF31CE">
      <w:pPr>
        <w:pStyle w:val="AS-P0"/>
        <w:ind w:left="567" w:hanging="567"/>
        <w:rPr>
          <w:sz w:val="20"/>
          <w:szCs w:val="20"/>
        </w:rPr>
      </w:pPr>
      <w:r w:rsidRPr="003327B8">
        <w:rPr>
          <w:sz w:val="20"/>
          <w:szCs w:val="20"/>
        </w:rPr>
        <w:t xml:space="preserve">Commandant-General of the South African Defence Force and Commissioned Officer of the Permanent Force of the South African Defence Force. </w:t>
      </w:r>
    </w:p>
    <w:p w14:paraId="0578BB1E" w14:textId="77777777" w:rsidR="00DB0E84" w:rsidRPr="003327B8" w:rsidRDefault="00DB0E84" w:rsidP="00DF31CE">
      <w:pPr>
        <w:pStyle w:val="AS-P0"/>
        <w:ind w:left="567" w:hanging="567"/>
        <w:rPr>
          <w:sz w:val="20"/>
          <w:szCs w:val="20"/>
        </w:rPr>
      </w:pPr>
      <w:r w:rsidRPr="003327B8">
        <w:rPr>
          <w:sz w:val="20"/>
          <w:szCs w:val="20"/>
        </w:rPr>
        <w:t xml:space="preserve">Attorney-General, Deputy Attorney-General, Senior State Advocate and State Advocate. </w:t>
      </w:r>
    </w:p>
    <w:p w14:paraId="03AF2A25" w14:textId="77777777" w:rsidR="00DB0E84" w:rsidRPr="003327B8" w:rsidRDefault="00DB0E84" w:rsidP="00DF31CE">
      <w:pPr>
        <w:pStyle w:val="AS-P0"/>
        <w:ind w:left="567" w:hanging="567"/>
        <w:rPr>
          <w:sz w:val="20"/>
          <w:szCs w:val="20"/>
        </w:rPr>
      </w:pPr>
      <w:r w:rsidRPr="003327B8">
        <w:rPr>
          <w:sz w:val="20"/>
          <w:szCs w:val="20"/>
        </w:rPr>
        <w:t xml:space="preserve">Commissioner of the Railways and Harbours Police Force and Commissioned Officer of the Railways and Harbours Police Force. </w:t>
      </w:r>
    </w:p>
    <w:p w14:paraId="221CAC97" w14:textId="77777777" w:rsidR="00FB7C09" w:rsidRDefault="00DB0E84" w:rsidP="00DF31CE">
      <w:pPr>
        <w:pStyle w:val="AS-P0"/>
        <w:ind w:left="567" w:hanging="567"/>
        <w:rPr>
          <w:sz w:val="20"/>
          <w:szCs w:val="20"/>
        </w:rPr>
      </w:pPr>
      <w:r w:rsidRPr="003327B8">
        <w:rPr>
          <w:sz w:val="20"/>
          <w:szCs w:val="20"/>
        </w:rPr>
        <w:t xml:space="preserve">Commissioned Officer of the South African Police. </w:t>
      </w:r>
    </w:p>
    <w:p w14:paraId="71F0826A" w14:textId="4115D6C6" w:rsidR="00DB0E84" w:rsidRPr="003327B8" w:rsidRDefault="00DB0E84" w:rsidP="00DF31CE">
      <w:pPr>
        <w:pStyle w:val="AS-P0"/>
        <w:ind w:left="567" w:hanging="567"/>
        <w:rPr>
          <w:sz w:val="20"/>
          <w:szCs w:val="20"/>
        </w:rPr>
      </w:pPr>
      <w:r w:rsidRPr="003327B8">
        <w:rPr>
          <w:sz w:val="20"/>
          <w:szCs w:val="20"/>
        </w:rPr>
        <w:t xml:space="preserve">Commissioned Officer of the Prisons Service. </w:t>
      </w:r>
    </w:p>
    <w:p w14:paraId="32C80675" w14:textId="77777777" w:rsidR="00DB0E84" w:rsidRPr="003327B8" w:rsidRDefault="00DB0E84" w:rsidP="00DF31CE">
      <w:pPr>
        <w:pStyle w:val="AS-P0"/>
        <w:ind w:left="567" w:hanging="567"/>
        <w:rPr>
          <w:sz w:val="20"/>
          <w:szCs w:val="20"/>
        </w:rPr>
      </w:pPr>
      <w:r w:rsidRPr="003327B8">
        <w:rPr>
          <w:sz w:val="20"/>
          <w:szCs w:val="20"/>
        </w:rPr>
        <w:t xml:space="preserve">Registrar of any division of the Supreme Court of South Africa. </w:t>
      </w:r>
    </w:p>
    <w:p w14:paraId="3EAC8A59" w14:textId="77777777" w:rsidR="00DB0E84" w:rsidRPr="003327B8" w:rsidRDefault="00DB0E84" w:rsidP="00DF31CE">
      <w:pPr>
        <w:pStyle w:val="AS-P0"/>
        <w:ind w:left="567" w:hanging="567"/>
        <w:rPr>
          <w:sz w:val="20"/>
          <w:szCs w:val="20"/>
        </w:rPr>
      </w:pPr>
      <w:r w:rsidRPr="003327B8">
        <w:rPr>
          <w:sz w:val="20"/>
          <w:szCs w:val="20"/>
        </w:rPr>
        <w:t xml:space="preserve">Magistrate, Additional Magistrate and Assistant Magistrate. </w:t>
      </w:r>
    </w:p>
    <w:p w14:paraId="7C445BFC" w14:textId="114E44F1" w:rsidR="00DB0E84" w:rsidRPr="003327B8" w:rsidRDefault="00DB0E84" w:rsidP="00DF31CE">
      <w:pPr>
        <w:pStyle w:val="AS-P0"/>
        <w:ind w:left="567" w:hanging="567"/>
        <w:rPr>
          <w:sz w:val="20"/>
          <w:szCs w:val="20"/>
        </w:rPr>
      </w:pPr>
      <w:r w:rsidRPr="0074048D">
        <w:rPr>
          <w:sz w:val="20"/>
          <w:szCs w:val="20"/>
        </w:rPr>
        <w:t>Chief Commissioner, Commissioner, Additional Commissioner and Assistant Commissioner.</w:t>
      </w:r>
    </w:p>
    <w:p w14:paraId="47002434" w14:textId="4F998734" w:rsidR="00DB0E84" w:rsidRPr="00DF31CE" w:rsidRDefault="003C0750" w:rsidP="00DF31CE">
      <w:pPr>
        <w:ind w:left="567" w:hanging="567"/>
        <w:jc w:val="both"/>
        <w:rPr>
          <w:spacing w:val="-4"/>
          <w:sz w:val="20"/>
          <w:szCs w:val="20"/>
        </w:rPr>
      </w:pPr>
      <w:r w:rsidRPr="00DF31CE">
        <w:rPr>
          <w:spacing w:val="-4"/>
          <w:sz w:val="20"/>
          <w:szCs w:val="20"/>
        </w:rPr>
        <w:t>Chief Commissioner, Assistant Chief Commissioner, Additional Commissioner and Assistant Commissioner.</w:t>
      </w:r>
    </w:p>
    <w:p w14:paraId="42A4BDB0" w14:textId="77777777" w:rsidR="003C0750" w:rsidRDefault="003C0750" w:rsidP="003C6569">
      <w:pPr>
        <w:pStyle w:val="AS-P0"/>
      </w:pPr>
    </w:p>
    <w:p w14:paraId="57FE1153" w14:textId="50A439AA" w:rsidR="00514879" w:rsidRPr="000D1C47" w:rsidRDefault="006A5C96" w:rsidP="006A5C96">
      <w:pPr>
        <w:pStyle w:val="AS-P0"/>
        <w:jc w:val="center"/>
        <w:rPr>
          <w:b/>
        </w:rPr>
      </w:pPr>
      <w:r w:rsidRPr="000D1C47">
        <w:rPr>
          <w:b/>
        </w:rPr>
        <w:t>Second Schedule</w:t>
      </w:r>
    </w:p>
    <w:p w14:paraId="48EB93EA" w14:textId="77777777" w:rsidR="00514879" w:rsidRPr="000D1C47" w:rsidRDefault="00514879" w:rsidP="009754D1">
      <w:pPr>
        <w:pStyle w:val="AS-H3A"/>
      </w:pPr>
    </w:p>
    <w:p w14:paraId="10964E07" w14:textId="77777777" w:rsidR="00514879" w:rsidRPr="000D1C47" w:rsidRDefault="0096170E" w:rsidP="003C42B7">
      <w:pPr>
        <w:pStyle w:val="AS-H3b"/>
      </w:pPr>
      <w:r w:rsidRPr="000D1C47">
        <w:t>Laws Repealed</w:t>
      </w:r>
    </w:p>
    <w:p w14:paraId="713C2A19" w14:textId="77777777" w:rsidR="00BC1EB0" w:rsidRPr="000D1C47" w:rsidRDefault="00BC1EB0" w:rsidP="00BC1EB0">
      <w:pPr>
        <w:pStyle w:val="AS-P0"/>
      </w:pPr>
    </w:p>
    <w:tbl>
      <w:tblPr>
        <w:tblStyle w:val="TableGrid"/>
        <w:tblW w:w="0" w:type="auto"/>
        <w:tblLayout w:type="fixed"/>
        <w:tblCellMar>
          <w:top w:w="57" w:type="dxa"/>
          <w:bottom w:w="57" w:type="dxa"/>
        </w:tblCellMar>
        <w:tblLook w:val="04A0" w:firstRow="1" w:lastRow="0" w:firstColumn="1" w:lastColumn="0" w:noHBand="0" w:noVBand="1"/>
      </w:tblPr>
      <w:tblGrid>
        <w:gridCol w:w="1242"/>
        <w:gridCol w:w="4252"/>
        <w:gridCol w:w="3011"/>
      </w:tblGrid>
      <w:tr w:rsidR="006A5C96" w:rsidRPr="000D1C47" w14:paraId="235F1406" w14:textId="77777777" w:rsidTr="009B4EA3">
        <w:tc>
          <w:tcPr>
            <w:tcW w:w="1242" w:type="dxa"/>
            <w:tcBorders>
              <w:left w:val="nil"/>
              <w:bottom w:val="single" w:sz="4" w:space="0" w:color="auto"/>
            </w:tcBorders>
            <w:tcMar>
              <w:left w:w="0" w:type="dxa"/>
              <w:right w:w="0" w:type="dxa"/>
            </w:tcMar>
            <w:vAlign w:val="center"/>
          </w:tcPr>
          <w:p w14:paraId="12B562A6" w14:textId="606DC4A4" w:rsidR="006A5C96" w:rsidRPr="00B97FDB" w:rsidRDefault="006A5C96" w:rsidP="00B97FDB">
            <w:pPr>
              <w:pStyle w:val="AS-P0"/>
              <w:jc w:val="center"/>
              <w:rPr>
                <w:spacing w:val="-4"/>
                <w:sz w:val="20"/>
                <w:szCs w:val="20"/>
              </w:rPr>
            </w:pPr>
            <w:r w:rsidRPr="00B97FDB">
              <w:rPr>
                <w:spacing w:val="-4"/>
                <w:sz w:val="20"/>
                <w:szCs w:val="20"/>
              </w:rPr>
              <w:t xml:space="preserve">No. and Year </w:t>
            </w:r>
            <w:r w:rsidR="009B4EA3">
              <w:rPr>
                <w:spacing w:val="-4"/>
                <w:sz w:val="20"/>
                <w:szCs w:val="20"/>
              </w:rPr>
              <w:br/>
            </w:r>
            <w:r w:rsidRPr="00B97FDB">
              <w:rPr>
                <w:spacing w:val="-4"/>
                <w:sz w:val="20"/>
                <w:szCs w:val="20"/>
              </w:rPr>
              <w:t>of Law.</w:t>
            </w:r>
          </w:p>
        </w:tc>
        <w:tc>
          <w:tcPr>
            <w:tcW w:w="4252" w:type="dxa"/>
            <w:tcBorders>
              <w:bottom w:val="single" w:sz="4" w:space="0" w:color="auto"/>
            </w:tcBorders>
            <w:vAlign w:val="center"/>
          </w:tcPr>
          <w:p w14:paraId="474C9674" w14:textId="6266B787" w:rsidR="006A5C96" w:rsidRPr="000D1C47" w:rsidRDefault="00B35AA6" w:rsidP="00B35AA6">
            <w:pPr>
              <w:pStyle w:val="AS-P0"/>
              <w:jc w:val="center"/>
              <w:rPr>
                <w:sz w:val="20"/>
                <w:szCs w:val="20"/>
              </w:rPr>
            </w:pPr>
            <w:r>
              <w:rPr>
                <w:sz w:val="20"/>
                <w:szCs w:val="20"/>
              </w:rPr>
              <w:t>Short Title</w:t>
            </w:r>
            <w:r w:rsidR="006A5C96" w:rsidRPr="000D1C47">
              <w:rPr>
                <w:sz w:val="20"/>
                <w:szCs w:val="20"/>
              </w:rPr>
              <w:t>.</w:t>
            </w:r>
          </w:p>
        </w:tc>
        <w:tc>
          <w:tcPr>
            <w:tcW w:w="3011" w:type="dxa"/>
            <w:tcBorders>
              <w:bottom w:val="single" w:sz="4" w:space="0" w:color="auto"/>
              <w:right w:val="nil"/>
            </w:tcBorders>
            <w:vAlign w:val="center"/>
          </w:tcPr>
          <w:p w14:paraId="602916DD" w14:textId="7577A4D5" w:rsidR="006A5C96" w:rsidRPr="000D1C47" w:rsidRDefault="006A5C96" w:rsidP="00B35AA6">
            <w:pPr>
              <w:pStyle w:val="AS-P0"/>
              <w:jc w:val="center"/>
              <w:rPr>
                <w:sz w:val="20"/>
                <w:szCs w:val="20"/>
              </w:rPr>
            </w:pPr>
            <w:r w:rsidRPr="000D1C47">
              <w:rPr>
                <w:sz w:val="20"/>
                <w:szCs w:val="20"/>
              </w:rPr>
              <w:t>Extent of Repeal.</w:t>
            </w:r>
          </w:p>
        </w:tc>
      </w:tr>
      <w:tr w:rsidR="006A5C96" w:rsidRPr="000D1C47" w14:paraId="5E91CB0D" w14:textId="77777777" w:rsidTr="009B4EA3">
        <w:tc>
          <w:tcPr>
            <w:tcW w:w="1242" w:type="dxa"/>
            <w:tcBorders>
              <w:left w:val="nil"/>
              <w:bottom w:val="nil"/>
            </w:tcBorders>
          </w:tcPr>
          <w:p w14:paraId="118FE7B3" w14:textId="1E32B4AF" w:rsidR="006A5C96" w:rsidRPr="00795CB2" w:rsidRDefault="00B35AA6" w:rsidP="004C1598">
            <w:pPr>
              <w:pStyle w:val="AS-P0"/>
              <w:ind w:left="174" w:hanging="174"/>
              <w:rPr>
                <w:sz w:val="20"/>
                <w:szCs w:val="20"/>
              </w:rPr>
            </w:pPr>
            <w:r w:rsidRPr="00795CB2">
              <w:rPr>
                <w:sz w:val="20"/>
                <w:szCs w:val="20"/>
              </w:rPr>
              <w:t>Act No. 16 of  1914.</w:t>
            </w:r>
          </w:p>
        </w:tc>
        <w:tc>
          <w:tcPr>
            <w:tcW w:w="4252" w:type="dxa"/>
            <w:tcBorders>
              <w:bottom w:val="nil"/>
            </w:tcBorders>
          </w:tcPr>
          <w:p w14:paraId="58B8765F" w14:textId="355109E8" w:rsidR="006A5C96" w:rsidRPr="00795CB2" w:rsidRDefault="00B35AA6" w:rsidP="00795CB2">
            <w:pPr>
              <w:pStyle w:val="AS-P0"/>
              <w:rPr>
                <w:sz w:val="20"/>
                <w:szCs w:val="20"/>
              </w:rPr>
            </w:pPr>
            <w:r w:rsidRPr="00795CB2">
              <w:rPr>
                <w:sz w:val="20"/>
                <w:szCs w:val="20"/>
              </w:rPr>
              <w:t>Justices of the Peace and  Oaths Act, 1914.</w:t>
            </w:r>
          </w:p>
        </w:tc>
        <w:tc>
          <w:tcPr>
            <w:tcW w:w="3011" w:type="dxa"/>
            <w:tcBorders>
              <w:bottom w:val="nil"/>
              <w:right w:val="nil"/>
            </w:tcBorders>
          </w:tcPr>
          <w:p w14:paraId="37A20B21" w14:textId="77777777" w:rsidR="006A5C96" w:rsidRPr="00795CB2" w:rsidRDefault="006A5C96" w:rsidP="00795CB2">
            <w:pPr>
              <w:pStyle w:val="AS-P0"/>
              <w:rPr>
                <w:sz w:val="20"/>
                <w:szCs w:val="20"/>
              </w:rPr>
            </w:pPr>
            <w:r w:rsidRPr="00795CB2">
              <w:rPr>
                <w:sz w:val="20"/>
                <w:szCs w:val="20"/>
              </w:rPr>
              <w:t>The whole.</w:t>
            </w:r>
          </w:p>
        </w:tc>
      </w:tr>
      <w:tr w:rsidR="006A5C96" w:rsidRPr="000D1C47" w14:paraId="3658B7F5" w14:textId="77777777" w:rsidTr="009B4EA3">
        <w:tc>
          <w:tcPr>
            <w:tcW w:w="1242" w:type="dxa"/>
            <w:tcBorders>
              <w:top w:val="nil"/>
              <w:left w:val="nil"/>
              <w:bottom w:val="nil"/>
            </w:tcBorders>
          </w:tcPr>
          <w:p w14:paraId="1A27984D" w14:textId="50C110A5" w:rsidR="006A5C96" w:rsidRPr="00795CB2" w:rsidRDefault="00795CB2" w:rsidP="004C1598">
            <w:pPr>
              <w:pStyle w:val="AS-P0"/>
              <w:ind w:left="174" w:hanging="174"/>
              <w:rPr>
                <w:sz w:val="20"/>
                <w:szCs w:val="20"/>
              </w:rPr>
            </w:pPr>
            <w:r w:rsidRPr="00795CB2">
              <w:rPr>
                <w:sz w:val="20"/>
                <w:szCs w:val="20"/>
              </w:rPr>
              <w:t>Act No. 8 of 1931</w:t>
            </w:r>
          </w:p>
        </w:tc>
        <w:tc>
          <w:tcPr>
            <w:tcW w:w="4252" w:type="dxa"/>
            <w:tcBorders>
              <w:top w:val="nil"/>
              <w:bottom w:val="nil"/>
            </w:tcBorders>
          </w:tcPr>
          <w:p w14:paraId="7C0A8EFF" w14:textId="79A4A782" w:rsidR="006A5C96" w:rsidRPr="00795CB2" w:rsidRDefault="00795CB2" w:rsidP="00795CB2">
            <w:pPr>
              <w:pStyle w:val="AS-P0"/>
              <w:rPr>
                <w:sz w:val="20"/>
                <w:szCs w:val="20"/>
              </w:rPr>
            </w:pPr>
            <w:r w:rsidRPr="00795CB2">
              <w:rPr>
                <w:sz w:val="20"/>
                <w:szCs w:val="20"/>
              </w:rPr>
              <w:t>Justices of the Peace and Oaths (Amendment) Act, 1931.</w:t>
            </w:r>
          </w:p>
        </w:tc>
        <w:tc>
          <w:tcPr>
            <w:tcW w:w="3011" w:type="dxa"/>
            <w:tcBorders>
              <w:top w:val="nil"/>
              <w:bottom w:val="nil"/>
              <w:right w:val="nil"/>
            </w:tcBorders>
          </w:tcPr>
          <w:p w14:paraId="3C1CC25A" w14:textId="77777777" w:rsidR="006A5C96" w:rsidRPr="00795CB2" w:rsidRDefault="006A5C96" w:rsidP="00795CB2">
            <w:pPr>
              <w:pStyle w:val="AS-P0"/>
              <w:rPr>
                <w:sz w:val="20"/>
                <w:szCs w:val="20"/>
              </w:rPr>
            </w:pPr>
            <w:r w:rsidRPr="00795CB2">
              <w:rPr>
                <w:sz w:val="20"/>
                <w:szCs w:val="20"/>
              </w:rPr>
              <w:t>The whole.</w:t>
            </w:r>
          </w:p>
        </w:tc>
      </w:tr>
      <w:tr w:rsidR="006A5C96" w:rsidRPr="000D1C47" w14:paraId="6A49BC83" w14:textId="77777777" w:rsidTr="009B4EA3">
        <w:tc>
          <w:tcPr>
            <w:tcW w:w="1242" w:type="dxa"/>
            <w:tcBorders>
              <w:top w:val="nil"/>
              <w:left w:val="nil"/>
              <w:bottom w:val="nil"/>
            </w:tcBorders>
          </w:tcPr>
          <w:p w14:paraId="049613DD" w14:textId="01571EEE" w:rsidR="006A5C96" w:rsidRPr="00795CB2" w:rsidRDefault="00795CB2" w:rsidP="004C1598">
            <w:pPr>
              <w:pStyle w:val="AS-P0"/>
              <w:ind w:left="174" w:hanging="174"/>
              <w:rPr>
                <w:sz w:val="20"/>
                <w:szCs w:val="20"/>
              </w:rPr>
            </w:pPr>
            <w:r w:rsidRPr="00795CB2">
              <w:rPr>
                <w:sz w:val="20"/>
                <w:szCs w:val="20"/>
              </w:rPr>
              <w:t>Act No. 46 of 1935.</w:t>
            </w:r>
          </w:p>
        </w:tc>
        <w:tc>
          <w:tcPr>
            <w:tcW w:w="4252" w:type="dxa"/>
            <w:tcBorders>
              <w:top w:val="nil"/>
              <w:bottom w:val="nil"/>
            </w:tcBorders>
          </w:tcPr>
          <w:p w14:paraId="0C84C14E" w14:textId="35AC4D18" w:rsidR="006A5C96" w:rsidRPr="00795CB2" w:rsidRDefault="00795CB2" w:rsidP="00795CB2">
            <w:pPr>
              <w:pStyle w:val="AS-P0"/>
              <w:rPr>
                <w:sz w:val="20"/>
                <w:szCs w:val="20"/>
              </w:rPr>
            </w:pPr>
            <w:r w:rsidRPr="00795CB2">
              <w:rPr>
                <w:sz w:val="20"/>
                <w:szCs w:val="20"/>
              </w:rPr>
              <w:t>General Law Amendment Act, 1935.</w:t>
            </w:r>
          </w:p>
        </w:tc>
        <w:tc>
          <w:tcPr>
            <w:tcW w:w="3011" w:type="dxa"/>
            <w:tcBorders>
              <w:top w:val="nil"/>
              <w:bottom w:val="nil"/>
              <w:right w:val="nil"/>
            </w:tcBorders>
          </w:tcPr>
          <w:p w14:paraId="5BF893C4" w14:textId="6428DA17" w:rsidR="006A5C96" w:rsidRPr="00795CB2" w:rsidRDefault="00795CB2" w:rsidP="00795CB2">
            <w:pPr>
              <w:pStyle w:val="AS-P0"/>
              <w:rPr>
                <w:sz w:val="20"/>
                <w:szCs w:val="20"/>
              </w:rPr>
            </w:pPr>
            <w:r w:rsidRPr="00795CB2">
              <w:rPr>
                <w:sz w:val="20"/>
                <w:szCs w:val="20"/>
              </w:rPr>
              <w:t xml:space="preserve">Section </w:t>
            </w:r>
            <w:r w:rsidRPr="00795CB2">
              <w:rPr>
                <w:i/>
                <w:iCs/>
                <w:sz w:val="20"/>
                <w:szCs w:val="20"/>
              </w:rPr>
              <w:t>eighty-two.</w:t>
            </w:r>
          </w:p>
        </w:tc>
      </w:tr>
      <w:tr w:rsidR="006A5C96" w:rsidRPr="000D1C47" w14:paraId="6B7414E5" w14:textId="77777777" w:rsidTr="009B4EA3">
        <w:tc>
          <w:tcPr>
            <w:tcW w:w="1242" w:type="dxa"/>
            <w:tcBorders>
              <w:top w:val="nil"/>
              <w:left w:val="nil"/>
              <w:bottom w:val="nil"/>
            </w:tcBorders>
          </w:tcPr>
          <w:p w14:paraId="29D1E687" w14:textId="4DB33FAF" w:rsidR="006A5C96" w:rsidRPr="00795CB2" w:rsidRDefault="00795CB2" w:rsidP="004C1598">
            <w:pPr>
              <w:pStyle w:val="AS-P0"/>
              <w:ind w:left="174" w:hanging="174"/>
              <w:rPr>
                <w:sz w:val="20"/>
                <w:szCs w:val="20"/>
              </w:rPr>
            </w:pPr>
            <w:r w:rsidRPr="00795CB2">
              <w:rPr>
                <w:sz w:val="20"/>
                <w:szCs w:val="20"/>
              </w:rPr>
              <w:t>Act No. 14 of 1939.</w:t>
            </w:r>
          </w:p>
        </w:tc>
        <w:tc>
          <w:tcPr>
            <w:tcW w:w="4252" w:type="dxa"/>
            <w:tcBorders>
              <w:top w:val="nil"/>
              <w:bottom w:val="nil"/>
            </w:tcBorders>
          </w:tcPr>
          <w:p w14:paraId="748582F6" w14:textId="3922E633" w:rsidR="006A5C96" w:rsidRPr="00795CB2" w:rsidRDefault="00795CB2" w:rsidP="00795CB2">
            <w:pPr>
              <w:pStyle w:val="AS-P0"/>
              <w:rPr>
                <w:sz w:val="20"/>
                <w:szCs w:val="20"/>
              </w:rPr>
            </w:pPr>
            <w:r w:rsidRPr="00795CB2">
              <w:rPr>
                <w:sz w:val="20"/>
                <w:szCs w:val="20"/>
              </w:rPr>
              <w:t>Justices of the Peace and Oaths (Amendment) Act, 1939.</w:t>
            </w:r>
          </w:p>
        </w:tc>
        <w:tc>
          <w:tcPr>
            <w:tcW w:w="3011" w:type="dxa"/>
            <w:tcBorders>
              <w:top w:val="nil"/>
              <w:bottom w:val="nil"/>
              <w:right w:val="nil"/>
            </w:tcBorders>
          </w:tcPr>
          <w:p w14:paraId="40FE00DE" w14:textId="77777777" w:rsidR="006A5C96" w:rsidRPr="00795CB2" w:rsidRDefault="006A5C96" w:rsidP="00795CB2">
            <w:pPr>
              <w:pStyle w:val="AS-P0"/>
              <w:rPr>
                <w:sz w:val="20"/>
                <w:szCs w:val="20"/>
              </w:rPr>
            </w:pPr>
            <w:r w:rsidRPr="00795CB2">
              <w:rPr>
                <w:sz w:val="20"/>
                <w:szCs w:val="20"/>
              </w:rPr>
              <w:t>The whole.</w:t>
            </w:r>
          </w:p>
        </w:tc>
      </w:tr>
      <w:tr w:rsidR="00795CB2" w:rsidRPr="000D1C47" w14:paraId="7CBF05B6" w14:textId="77777777" w:rsidTr="009B4EA3">
        <w:tc>
          <w:tcPr>
            <w:tcW w:w="1242" w:type="dxa"/>
            <w:tcBorders>
              <w:top w:val="nil"/>
              <w:left w:val="nil"/>
              <w:bottom w:val="nil"/>
            </w:tcBorders>
          </w:tcPr>
          <w:p w14:paraId="2CE14785" w14:textId="113FCFD9" w:rsidR="00795CB2" w:rsidRPr="00795CB2" w:rsidRDefault="00795CB2" w:rsidP="004C1598">
            <w:pPr>
              <w:pStyle w:val="AS-P0"/>
              <w:ind w:left="174" w:hanging="174"/>
              <w:rPr>
                <w:sz w:val="20"/>
                <w:szCs w:val="20"/>
              </w:rPr>
            </w:pPr>
            <w:r w:rsidRPr="00795CB2">
              <w:rPr>
                <w:sz w:val="20"/>
                <w:szCs w:val="20"/>
              </w:rPr>
              <w:t>Act No. 54 of 1949.</w:t>
            </w:r>
          </w:p>
        </w:tc>
        <w:tc>
          <w:tcPr>
            <w:tcW w:w="4252" w:type="dxa"/>
            <w:tcBorders>
              <w:top w:val="nil"/>
              <w:bottom w:val="nil"/>
            </w:tcBorders>
          </w:tcPr>
          <w:p w14:paraId="59818943" w14:textId="47350405" w:rsidR="00795CB2" w:rsidRPr="00795CB2" w:rsidRDefault="00795CB2" w:rsidP="00795CB2">
            <w:pPr>
              <w:pStyle w:val="AS-P0"/>
              <w:rPr>
                <w:sz w:val="20"/>
                <w:szCs w:val="20"/>
              </w:rPr>
            </w:pPr>
            <w:r w:rsidRPr="00795CB2">
              <w:rPr>
                <w:sz w:val="20"/>
                <w:szCs w:val="20"/>
              </w:rPr>
              <w:t>General Law Amendment Act, 1949.</w:t>
            </w:r>
          </w:p>
        </w:tc>
        <w:tc>
          <w:tcPr>
            <w:tcW w:w="3011" w:type="dxa"/>
            <w:tcBorders>
              <w:top w:val="nil"/>
              <w:bottom w:val="nil"/>
              <w:right w:val="nil"/>
            </w:tcBorders>
          </w:tcPr>
          <w:p w14:paraId="597BC846" w14:textId="4693FE74" w:rsidR="00795CB2" w:rsidRPr="00795CB2" w:rsidRDefault="00795CB2" w:rsidP="00795CB2">
            <w:pPr>
              <w:pStyle w:val="AS-P0"/>
              <w:rPr>
                <w:sz w:val="20"/>
                <w:szCs w:val="20"/>
              </w:rPr>
            </w:pPr>
            <w:r w:rsidRPr="00795CB2">
              <w:rPr>
                <w:sz w:val="20"/>
                <w:szCs w:val="20"/>
              </w:rPr>
              <w:t xml:space="preserve">Sections </w:t>
            </w:r>
            <w:r w:rsidRPr="00795CB2">
              <w:rPr>
                <w:i/>
                <w:iCs/>
                <w:sz w:val="20"/>
                <w:szCs w:val="20"/>
              </w:rPr>
              <w:t xml:space="preserve">two </w:t>
            </w:r>
            <w:r w:rsidRPr="00795CB2">
              <w:rPr>
                <w:sz w:val="20"/>
                <w:szCs w:val="20"/>
              </w:rPr>
              <w:t xml:space="preserve">and </w:t>
            </w:r>
            <w:r w:rsidRPr="00795CB2">
              <w:rPr>
                <w:i/>
                <w:iCs/>
                <w:sz w:val="20"/>
                <w:szCs w:val="20"/>
              </w:rPr>
              <w:t>three.</w:t>
            </w:r>
          </w:p>
        </w:tc>
      </w:tr>
      <w:tr w:rsidR="00795CB2" w:rsidRPr="000D1C47" w14:paraId="0756A971" w14:textId="77777777" w:rsidTr="009B4EA3">
        <w:tc>
          <w:tcPr>
            <w:tcW w:w="1242" w:type="dxa"/>
            <w:tcBorders>
              <w:top w:val="nil"/>
              <w:left w:val="nil"/>
              <w:bottom w:val="nil"/>
            </w:tcBorders>
          </w:tcPr>
          <w:p w14:paraId="68E62D52" w14:textId="733EFBC1" w:rsidR="00795CB2" w:rsidRPr="00795CB2" w:rsidRDefault="00795CB2" w:rsidP="004C1598">
            <w:pPr>
              <w:pStyle w:val="AS-P0"/>
              <w:ind w:left="174" w:hanging="174"/>
              <w:rPr>
                <w:sz w:val="20"/>
                <w:szCs w:val="20"/>
              </w:rPr>
            </w:pPr>
            <w:r w:rsidRPr="00795CB2">
              <w:rPr>
                <w:sz w:val="20"/>
                <w:szCs w:val="20"/>
              </w:rPr>
              <w:t>Act No. 32 of 1952.</w:t>
            </w:r>
          </w:p>
        </w:tc>
        <w:tc>
          <w:tcPr>
            <w:tcW w:w="4252" w:type="dxa"/>
            <w:tcBorders>
              <w:top w:val="nil"/>
              <w:bottom w:val="nil"/>
            </w:tcBorders>
          </w:tcPr>
          <w:p w14:paraId="616595E1" w14:textId="5A5E14CE" w:rsidR="00795CB2" w:rsidRPr="00795CB2" w:rsidRDefault="00795CB2" w:rsidP="00795CB2">
            <w:pPr>
              <w:pStyle w:val="AS-P0"/>
              <w:rPr>
                <w:sz w:val="20"/>
                <w:szCs w:val="20"/>
              </w:rPr>
            </w:pPr>
            <w:r w:rsidRPr="00795CB2">
              <w:rPr>
                <w:sz w:val="20"/>
                <w:szCs w:val="20"/>
              </w:rPr>
              <w:t>General Law Amendment Act, 1952.</w:t>
            </w:r>
          </w:p>
        </w:tc>
        <w:tc>
          <w:tcPr>
            <w:tcW w:w="3011" w:type="dxa"/>
            <w:tcBorders>
              <w:top w:val="nil"/>
              <w:bottom w:val="nil"/>
              <w:right w:val="nil"/>
            </w:tcBorders>
          </w:tcPr>
          <w:p w14:paraId="1133B295" w14:textId="6BEBDBF5" w:rsidR="00795CB2" w:rsidRPr="00795CB2" w:rsidRDefault="00795CB2" w:rsidP="00795CB2">
            <w:pPr>
              <w:pStyle w:val="AS-P0"/>
              <w:rPr>
                <w:sz w:val="20"/>
                <w:szCs w:val="20"/>
              </w:rPr>
            </w:pPr>
            <w:r w:rsidRPr="00795CB2">
              <w:rPr>
                <w:sz w:val="20"/>
                <w:szCs w:val="20"/>
              </w:rPr>
              <w:t xml:space="preserve">Section </w:t>
            </w:r>
            <w:r w:rsidRPr="00795CB2">
              <w:rPr>
                <w:i/>
                <w:iCs/>
                <w:sz w:val="20"/>
                <w:szCs w:val="20"/>
              </w:rPr>
              <w:t>five.</w:t>
            </w:r>
          </w:p>
        </w:tc>
      </w:tr>
      <w:tr w:rsidR="00795CB2" w:rsidRPr="000D1C47" w14:paraId="67FE55E6" w14:textId="77777777" w:rsidTr="009B4EA3">
        <w:tc>
          <w:tcPr>
            <w:tcW w:w="1242" w:type="dxa"/>
            <w:tcBorders>
              <w:top w:val="nil"/>
              <w:left w:val="nil"/>
              <w:bottom w:val="nil"/>
            </w:tcBorders>
          </w:tcPr>
          <w:p w14:paraId="1284816D" w14:textId="1F0AE579" w:rsidR="00795CB2" w:rsidRPr="00795CB2" w:rsidRDefault="00795CB2" w:rsidP="004C1598">
            <w:pPr>
              <w:pStyle w:val="AS-P0"/>
              <w:ind w:left="174" w:hanging="174"/>
              <w:rPr>
                <w:sz w:val="20"/>
                <w:szCs w:val="20"/>
              </w:rPr>
            </w:pPr>
            <w:r w:rsidRPr="00795CB2">
              <w:rPr>
                <w:sz w:val="20"/>
                <w:szCs w:val="20"/>
              </w:rPr>
              <w:t>Act No. 21 of 1953.</w:t>
            </w:r>
          </w:p>
        </w:tc>
        <w:tc>
          <w:tcPr>
            <w:tcW w:w="4252" w:type="dxa"/>
            <w:tcBorders>
              <w:top w:val="nil"/>
              <w:bottom w:val="nil"/>
            </w:tcBorders>
          </w:tcPr>
          <w:p w14:paraId="0065E135" w14:textId="41968210" w:rsidR="00795CB2" w:rsidRPr="00795CB2" w:rsidRDefault="00795CB2" w:rsidP="00795CB2">
            <w:pPr>
              <w:pStyle w:val="AS-P0"/>
              <w:rPr>
                <w:sz w:val="20"/>
                <w:szCs w:val="20"/>
              </w:rPr>
            </w:pPr>
            <w:r w:rsidRPr="00795CB2">
              <w:rPr>
                <w:sz w:val="20"/>
                <w:szCs w:val="20"/>
              </w:rPr>
              <w:t>Justices of the Peace and Oaths Amendment Act, 1953.</w:t>
            </w:r>
          </w:p>
        </w:tc>
        <w:tc>
          <w:tcPr>
            <w:tcW w:w="3011" w:type="dxa"/>
            <w:tcBorders>
              <w:top w:val="nil"/>
              <w:bottom w:val="nil"/>
              <w:right w:val="nil"/>
            </w:tcBorders>
          </w:tcPr>
          <w:p w14:paraId="5F7D60FB" w14:textId="63E16FC1" w:rsidR="00795CB2" w:rsidRPr="00795CB2" w:rsidRDefault="00795CB2" w:rsidP="00795CB2">
            <w:pPr>
              <w:pStyle w:val="AS-P0"/>
              <w:rPr>
                <w:sz w:val="20"/>
                <w:szCs w:val="20"/>
              </w:rPr>
            </w:pPr>
            <w:r w:rsidRPr="00795CB2">
              <w:rPr>
                <w:sz w:val="20"/>
                <w:szCs w:val="20"/>
              </w:rPr>
              <w:t>The whole.</w:t>
            </w:r>
          </w:p>
        </w:tc>
      </w:tr>
      <w:tr w:rsidR="00795CB2" w:rsidRPr="000D1C47" w14:paraId="39DAC23F" w14:textId="77777777" w:rsidTr="009B4EA3">
        <w:tc>
          <w:tcPr>
            <w:tcW w:w="1242" w:type="dxa"/>
            <w:tcBorders>
              <w:top w:val="nil"/>
              <w:left w:val="nil"/>
            </w:tcBorders>
          </w:tcPr>
          <w:p w14:paraId="345F4551" w14:textId="25787E6D" w:rsidR="00795CB2" w:rsidRPr="00795CB2" w:rsidRDefault="00795CB2" w:rsidP="004C1598">
            <w:pPr>
              <w:pStyle w:val="AS-P0"/>
              <w:ind w:left="174" w:hanging="174"/>
              <w:rPr>
                <w:sz w:val="20"/>
                <w:szCs w:val="20"/>
              </w:rPr>
            </w:pPr>
            <w:r w:rsidRPr="00795CB2">
              <w:rPr>
                <w:sz w:val="20"/>
                <w:szCs w:val="20"/>
              </w:rPr>
              <w:t>Act No. 68 of 1957.</w:t>
            </w:r>
          </w:p>
        </w:tc>
        <w:tc>
          <w:tcPr>
            <w:tcW w:w="4252" w:type="dxa"/>
            <w:tcBorders>
              <w:top w:val="nil"/>
            </w:tcBorders>
          </w:tcPr>
          <w:p w14:paraId="45F308CC" w14:textId="5D0DAFD3" w:rsidR="00795CB2" w:rsidRPr="00795CB2" w:rsidRDefault="00795CB2" w:rsidP="00795CB2">
            <w:pPr>
              <w:pStyle w:val="AS-P0"/>
              <w:rPr>
                <w:sz w:val="20"/>
                <w:szCs w:val="20"/>
              </w:rPr>
            </w:pPr>
            <w:r w:rsidRPr="00795CB2">
              <w:rPr>
                <w:sz w:val="20"/>
                <w:szCs w:val="20"/>
              </w:rPr>
              <w:t>General Law Amendment Act, 1957.</w:t>
            </w:r>
          </w:p>
        </w:tc>
        <w:tc>
          <w:tcPr>
            <w:tcW w:w="3011" w:type="dxa"/>
            <w:tcBorders>
              <w:top w:val="nil"/>
              <w:right w:val="nil"/>
            </w:tcBorders>
          </w:tcPr>
          <w:p w14:paraId="17A541D2" w14:textId="031E2C7C" w:rsidR="00795CB2" w:rsidRPr="00795CB2" w:rsidRDefault="00795CB2" w:rsidP="00795CB2">
            <w:pPr>
              <w:pStyle w:val="AS-P0"/>
              <w:rPr>
                <w:sz w:val="20"/>
                <w:szCs w:val="20"/>
              </w:rPr>
            </w:pPr>
            <w:r w:rsidRPr="002064A2">
              <w:rPr>
                <w:spacing w:val="-2"/>
                <w:sz w:val="20"/>
                <w:szCs w:val="20"/>
              </w:rPr>
              <w:t xml:space="preserve">Sections </w:t>
            </w:r>
            <w:r w:rsidRPr="002064A2">
              <w:rPr>
                <w:i/>
                <w:iCs/>
                <w:spacing w:val="-2"/>
                <w:sz w:val="20"/>
                <w:szCs w:val="20"/>
              </w:rPr>
              <w:t xml:space="preserve">twenty-two </w:t>
            </w:r>
            <w:r w:rsidRPr="002064A2">
              <w:rPr>
                <w:spacing w:val="-2"/>
                <w:sz w:val="20"/>
                <w:szCs w:val="20"/>
              </w:rPr>
              <w:t xml:space="preserve">to </w:t>
            </w:r>
            <w:r w:rsidRPr="002064A2">
              <w:rPr>
                <w:i/>
                <w:iCs/>
                <w:spacing w:val="-2"/>
                <w:sz w:val="20"/>
                <w:szCs w:val="20"/>
              </w:rPr>
              <w:t>twenty-five,</w:t>
            </w:r>
            <w:r w:rsidRPr="00795CB2">
              <w:rPr>
                <w:i/>
                <w:iCs/>
                <w:sz w:val="20"/>
                <w:szCs w:val="20"/>
              </w:rPr>
              <w:t xml:space="preserve"> </w:t>
            </w:r>
            <w:r w:rsidRPr="00795CB2">
              <w:rPr>
                <w:sz w:val="20"/>
                <w:szCs w:val="20"/>
              </w:rPr>
              <w:t>inclusive.</w:t>
            </w:r>
          </w:p>
        </w:tc>
      </w:tr>
    </w:tbl>
    <w:p w14:paraId="7DDD536D" w14:textId="2E604EDE" w:rsidR="00FB7C09" w:rsidRDefault="00FB7C09" w:rsidP="005C46C0">
      <w:pPr>
        <w:pStyle w:val="AS-P0"/>
      </w:pPr>
    </w:p>
    <w:p w14:paraId="22C8E113" w14:textId="77777777" w:rsidR="00033876" w:rsidRDefault="00033876" w:rsidP="00033876">
      <w:pPr>
        <w:pStyle w:val="AS-P-Amend"/>
      </w:pPr>
      <w:r>
        <w:t xml:space="preserve">[Section 7 of Act 21 of 1967 contains additional repeals: </w:t>
      </w:r>
    </w:p>
    <w:p w14:paraId="5ABB6A54" w14:textId="77777777" w:rsidR="001E22FA" w:rsidRDefault="001E22FA" w:rsidP="00033876">
      <w:pPr>
        <w:pStyle w:val="AS-P-Amend"/>
        <w:rPr>
          <w:b w:val="0"/>
        </w:rPr>
      </w:pPr>
    </w:p>
    <w:p w14:paraId="0F6F6D0C" w14:textId="08997817" w:rsidR="00033876" w:rsidRDefault="00033876" w:rsidP="001E22FA">
      <w:pPr>
        <w:pStyle w:val="AS-P-Amend"/>
        <w:jc w:val="both"/>
        <w:rPr>
          <w:b w:val="0"/>
        </w:rPr>
      </w:pPr>
      <w:r w:rsidRPr="00867672">
        <w:rPr>
          <w:b w:val="0"/>
        </w:rPr>
        <w:t xml:space="preserve">“The Ordinance for creating Justices of the Peace in this Colony, </w:t>
      </w:r>
      <w:r w:rsidRPr="00867672">
        <w:rPr>
          <w:b w:val="0"/>
          <w:sz w:val="19"/>
          <w:szCs w:val="19"/>
        </w:rPr>
        <w:t xml:space="preserve">1827 </w:t>
      </w:r>
      <w:r w:rsidRPr="00867672">
        <w:rPr>
          <w:b w:val="0"/>
        </w:rPr>
        <w:t xml:space="preserve">(Ordinance No. 32 of </w:t>
      </w:r>
      <w:r w:rsidRPr="00867672">
        <w:rPr>
          <w:b w:val="0"/>
          <w:sz w:val="19"/>
          <w:szCs w:val="19"/>
        </w:rPr>
        <w:t xml:space="preserve">1827 </w:t>
      </w:r>
      <w:r w:rsidRPr="00867672">
        <w:rPr>
          <w:b w:val="0"/>
        </w:rPr>
        <w:t xml:space="preserve">of the Cape), the Ordinance for regulating the duties and remuneration of Field-cornets, </w:t>
      </w:r>
      <w:r w:rsidRPr="00867672">
        <w:rPr>
          <w:b w:val="0"/>
          <w:sz w:val="19"/>
          <w:szCs w:val="19"/>
        </w:rPr>
        <w:t xml:space="preserve">1848 </w:t>
      </w:r>
      <w:r w:rsidRPr="00867672">
        <w:rPr>
          <w:b w:val="0"/>
        </w:rPr>
        <w:t xml:space="preserve">(Ordinance No. </w:t>
      </w:r>
      <w:r w:rsidRPr="00867672">
        <w:rPr>
          <w:b w:val="0"/>
          <w:sz w:val="19"/>
          <w:szCs w:val="19"/>
        </w:rPr>
        <w:t xml:space="preserve">9 </w:t>
      </w:r>
      <w:r w:rsidRPr="00867672">
        <w:rPr>
          <w:b w:val="0"/>
        </w:rPr>
        <w:t xml:space="preserve">of </w:t>
      </w:r>
      <w:r w:rsidRPr="00867672">
        <w:rPr>
          <w:b w:val="0"/>
          <w:sz w:val="19"/>
          <w:szCs w:val="19"/>
        </w:rPr>
        <w:t xml:space="preserve">1848 </w:t>
      </w:r>
      <w:r w:rsidRPr="00867672">
        <w:rPr>
          <w:b w:val="0"/>
        </w:rPr>
        <w:t xml:space="preserve">of the Cape), the Ordinance for creating Justices of the Peace within the District of Natal, 1846 </w:t>
      </w:r>
      <w:r w:rsidRPr="00C24C40">
        <w:rPr>
          <w:b w:val="0"/>
          <w:spacing w:val="-2"/>
        </w:rPr>
        <w:t xml:space="preserve">(Ordinance No. 6 of 1846 of Natal), The Justices of the Peace Ordinance, </w:t>
      </w:r>
      <w:r w:rsidRPr="00C24C40">
        <w:rPr>
          <w:b w:val="0"/>
          <w:spacing w:val="-2"/>
          <w:sz w:val="19"/>
          <w:szCs w:val="19"/>
        </w:rPr>
        <w:t xml:space="preserve">1902 </w:t>
      </w:r>
      <w:r w:rsidRPr="00C24C40">
        <w:rPr>
          <w:b w:val="0"/>
          <w:spacing w:val="-2"/>
        </w:rPr>
        <w:t xml:space="preserve">(Ordinance No. 6 of 1902 of the Orange Free State), and the resolution of the 1st December, </w:t>
      </w:r>
      <w:r w:rsidRPr="00C24C40">
        <w:rPr>
          <w:b w:val="0"/>
          <w:spacing w:val="-2"/>
          <w:sz w:val="19"/>
          <w:szCs w:val="19"/>
        </w:rPr>
        <w:t xml:space="preserve">1898, </w:t>
      </w:r>
      <w:r w:rsidRPr="00C24C40">
        <w:rPr>
          <w:b w:val="0"/>
          <w:spacing w:val="-2"/>
        </w:rPr>
        <w:t xml:space="preserve">article </w:t>
      </w:r>
      <w:r w:rsidRPr="00C24C40">
        <w:rPr>
          <w:b w:val="0"/>
          <w:spacing w:val="-2"/>
          <w:sz w:val="19"/>
          <w:szCs w:val="19"/>
        </w:rPr>
        <w:t xml:space="preserve">1870, </w:t>
      </w:r>
      <w:r w:rsidRPr="00C24C40">
        <w:rPr>
          <w:b w:val="0"/>
          <w:spacing w:val="-2"/>
        </w:rPr>
        <w:t xml:space="preserve">of the </w:t>
      </w:r>
      <w:r w:rsidR="001D76DA" w:rsidRPr="00C24C40">
        <w:rPr>
          <w:b w:val="0"/>
          <w:spacing w:val="-2"/>
        </w:rPr>
        <w:t>‘</w:t>
      </w:r>
      <w:r w:rsidRPr="00C24C40">
        <w:rPr>
          <w:b w:val="0"/>
          <w:spacing w:val="-2"/>
        </w:rPr>
        <w:t>Eerste Volksraad</w:t>
      </w:r>
      <w:r w:rsidR="001D76DA" w:rsidRPr="00C24C40">
        <w:rPr>
          <w:b w:val="0"/>
          <w:spacing w:val="-2"/>
        </w:rPr>
        <w:t>’</w:t>
      </w:r>
      <w:r w:rsidRPr="00867672">
        <w:rPr>
          <w:b w:val="0"/>
        </w:rPr>
        <w:t xml:space="preserve"> of Transvaal are, in so far as those Ordinances and resolution are unrepealed, hereby repealed.”</w:t>
      </w:r>
    </w:p>
    <w:p w14:paraId="40B7225A" w14:textId="77777777" w:rsidR="00033876" w:rsidRDefault="00033876" w:rsidP="00033876">
      <w:pPr>
        <w:pStyle w:val="AS-P-Amend"/>
        <w:rPr>
          <w:b w:val="0"/>
        </w:rPr>
      </w:pPr>
    </w:p>
    <w:p w14:paraId="4CADAAFD" w14:textId="49FA1091" w:rsidR="00033876" w:rsidRDefault="00033876" w:rsidP="00033876">
      <w:pPr>
        <w:pStyle w:val="AS-P-Amend"/>
      </w:pPr>
      <w:r>
        <w:t>Section 4 of Act 55 of 197</w:t>
      </w:r>
      <w:r w:rsidR="009955FC">
        <w:t>0 contains additional repeals a</w:t>
      </w:r>
      <w:r>
        <w:t xml:space="preserve">nd transitional provisions: </w:t>
      </w:r>
    </w:p>
    <w:p w14:paraId="3D859303" w14:textId="77777777" w:rsidR="00033876" w:rsidRDefault="00033876" w:rsidP="00033876">
      <w:pPr>
        <w:pStyle w:val="AS-P-Amend"/>
        <w:jc w:val="both"/>
        <w:rPr>
          <w:b w:val="0"/>
        </w:rPr>
      </w:pPr>
    </w:p>
    <w:p w14:paraId="194B8921" w14:textId="65E3AFA0" w:rsidR="001D76DA" w:rsidRPr="007C7591" w:rsidRDefault="00033876" w:rsidP="001D76DA">
      <w:pPr>
        <w:pStyle w:val="AS-P-Amend"/>
        <w:jc w:val="both"/>
        <w:rPr>
          <w:b w:val="0"/>
        </w:rPr>
      </w:pPr>
      <w:r w:rsidRPr="007C7591">
        <w:rPr>
          <w:b w:val="0"/>
        </w:rPr>
        <w:t>“</w:t>
      </w:r>
      <w:r w:rsidR="001D76DA" w:rsidRPr="007C7591">
        <w:t>Repeal of laws</w:t>
      </w:r>
      <w:r w:rsidR="001D76DA" w:rsidRPr="007C7591">
        <w:rPr>
          <w:b w:val="0"/>
        </w:rPr>
        <w:t xml:space="preserve"> </w:t>
      </w:r>
    </w:p>
    <w:p w14:paraId="128231B3" w14:textId="77777777" w:rsidR="00FA31BB" w:rsidRPr="007C7591" w:rsidRDefault="00FA31BB" w:rsidP="00033876">
      <w:pPr>
        <w:pStyle w:val="AS-P-Amend"/>
        <w:ind w:firstLine="567"/>
        <w:jc w:val="both"/>
      </w:pPr>
    </w:p>
    <w:p w14:paraId="4865B188" w14:textId="0E0C8CCC" w:rsidR="00033876" w:rsidRPr="007C7591" w:rsidRDefault="001D76DA" w:rsidP="00033876">
      <w:pPr>
        <w:pStyle w:val="AS-P-Amend"/>
        <w:ind w:firstLine="567"/>
        <w:jc w:val="both"/>
        <w:rPr>
          <w:b w:val="0"/>
        </w:rPr>
      </w:pPr>
      <w:r w:rsidRPr="007C7591">
        <w:t>4.</w:t>
      </w:r>
      <w:r w:rsidRPr="007C7591">
        <w:rPr>
          <w:b w:val="0"/>
        </w:rPr>
        <w:tab/>
      </w:r>
      <w:r w:rsidR="00033876" w:rsidRPr="007C7591">
        <w:rPr>
          <w:b w:val="0"/>
        </w:rPr>
        <w:t xml:space="preserve">(1) </w:t>
      </w:r>
      <w:r w:rsidR="00033876" w:rsidRPr="007C7591">
        <w:rPr>
          <w:b w:val="0"/>
        </w:rPr>
        <w:tab/>
        <w:t xml:space="preserve">Subject to the provisions of subsections (2) and (3), the laws of the territory of South-West Africa specified in the Schedule are hereby repealed to the extent set out in the third column of the Schedule. </w:t>
      </w:r>
    </w:p>
    <w:p w14:paraId="462FAAF2" w14:textId="77777777" w:rsidR="00FA31BB" w:rsidRPr="007C7591" w:rsidRDefault="00FA31BB" w:rsidP="00033876">
      <w:pPr>
        <w:pStyle w:val="AS-P-Amend"/>
        <w:ind w:firstLine="567"/>
        <w:jc w:val="both"/>
        <w:rPr>
          <w:b w:val="0"/>
        </w:rPr>
      </w:pPr>
    </w:p>
    <w:p w14:paraId="00588747" w14:textId="338D1371" w:rsidR="00033876" w:rsidRPr="007C7591" w:rsidRDefault="00033876" w:rsidP="00033876">
      <w:pPr>
        <w:pStyle w:val="AS-P-Amend"/>
        <w:ind w:firstLine="567"/>
        <w:jc w:val="both"/>
        <w:rPr>
          <w:b w:val="0"/>
        </w:rPr>
      </w:pPr>
      <w:r w:rsidRPr="007C7591">
        <w:rPr>
          <w:b w:val="0"/>
        </w:rPr>
        <w:t xml:space="preserve">(2) </w:t>
      </w:r>
      <w:r w:rsidRPr="007C7591">
        <w:rPr>
          <w:b w:val="0"/>
        </w:rPr>
        <w:tab/>
        <w:t xml:space="preserve">Any appointment made under or declared to remain in existence by any law repealed by subsection (1), and anything done in connection with or by virtue of any such appointment, shall remain of full force and effect as if that law had not been repealed. </w:t>
      </w:r>
    </w:p>
    <w:p w14:paraId="1E6BFE4C" w14:textId="77777777" w:rsidR="00FA31BB" w:rsidRPr="007C7591" w:rsidRDefault="00FA31BB" w:rsidP="00033876">
      <w:pPr>
        <w:pStyle w:val="AS-P-Amend"/>
        <w:ind w:firstLine="567"/>
        <w:jc w:val="both"/>
        <w:rPr>
          <w:b w:val="0"/>
        </w:rPr>
      </w:pPr>
    </w:p>
    <w:p w14:paraId="5F4A4C3D" w14:textId="0518AB30" w:rsidR="00033876" w:rsidRPr="007C7591" w:rsidRDefault="00033876" w:rsidP="00033876">
      <w:pPr>
        <w:pStyle w:val="AS-P-Amend"/>
        <w:ind w:firstLine="567"/>
        <w:jc w:val="both"/>
        <w:rPr>
          <w:b w:val="0"/>
        </w:rPr>
      </w:pPr>
      <w:r w:rsidRPr="007C7591">
        <w:rPr>
          <w:b w:val="0"/>
        </w:rPr>
        <w:t xml:space="preserve">(3) </w:t>
      </w:r>
      <w:r w:rsidRPr="007C7591">
        <w:rPr>
          <w:b w:val="0"/>
        </w:rPr>
        <w:tab/>
        <w:t xml:space="preserve">Anything done under any provision of a law repealed by subsection (a), shall be deemed to have been done under the corresponding provision, if any, of the principal Act. </w:t>
      </w:r>
    </w:p>
    <w:p w14:paraId="09B0C660" w14:textId="77777777" w:rsidR="00FA31BB" w:rsidRPr="007C7591" w:rsidRDefault="00FA31BB" w:rsidP="00033876">
      <w:pPr>
        <w:pStyle w:val="AS-P-Amend"/>
        <w:ind w:firstLine="567"/>
        <w:jc w:val="both"/>
        <w:rPr>
          <w:b w:val="0"/>
        </w:rPr>
      </w:pPr>
    </w:p>
    <w:p w14:paraId="405BA8C3" w14:textId="3E136905" w:rsidR="00033876" w:rsidRPr="007C7591" w:rsidRDefault="00033876" w:rsidP="00033876">
      <w:pPr>
        <w:pStyle w:val="AS-P-Amend"/>
        <w:ind w:firstLine="567"/>
        <w:jc w:val="both"/>
        <w:rPr>
          <w:b w:val="0"/>
        </w:rPr>
      </w:pPr>
      <w:r w:rsidRPr="007C7591">
        <w:rPr>
          <w:b w:val="0"/>
        </w:rPr>
        <w:t xml:space="preserve">(4) </w:t>
      </w:r>
      <w:r w:rsidR="00C45949" w:rsidRPr="007C7591">
        <w:rPr>
          <w:b w:val="0"/>
        </w:rPr>
        <w:tab/>
      </w:r>
      <w:r w:rsidRPr="007C7591">
        <w:rPr>
          <w:b w:val="0"/>
        </w:rPr>
        <w:t>This section shall also apply in the Eastern Caprivi Zipfel.</w:t>
      </w:r>
    </w:p>
    <w:p w14:paraId="17661895" w14:textId="77777777" w:rsidR="00033876" w:rsidRPr="007C7591" w:rsidRDefault="00033876" w:rsidP="00AB40D2">
      <w:pPr>
        <w:pStyle w:val="AS-P0"/>
        <w:rPr>
          <w:rFonts w:ascii="Arial" w:hAnsi="Arial" w:cs="Arial"/>
          <w:sz w:val="18"/>
          <w:szCs w:val="18"/>
        </w:rPr>
      </w:pPr>
    </w:p>
    <w:p w14:paraId="42C9DA81" w14:textId="77777777" w:rsidR="00033876" w:rsidRPr="007C7591" w:rsidRDefault="00033876" w:rsidP="00EC06D4">
      <w:pPr>
        <w:pStyle w:val="AS-P1"/>
        <w:spacing w:after="60"/>
        <w:ind w:right="-6" w:firstLine="0"/>
        <w:jc w:val="center"/>
        <w:rPr>
          <w:rFonts w:ascii="Arial" w:hAnsi="Arial" w:cs="Arial"/>
          <w:color w:val="00B050"/>
          <w:sz w:val="18"/>
          <w:szCs w:val="18"/>
        </w:rPr>
      </w:pPr>
      <w:r w:rsidRPr="007C7591">
        <w:rPr>
          <w:rFonts w:ascii="Arial" w:hAnsi="Arial" w:cs="Arial"/>
          <w:color w:val="00B050"/>
          <w:sz w:val="18"/>
          <w:szCs w:val="18"/>
        </w:rPr>
        <w:t>***</w:t>
      </w:r>
    </w:p>
    <w:p w14:paraId="5914EB52" w14:textId="263EBDFB" w:rsidR="00033876" w:rsidRPr="007C7591" w:rsidRDefault="00033876" w:rsidP="00033876">
      <w:pPr>
        <w:pStyle w:val="AS-P-Amend"/>
        <w:rPr>
          <w:lang w:val="en-ZA"/>
        </w:rPr>
      </w:pPr>
      <w:r w:rsidRPr="007C7591">
        <w:rPr>
          <w:lang w:val="en-ZA"/>
        </w:rPr>
        <w:t>Schedule</w:t>
      </w:r>
    </w:p>
    <w:p w14:paraId="12948A6C" w14:textId="12C90A06" w:rsidR="00033876" w:rsidRPr="00A87583" w:rsidRDefault="00C56295" w:rsidP="00033876">
      <w:pPr>
        <w:pStyle w:val="AS-P-Amend"/>
        <w:rPr>
          <w:smallCaps/>
          <w:lang w:val="en-ZA"/>
        </w:rPr>
      </w:pPr>
      <w:r w:rsidRPr="00A87583">
        <w:rPr>
          <w:smallCaps/>
          <w:lang w:val="en-ZA"/>
        </w:rPr>
        <w:t>LAWS REPEALED</w:t>
      </w:r>
    </w:p>
    <w:p w14:paraId="678F1EB5" w14:textId="688995E5" w:rsidR="00033876" w:rsidRPr="007C7591" w:rsidRDefault="007C7591" w:rsidP="00033876">
      <w:pPr>
        <w:pStyle w:val="AS-P1"/>
        <w:ind w:firstLine="0"/>
        <w:rPr>
          <w:rFonts w:ascii="Arial" w:hAnsi="Arial" w:cs="Arial"/>
          <w:color w:val="00B050"/>
          <w:sz w:val="18"/>
          <w:szCs w:val="18"/>
        </w:rPr>
      </w:pPr>
      <w:r w:rsidRPr="007C7591">
        <w:rPr>
          <w:rFonts w:ascii="Arial" w:hAnsi="Arial" w:cs="Arial"/>
          <w:sz w:val="18"/>
          <w:szCs w:val="18"/>
          <w:lang w:val="en-ZA" w:eastAsia="en-ZA"/>
        </w:rPr>
        <mc:AlternateContent>
          <mc:Choice Requires="wps">
            <w:drawing>
              <wp:anchor distT="45720" distB="45720" distL="114300" distR="114300" simplePos="0" relativeHeight="251657216" behindDoc="0" locked="0" layoutInCell="1" allowOverlap="1" wp14:anchorId="5EB46F49" wp14:editId="1A180CF8">
                <wp:simplePos x="0" y="0"/>
                <wp:positionH relativeFrom="column">
                  <wp:posOffset>5263515</wp:posOffset>
                </wp:positionH>
                <wp:positionV relativeFrom="paragraph">
                  <wp:posOffset>1976755</wp:posOffset>
                </wp:positionV>
                <wp:extent cx="2556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00" cy="1404620"/>
                        </a:xfrm>
                        <a:prstGeom prst="rect">
                          <a:avLst/>
                        </a:prstGeom>
                        <a:noFill/>
                        <a:ln w="9525">
                          <a:noFill/>
                          <a:miter lim="800000"/>
                          <a:headEnd/>
                          <a:tailEnd/>
                        </a:ln>
                      </wps:spPr>
                      <wps:txbx>
                        <w:txbxContent>
                          <w:p w14:paraId="26367093" w14:textId="6397CB9A" w:rsidR="005C46C0" w:rsidRPr="001D76DA" w:rsidRDefault="001D76DA" w:rsidP="005C46C0">
                            <w:pPr>
                              <w:pStyle w:val="AS-P-Amend"/>
                              <w:rPr>
                                <w:b w:val="0"/>
                                <w:lang w:val="en-US"/>
                              </w:rPr>
                            </w:pPr>
                            <w:r>
                              <w:rPr>
                                <w:lang w:val="en-US"/>
                              </w:rPr>
                              <w:t>”.]</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46F49" id="_x0000_t202" coordsize="21600,21600" o:spt="202" path="m,l,21600r21600,l21600,xe">
                <v:stroke joinstyle="miter"/>
                <v:path gradientshapeok="t" o:connecttype="rect"/>
              </v:shapetype>
              <v:shape id="Text Box 2" o:spid="_x0000_s1026" type="#_x0000_t202" style="position:absolute;left:0;text-align:left;margin-left:414.45pt;margin-top:155.65pt;width:20.1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" filled="f" stroked="f">
                <v:textbox style="mso-fit-shape-to-text:t" inset="1mm,,1mm">
                  <w:txbxContent>
                    <w:p w14:paraId="26367093" w14:textId="6397CB9A" w:rsidR="005C46C0" w:rsidRPr="001D76DA" w:rsidRDefault="001D76DA" w:rsidP="005C46C0">
                      <w:pPr>
                        <w:pStyle w:val="AS-P-Amend"/>
                        <w:rPr>
                          <w:b w:val="0"/>
                          <w:lang w:val="en-US"/>
                        </w:rPr>
                      </w:pPr>
                      <w:r>
                        <w:rPr>
                          <w:lang w:val="en-US"/>
                        </w:rPr>
                        <w:t>”.]</w:t>
                      </w:r>
                    </w:p>
                  </w:txbxContent>
                </v:textbox>
              </v:shape>
            </w:pict>
          </mc:Fallback>
        </mc:AlternateContent>
      </w:r>
    </w:p>
    <w:tbl>
      <w:tblPr>
        <w:tblW w:w="8364" w:type="dxa"/>
        <w:tblInd w:w="113" w:type="dxa"/>
        <w:tblLayout w:type="fixed"/>
        <w:tblCellMar>
          <w:top w:w="57" w:type="dxa"/>
          <w:left w:w="113" w:type="dxa"/>
          <w:bottom w:w="57" w:type="dxa"/>
          <w:right w:w="113" w:type="dxa"/>
        </w:tblCellMar>
        <w:tblLook w:val="01E0" w:firstRow="1" w:lastRow="1" w:firstColumn="1" w:lastColumn="1" w:noHBand="0" w:noVBand="0"/>
      </w:tblPr>
      <w:tblGrid>
        <w:gridCol w:w="2127"/>
        <w:gridCol w:w="4819"/>
        <w:gridCol w:w="1418"/>
      </w:tblGrid>
      <w:tr w:rsidR="00033876" w:rsidRPr="007C7591" w14:paraId="4C52935B" w14:textId="77777777" w:rsidTr="007C7591">
        <w:tc>
          <w:tcPr>
            <w:tcW w:w="2127" w:type="dxa"/>
            <w:tcBorders>
              <w:top w:val="single" w:sz="4" w:space="0" w:color="00B050"/>
              <w:left w:val="nil"/>
              <w:bottom w:val="single" w:sz="4" w:space="0" w:color="00B050"/>
              <w:right w:val="single" w:sz="4" w:space="0" w:color="00B050"/>
            </w:tcBorders>
            <w:vAlign w:val="bottom"/>
          </w:tcPr>
          <w:p w14:paraId="7899FEE9" w14:textId="30453B7F" w:rsidR="00033876" w:rsidRPr="007C7591" w:rsidRDefault="00033876" w:rsidP="00A04E08">
            <w:pPr>
              <w:pStyle w:val="AS-P0"/>
              <w:jc w:val="center"/>
              <w:rPr>
                <w:rFonts w:ascii="Arial" w:hAnsi="Arial" w:cs="Arial"/>
                <w:color w:val="00B050"/>
                <w:sz w:val="18"/>
                <w:szCs w:val="18"/>
              </w:rPr>
            </w:pPr>
            <w:r w:rsidRPr="007C7591">
              <w:rPr>
                <w:rFonts w:ascii="Arial" w:hAnsi="Arial" w:cs="Arial"/>
                <w:color w:val="00B050"/>
                <w:sz w:val="18"/>
                <w:szCs w:val="18"/>
              </w:rPr>
              <w:t>No. and year</w:t>
            </w:r>
          </w:p>
          <w:p w14:paraId="46D525D5" w14:textId="77777777" w:rsidR="00033876" w:rsidRPr="007C7591" w:rsidRDefault="00033876" w:rsidP="00A04E08">
            <w:pPr>
              <w:pStyle w:val="AS-P0"/>
              <w:jc w:val="center"/>
              <w:rPr>
                <w:rFonts w:ascii="Arial" w:hAnsi="Arial" w:cs="Arial"/>
                <w:color w:val="00B050"/>
                <w:sz w:val="18"/>
                <w:szCs w:val="18"/>
              </w:rPr>
            </w:pPr>
            <w:r w:rsidRPr="007C7591">
              <w:rPr>
                <w:rFonts w:ascii="Arial" w:hAnsi="Arial" w:cs="Arial"/>
                <w:color w:val="00B050"/>
                <w:sz w:val="18"/>
                <w:szCs w:val="18"/>
              </w:rPr>
              <w:t>of Law.</w:t>
            </w:r>
          </w:p>
        </w:tc>
        <w:tc>
          <w:tcPr>
            <w:tcW w:w="4819" w:type="dxa"/>
            <w:tcBorders>
              <w:top w:val="single" w:sz="4" w:space="0" w:color="00B050"/>
              <w:left w:val="single" w:sz="4" w:space="0" w:color="00B050"/>
              <w:bottom w:val="single" w:sz="4" w:space="0" w:color="00B050"/>
              <w:right w:val="single" w:sz="4" w:space="0" w:color="00B050"/>
            </w:tcBorders>
            <w:vAlign w:val="bottom"/>
          </w:tcPr>
          <w:p w14:paraId="34C04E54" w14:textId="77777777" w:rsidR="00033876" w:rsidRPr="007C7591" w:rsidRDefault="00033876" w:rsidP="00A04E08">
            <w:pPr>
              <w:pStyle w:val="AS-P0"/>
              <w:jc w:val="center"/>
              <w:rPr>
                <w:rFonts w:ascii="Arial" w:hAnsi="Arial" w:cs="Arial"/>
                <w:color w:val="00B050"/>
                <w:sz w:val="18"/>
                <w:szCs w:val="18"/>
              </w:rPr>
            </w:pPr>
            <w:r w:rsidRPr="007C7591">
              <w:rPr>
                <w:rFonts w:ascii="Arial" w:hAnsi="Arial" w:cs="Arial"/>
                <w:color w:val="00B050"/>
                <w:sz w:val="18"/>
                <w:szCs w:val="18"/>
              </w:rPr>
              <w:t>Short title.</w:t>
            </w:r>
          </w:p>
        </w:tc>
        <w:tc>
          <w:tcPr>
            <w:tcW w:w="1418" w:type="dxa"/>
            <w:tcBorders>
              <w:top w:val="single" w:sz="4" w:space="0" w:color="00B050"/>
              <w:left w:val="single" w:sz="4" w:space="0" w:color="00B050"/>
              <w:bottom w:val="single" w:sz="4" w:space="0" w:color="00B050"/>
              <w:right w:val="nil"/>
            </w:tcBorders>
            <w:vAlign w:val="bottom"/>
          </w:tcPr>
          <w:p w14:paraId="0AC893C2" w14:textId="1ED8B882" w:rsidR="00A04E08" w:rsidRPr="007C7591" w:rsidRDefault="00033876" w:rsidP="00A04E08">
            <w:pPr>
              <w:pStyle w:val="AS-P0"/>
              <w:jc w:val="center"/>
              <w:rPr>
                <w:rFonts w:ascii="Arial" w:hAnsi="Arial" w:cs="Arial"/>
                <w:color w:val="00B050"/>
                <w:sz w:val="18"/>
                <w:szCs w:val="18"/>
              </w:rPr>
            </w:pPr>
            <w:r w:rsidRPr="007C7591">
              <w:rPr>
                <w:rFonts w:ascii="Arial" w:hAnsi="Arial" w:cs="Arial"/>
                <w:color w:val="00B050"/>
                <w:sz w:val="18"/>
                <w:szCs w:val="18"/>
              </w:rPr>
              <w:t>Extent of</w:t>
            </w:r>
          </w:p>
          <w:p w14:paraId="5089AA2E" w14:textId="42E949FF" w:rsidR="00033876" w:rsidRPr="007C7591" w:rsidRDefault="00033876" w:rsidP="00A04E08">
            <w:pPr>
              <w:pStyle w:val="AS-P0"/>
              <w:jc w:val="center"/>
              <w:rPr>
                <w:rFonts w:ascii="Arial" w:hAnsi="Arial" w:cs="Arial"/>
                <w:color w:val="00B050"/>
                <w:sz w:val="18"/>
                <w:szCs w:val="18"/>
              </w:rPr>
            </w:pPr>
            <w:r w:rsidRPr="007C7591">
              <w:rPr>
                <w:rFonts w:ascii="Arial" w:hAnsi="Arial" w:cs="Arial"/>
                <w:color w:val="00B050"/>
                <w:sz w:val="18"/>
                <w:szCs w:val="18"/>
              </w:rPr>
              <w:t>repeal.</w:t>
            </w:r>
          </w:p>
        </w:tc>
      </w:tr>
      <w:tr w:rsidR="00033876" w:rsidRPr="007C7591" w14:paraId="4540FCED" w14:textId="77777777" w:rsidTr="007C7591">
        <w:tc>
          <w:tcPr>
            <w:tcW w:w="2127" w:type="dxa"/>
            <w:tcBorders>
              <w:top w:val="single" w:sz="4" w:space="0" w:color="00B050"/>
              <w:left w:val="nil"/>
              <w:right w:val="single" w:sz="4" w:space="0" w:color="00B050"/>
            </w:tcBorders>
          </w:tcPr>
          <w:p w14:paraId="16EBF270" w14:textId="77777777" w:rsidR="00033876" w:rsidRPr="007C7591" w:rsidRDefault="00033876" w:rsidP="00A214D8">
            <w:pPr>
              <w:pStyle w:val="AS-P0"/>
              <w:ind w:left="142" w:hanging="142"/>
              <w:jc w:val="left"/>
              <w:rPr>
                <w:rFonts w:ascii="Arial" w:hAnsi="Arial" w:cs="Arial"/>
                <w:color w:val="00B050"/>
                <w:sz w:val="18"/>
                <w:szCs w:val="18"/>
              </w:rPr>
            </w:pPr>
            <w:r w:rsidRPr="007C7591">
              <w:rPr>
                <w:rFonts w:ascii="Arial" w:hAnsi="Arial" w:cs="Arial"/>
                <w:color w:val="00B050"/>
                <w:sz w:val="18"/>
                <w:szCs w:val="18"/>
              </w:rPr>
              <w:t>Proclamation No. 24 of 1928.</w:t>
            </w:r>
          </w:p>
        </w:tc>
        <w:tc>
          <w:tcPr>
            <w:tcW w:w="4819" w:type="dxa"/>
            <w:tcBorders>
              <w:top w:val="single" w:sz="4" w:space="0" w:color="00B050"/>
              <w:left w:val="single" w:sz="4" w:space="0" w:color="00B050"/>
              <w:right w:val="single" w:sz="4" w:space="0" w:color="00B050"/>
            </w:tcBorders>
          </w:tcPr>
          <w:p w14:paraId="74C06722" w14:textId="745EC08B" w:rsidR="00033876" w:rsidRPr="007C7591" w:rsidRDefault="00033876" w:rsidP="00A214D8">
            <w:pPr>
              <w:pStyle w:val="AS-P0"/>
              <w:ind w:left="142" w:hanging="142"/>
              <w:jc w:val="left"/>
              <w:rPr>
                <w:rFonts w:ascii="Arial" w:hAnsi="Arial" w:cs="Arial"/>
                <w:color w:val="00B050"/>
                <w:sz w:val="18"/>
                <w:szCs w:val="18"/>
              </w:rPr>
            </w:pPr>
            <w:r w:rsidRPr="007C7591">
              <w:rPr>
                <w:rFonts w:ascii="Arial" w:hAnsi="Arial" w:cs="Arial"/>
                <w:color w:val="00B050"/>
                <w:sz w:val="18"/>
                <w:szCs w:val="18"/>
              </w:rPr>
              <w:t>Commissioners of Oaths Proclamation, 1928.</w:t>
            </w:r>
          </w:p>
        </w:tc>
        <w:tc>
          <w:tcPr>
            <w:tcW w:w="1418" w:type="dxa"/>
            <w:tcBorders>
              <w:top w:val="single" w:sz="4" w:space="0" w:color="00B050"/>
              <w:left w:val="single" w:sz="4" w:space="0" w:color="00B050"/>
              <w:right w:val="nil"/>
            </w:tcBorders>
          </w:tcPr>
          <w:p w14:paraId="14418940" w14:textId="77777777" w:rsidR="00033876" w:rsidRPr="007C7591" w:rsidRDefault="00033876" w:rsidP="00A214D8">
            <w:pPr>
              <w:pStyle w:val="AS-P0"/>
              <w:jc w:val="left"/>
              <w:rPr>
                <w:rFonts w:ascii="Arial" w:hAnsi="Arial" w:cs="Arial"/>
                <w:color w:val="00B050"/>
                <w:sz w:val="18"/>
                <w:szCs w:val="18"/>
              </w:rPr>
            </w:pPr>
            <w:r w:rsidRPr="007C7591">
              <w:rPr>
                <w:rFonts w:ascii="Arial" w:hAnsi="Arial" w:cs="Arial"/>
                <w:color w:val="00B050"/>
                <w:sz w:val="18"/>
                <w:szCs w:val="18"/>
              </w:rPr>
              <w:t xml:space="preserve">The whole. </w:t>
            </w:r>
          </w:p>
          <w:p w14:paraId="313B2681" w14:textId="77777777" w:rsidR="00033876" w:rsidRPr="007C7591" w:rsidRDefault="00033876" w:rsidP="00A214D8">
            <w:pPr>
              <w:pStyle w:val="AS-P0"/>
              <w:jc w:val="left"/>
              <w:rPr>
                <w:rFonts w:ascii="Arial" w:eastAsia="Arial" w:hAnsi="Arial" w:cs="Arial"/>
                <w:color w:val="00B050"/>
                <w:sz w:val="18"/>
                <w:szCs w:val="18"/>
              </w:rPr>
            </w:pPr>
          </w:p>
        </w:tc>
      </w:tr>
      <w:tr w:rsidR="00033876" w:rsidRPr="007C7591" w14:paraId="03A4E05E" w14:textId="77777777" w:rsidTr="007C7591">
        <w:tc>
          <w:tcPr>
            <w:tcW w:w="2127" w:type="dxa"/>
            <w:tcBorders>
              <w:left w:val="nil"/>
              <w:right w:val="single" w:sz="4" w:space="0" w:color="00B050"/>
            </w:tcBorders>
          </w:tcPr>
          <w:p w14:paraId="6933F6AC" w14:textId="77777777" w:rsidR="00033876" w:rsidRPr="007C7591" w:rsidRDefault="00033876" w:rsidP="00A214D8">
            <w:pPr>
              <w:pStyle w:val="AS-P0"/>
              <w:ind w:left="142" w:hanging="142"/>
              <w:jc w:val="left"/>
              <w:rPr>
                <w:rFonts w:ascii="Arial" w:hAnsi="Arial" w:cs="Arial"/>
                <w:color w:val="00B050"/>
                <w:sz w:val="18"/>
                <w:szCs w:val="18"/>
              </w:rPr>
            </w:pPr>
            <w:r w:rsidRPr="007C7591">
              <w:rPr>
                <w:rFonts w:ascii="Arial" w:hAnsi="Arial" w:cs="Arial"/>
                <w:color w:val="00B050"/>
                <w:sz w:val="18"/>
                <w:szCs w:val="18"/>
              </w:rPr>
              <w:t>Proclamation No. 17 of 1943.</w:t>
            </w:r>
          </w:p>
        </w:tc>
        <w:tc>
          <w:tcPr>
            <w:tcW w:w="4819" w:type="dxa"/>
            <w:tcBorders>
              <w:left w:val="single" w:sz="4" w:space="0" w:color="00B050"/>
              <w:right w:val="single" w:sz="4" w:space="0" w:color="00B050"/>
            </w:tcBorders>
          </w:tcPr>
          <w:p w14:paraId="098B17E1" w14:textId="3C631A64" w:rsidR="00033876" w:rsidRPr="007C7591" w:rsidRDefault="00033876" w:rsidP="00A214D8">
            <w:pPr>
              <w:pStyle w:val="AS-P0"/>
              <w:ind w:left="142" w:hanging="142"/>
              <w:jc w:val="left"/>
              <w:rPr>
                <w:rFonts w:ascii="Arial" w:hAnsi="Arial" w:cs="Arial"/>
                <w:color w:val="00B050"/>
                <w:sz w:val="18"/>
                <w:szCs w:val="18"/>
              </w:rPr>
            </w:pPr>
            <w:r w:rsidRPr="007C7591">
              <w:rPr>
                <w:rFonts w:ascii="Arial" w:hAnsi="Arial" w:cs="Arial"/>
                <w:color w:val="00B050"/>
                <w:sz w:val="18"/>
                <w:szCs w:val="18"/>
              </w:rPr>
              <w:t>Commissioners of Oaths Amendment Proclamation, 1943.</w:t>
            </w:r>
          </w:p>
        </w:tc>
        <w:tc>
          <w:tcPr>
            <w:tcW w:w="1418" w:type="dxa"/>
            <w:tcBorders>
              <w:left w:val="single" w:sz="4" w:space="0" w:color="00B050"/>
              <w:right w:val="nil"/>
            </w:tcBorders>
          </w:tcPr>
          <w:p w14:paraId="381FBBBA" w14:textId="77777777" w:rsidR="00033876" w:rsidRPr="007C7591" w:rsidRDefault="00033876" w:rsidP="00A214D8">
            <w:pPr>
              <w:pStyle w:val="AS-P0"/>
              <w:jc w:val="left"/>
              <w:rPr>
                <w:rFonts w:ascii="Arial" w:hAnsi="Arial" w:cs="Arial"/>
                <w:color w:val="00B050"/>
                <w:sz w:val="18"/>
                <w:szCs w:val="18"/>
              </w:rPr>
            </w:pPr>
            <w:r w:rsidRPr="007C7591">
              <w:rPr>
                <w:rFonts w:ascii="Arial" w:hAnsi="Arial" w:cs="Arial"/>
                <w:color w:val="00B050"/>
                <w:sz w:val="18"/>
                <w:szCs w:val="18"/>
              </w:rPr>
              <w:t xml:space="preserve">The whole. </w:t>
            </w:r>
          </w:p>
          <w:p w14:paraId="34718FC2" w14:textId="77777777" w:rsidR="00033876" w:rsidRPr="007C7591" w:rsidRDefault="00033876" w:rsidP="00A214D8">
            <w:pPr>
              <w:pStyle w:val="AS-P0"/>
              <w:jc w:val="left"/>
              <w:rPr>
                <w:rFonts w:ascii="Arial" w:hAnsi="Arial" w:cs="Arial"/>
                <w:color w:val="00B050"/>
                <w:sz w:val="18"/>
                <w:szCs w:val="18"/>
              </w:rPr>
            </w:pPr>
          </w:p>
        </w:tc>
      </w:tr>
      <w:tr w:rsidR="00033876" w:rsidRPr="007C7591" w14:paraId="7733FDFD" w14:textId="77777777" w:rsidTr="007C7591">
        <w:tc>
          <w:tcPr>
            <w:tcW w:w="2127" w:type="dxa"/>
            <w:tcBorders>
              <w:left w:val="nil"/>
              <w:right w:val="single" w:sz="4" w:space="0" w:color="00B050"/>
            </w:tcBorders>
          </w:tcPr>
          <w:p w14:paraId="67403649" w14:textId="77777777" w:rsidR="00033876" w:rsidRPr="007C7591" w:rsidRDefault="00033876" w:rsidP="00A214D8">
            <w:pPr>
              <w:pStyle w:val="AS-P0"/>
              <w:ind w:left="142" w:hanging="142"/>
              <w:jc w:val="left"/>
              <w:rPr>
                <w:rFonts w:ascii="Arial" w:eastAsia="Arial" w:hAnsi="Arial" w:cs="Arial"/>
                <w:color w:val="00B050"/>
                <w:sz w:val="18"/>
                <w:szCs w:val="18"/>
              </w:rPr>
            </w:pPr>
            <w:r w:rsidRPr="007C7591">
              <w:rPr>
                <w:rFonts w:ascii="Arial" w:hAnsi="Arial" w:cs="Arial"/>
                <w:color w:val="00B050"/>
                <w:sz w:val="18"/>
                <w:szCs w:val="18"/>
              </w:rPr>
              <w:t>Ordinance No. 17 of 1954.</w:t>
            </w:r>
          </w:p>
        </w:tc>
        <w:tc>
          <w:tcPr>
            <w:tcW w:w="4819" w:type="dxa"/>
            <w:tcBorders>
              <w:left w:val="single" w:sz="4" w:space="0" w:color="00B050"/>
              <w:right w:val="single" w:sz="4" w:space="0" w:color="00B050"/>
            </w:tcBorders>
          </w:tcPr>
          <w:p w14:paraId="256F7AF1" w14:textId="326651EE" w:rsidR="00033876" w:rsidRPr="007C7591" w:rsidRDefault="00033876" w:rsidP="00A214D8">
            <w:pPr>
              <w:pStyle w:val="AS-P0"/>
              <w:ind w:left="142" w:hanging="142"/>
              <w:jc w:val="left"/>
              <w:rPr>
                <w:rFonts w:ascii="Arial" w:eastAsia="Arial" w:hAnsi="Arial" w:cs="Arial"/>
                <w:color w:val="00B050"/>
                <w:sz w:val="18"/>
                <w:szCs w:val="18"/>
              </w:rPr>
            </w:pPr>
            <w:r w:rsidRPr="007C7591">
              <w:rPr>
                <w:rFonts w:ascii="Arial" w:hAnsi="Arial" w:cs="Arial"/>
                <w:color w:val="00B050"/>
                <w:sz w:val="18"/>
                <w:szCs w:val="18"/>
              </w:rPr>
              <w:t>Commissioners of Oaths Proclamation Amendment Ordinance, 1954.</w:t>
            </w:r>
          </w:p>
        </w:tc>
        <w:tc>
          <w:tcPr>
            <w:tcW w:w="1418" w:type="dxa"/>
            <w:tcBorders>
              <w:left w:val="single" w:sz="4" w:space="0" w:color="00B050"/>
              <w:right w:val="nil"/>
            </w:tcBorders>
          </w:tcPr>
          <w:p w14:paraId="40CC4305" w14:textId="77777777" w:rsidR="00033876" w:rsidRPr="007C7591" w:rsidRDefault="00033876" w:rsidP="00A214D8">
            <w:pPr>
              <w:pStyle w:val="AS-P0"/>
              <w:jc w:val="left"/>
              <w:rPr>
                <w:rFonts w:ascii="Arial" w:hAnsi="Arial" w:cs="Arial"/>
                <w:color w:val="00B050"/>
                <w:sz w:val="18"/>
                <w:szCs w:val="18"/>
              </w:rPr>
            </w:pPr>
            <w:r w:rsidRPr="007C7591">
              <w:rPr>
                <w:rFonts w:ascii="Arial" w:hAnsi="Arial" w:cs="Arial"/>
                <w:color w:val="00B050"/>
                <w:sz w:val="18"/>
                <w:szCs w:val="18"/>
              </w:rPr>
              <w:t xml:space="preserve">The whole. </w:t>
            </w:r>
          </w:p>
        </w:tc>
      </w:tr>
      <w:tr w:rsidR="00033876" w:rsidRPr="007C7591" w14:paraId="1C651F8A" w14:textId="77777777" w:rsidTr="007C7591">
        <w:tc>
          <w:tcPr>
            <w:tcW w:w="2127" w:type="dxa"/>
            <w:tcBorders>
              <w:left w:val="nil"/>
              <w:right w:val="single" w:sz="4" w:space="0" w:color="00B050"/>
            </w:tcBorders>
          </w:tcPr>
          <w:p w14:paraId="20A3D7AF" w14:textId="77777777" w:rsidR="00033876" w:rsidRPr="007C7591" w:rsidRDefault="00033876" w:rsidP="00A214D8">
            <w:pPr>
              <w:pStyle w:val="AS-P0"/>
              <w:ind w:left="142" w:hanging="142"/>
              <w:jc w:val="left"/>
              <w:rPr>
                <w:rFonts w:ascii="Arial" w:hAnsi="Arial" w:cs="Arial"/>
                <w:color w:val="00B050"/>
                <w:sz w:val="18"/>
                <w:szCs w:val="18"/>
              </w:rPr>
            </w:pPr>
            <w:r w:rsidRPr="007C7591">
              <w:rPr>
                <w:rFonts w:ascii="Arial" w:hAnsi="Arial" w:cs="Arial"/>
                <w:color w:val="00B050"/>
                <w:sz w:val="18"/>
                <w:szCs w:val="18"/>
              </w:rPr>
              <w:t>Ordinance No.9 of 1964.</w:t>
            </w:r>
          </w:p>
        </w:tc>
        <w:tc>
          <w:tcPr>
            <w:tcW w:w="4819" w:type="dxa"/>
            <w:tcBorders>
              <w:left w:val="single" w:sz="4" w:space="0" w:color="00B050"/>
              <w:right w:val="single" w:sz="4" w:space="0" w:color="00B050"/>
            </w:tcBorders>
          </w:tcPr>
          <w:p w14:paraId="48962951" w14:textId="7377531A" w:rsidR="00033876" w:rsidRPr="007C7591" w:rsidRDefault="00033876" w:rsidP="00A214D8">
            <w:pPr>
              <w:pStyle w:val="AS-P0"/>
              <w:ind w:left="142" w:hanging="142"/>
              <w:jc w:val="left"/>
              <w:rPr>
                <w:rFonts w:ascii="Arial" w:hAnsi="Arial" w:cs="Arial"/>
                <w:color w:val="00B050"/>
                <w:sz w:val="18"/>
                <w:szCs w:val="18"/>
              </w:rPr>
            </w:pPr>
            <w:r w:rsidRPr="007C7591">
              <w:rPr>
                <w:rFonts w:ascii="Arial" w:hAnsi="Arial" w:cs="Arial"/>
                <w:color w:val="00B050"/>
                <w:sz w:val="18"/>
                <w:szCs w:val="18"/>
              </w:rPr>
              <w:t>Commissioners of Oaths Amendment Ordinance, 1964.</w:t>
            </w:r>
          </w:p>
        </w:tc>
        <w:tc>
          <w:tcPr>
            <w:tcW w:w="1418" w:type="dxa"/>
            <w:tcBorders>
              <w:left w:val="single" w:sz="4" w:space="0" w:color="00B050"/>
              <w:right w:val="nil"/>
            </w:tcBorders>
          </w:tcPr>
          <w:p w14:paraId="43BBF2F9" w14:textId="5CA9AAA4" w:rsidR="00033876" w:rsidRPr="007C7591" w:rsidRDefault="00033876" w:rsidP="00A214D8">
            <w:pPr>
              <w:pStyle w:val="AS-P0"/>
              <w:jc w:val="left"/>
              <w:rPr>
                <w:rFonts w:ascii="Arial" w:hAnsi="Arial" w:cs="Arial"/>
                <w:color w:val="00B050"/>
                <w:sz w:val="18"/>
                <w:szCs w:val="18"/>
              </w:rPr>
            </w:pPr>
            <w:r w:rsidRPr="007C7591">
              <w:rPr>
                <w:rFonts w:ascii="Arial" w:hAnsi="Arial" w:cs="Arial"/>
                <w:color w:val="00B050"/>
                <w:sz w:val="18"/>
                <w:szCs w:val="18"/>
              </w:rPr>
              <w:t>The whole.</w:t>
            </w:r>
          </w:p>
        </w:tc>
      </w:tr>
      <w:tr w:rsidR="00033876" w:rsidRPr="007C7591" w14:paraId="2BC5860B" w14:textId="77777777" w:rsidTr="007C7591">
        <w:tc>
          <w:tcPr>
            <w:tcW w:w="2127" w:type="dxa"/>
            <w:tcBorders>
              <w:left w:val="nil"/>
              <w:bottom w:val="single" w:sz="4" w:space="0" w:color="00B050"/>
              <w:right w:val="single" w:sz="4" w:space="0" w:color="00B050"/>
            </w:tcBorders>
          </w:tcPr>
          <w:p w14:paraId="6E77A5E1" w14:textId="77777777" w:rsidR="00033876" w:rsidRPr="007C7591" w:rsidRDefault="00033876" w:rsidP="00A214D8">
            <w:pPr>
              <w:pStyle w:val="AS-P0"/>
              <w:ind w:left="142" w:hanging="142"/>
              <w:jc w:val="left"/>
              <w:rPr>
                <w:rFonts w:ascii="Arial" w:hAnsi="Arial" w:cs="Arial"/>
                <w:color w:val="00B050"/>
                <w:sz w:val="18"/>
                <w:szCs w:val="18"/>
              </w:rPr>
            </w:pPr>
            <w:r w:rsidRPr="007C7591">
              <w:rPr>
                <w:rFonts w:ascii="Arial" w:hAnsi="Arial" w:cs="Arial"/>
                <w:color w:val="00B050"/>
                <w:sz w:val="18"/>
                <w:szCs w:val="18"/>
              </w:rPr>
              <w:t>Ordinance No. 36 of 1965.</w:t>
            </w:r>
          </w:p>
        </w:tc>
        <w:tc>
          <w:tcPr>
            <w:tcW w:w="4819" w:type="dxa"/>
            <w:tcBorders>
              <w:left w:val="single" w:sz="4" w:space="0" w:color="00B050"/>
              <w:bottom w:val="single" w:sz="4" w:space="0" w:color="00B050"/>
              <w:right w:val="single" w:sz="4" w:space="0" w:color="00B050"/>
            </w:tcBorders>
          </w:tcPr>
          <w:p w14:paraId="7F23A424" w14:textId="77777777" w:rsidR="00033876" w:rsidRPr="007C7591" w:rsidRDefault="00033876" w:rsidP="00A214D8">
            <w:pPr>
              <w:pStyle w:val="AS-P0"/>
              <w:ind w:left="142" w:hanging="142"/>
              <w:jc w:val="left"/>
              <w:rPr>
                <w:rFonts w:ascii="Arial" w:hAnsi="Arial" w:cs="Arial"/>
                <w:color w:val="00B050"/>
                <w:sz w:val="18"/>
                <w:szCs w:val="18"/>
              </w:rPr>
            </w:pPr>
            <w:r w:rsidRPr="007C7591">
              <w:rPr>
                <w:rFonts w:ascii="Arial" w:hAnsi="Arial" w:cs="Arial"/>
                <w:color w:val="00B050"/>
                <w:sz w:val="18"/>
                <w:szCs w:val="18"/>
              </w:rPr>
              <w:t>General Law Amendment Ordinance, 1965.</w:t>
            </w:r>
          </w:p>
        </w:tc>
        <w:tc>
          <w:tcPr>
            <w:tcW w:w="1418" w:type="dxa"/>
            <w:tcBorders>
              <w:left w:val="single" w:sz="4" w:space="0" w:color="00B050"/>
              <w:bottom w:val="single" w:sz="4" w:space="0" w:color="00B050"/>
              <w:right w:val="nil"/>
            </w:tcBorders>
          </w:tcPr>
          <w:p w14:paraId="155CFF94" w14:textId="6B8E8231" w:rsidR="00033876" w:rsidRPr="007C7591" w:rsidRDefault="00033876" w:rsidP="00A214D8">
            <w:pPr>
              <w:pStyle w:val="AS-P0"/>
              <w:jc w:val="left"/>
              <w:rPr>
                <w:rFonts w:ascii="Arial" w:hAnsi="Arial" w:cs="Arial"/>
                <w:color w:val="00B050"/>
                <w:sz w:val="18"/>
                <w:szCs w:val="18"/>
              </w:rPr>
            </w:pPr>
            <w:r w:rsidRPr="007C7591">
              <w:rPr>
                <w:rFonts w:ascii="Arial" w:hAnsi="Arial" w:cs="Arial"/>
                <w:color w:val="00B050"/>
                <w:sz w:val="18"/>
                <w:szCs w:val="18"/>
              </w:rPr>
              <w:t>Section 1.</w:t>
            </w:r>
          </w:p>
        </w:tc>
      </w:tr>
    </w:tbl>
    <w:p w14:paraId="369AC5AE" w14:textId="30E1FBE7" w:rsidR="00033876" w:rsidRPr="000D1C47" w:rsidRDefault="00033876" w:rsidP="005C46C0">
      <w:pPr>
        <w:pStyle w:val="AS-P0"/>
        <w:rPr>
          <w:noProof w:val="0"/>
        </w:rPr>
      </w:pPr>
    </w:p>
    <w:sectPr w:rsidR="00033876" w:rsidRPr="000D1C47"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511E3" w14:textId="77777777" w:rsidR="00E377D4" w:rsidRDefault="00E377D4">
      <w:r>
        <w:separator/>
      </w:r>
    </w:p>
  </w:endnote>
  <w:endnote w:type="continuationSeparator" w:id="0">
    <w:p w14:paraId="3F61302B" w14:textId="77777777" w:rsidR="00E377D4" w:rsidRDefault="00E3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97541" w14:textId="77777777" w:rsidR="00E377D4" w:rsidRDefault="00E377D4">
      <w:r>
        <w:separator/>
      </w:r>
    </w:p>
  </w:footnote>
  <w:footnote w:type="continuationSeparator" w:id="0">
    <w:p w14:paraId="17ADC589" w14:textId="77777777" w:rsidR="00E377D4" w:rsidRDefault="00E3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959C" w14:textId="5FE7831A"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90344E"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90344E" w:rsidRPr="00DC6273">
      <w:rPr>
        <w:rFonts w:ascii="Arial" w:hAnsi="Arial" w:cs="Arial"/>
        <w:b/>
        <w:noProof w:val="0"/>
        <w:sz w:val="16"/>
        <w:szCs w:val="16"/>
      </w:rPr>
      <w:fldChar w:fldCharType="separate"/>
    </w:r>
    <w:r w:rsidR="001B4C13">
      <w:rPr>
        <w:rFonts w:ascii="Arial" w:hAnsi="Arial" w:cs="Arial"/>
        <w:b/>
        <w:sz w:val="16"/>
        <w:szCs w:val="16"/>
      </w:rPr>
      <w:t>7</w:t>
    </w:r>
    <w:r w:rsidR="0090344E"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7FF13A04" w14:textId="77777777" w:rsidR="00BF0042" w:rsidRDefault="00876923" w:rsidP="001D22A0">
    <w:pPr>
      <w:pStyle w:val="Header"/>
      <w:tabs>
        <w:tab w:val="clear" w:pos="4513"/>
        <w:tab w:val="clear" w:pos="9026"/>
        <w:tab w:val="left" w:pos="567"/>
        <w:tab w:val="left" w:pos="2268"/>
      </w:tabs>
      <w:jc w:val="center"/>
      <w:rPr>
        <w:rFonts w:ascii="Arial" w:hAnsi="Arial" w:cs="Arial"/>
        <w:b/>
        <w:sz w:val="16"/>
        <w:szCs w:val="16"/>
      </w:rPr>
    </w:pPr>
    <w:r w:rsidRPr="00876923">
      <w:rPr>
        <w:rFonts w:ascii="Arial" w:hAnsi="Arial" w:cs="Arial"/>
        <w:b/>
        <w:sz w:val="16"/>
        <w:szCs w:val="16"/>
      </w:rPr>
      <w:t>Justices of the Peace and Commissioners of Oaths Act 16 of 1963</w:t>
    </w:r>
    <w:r w:rsidR="00BF0042" w:rsidRPr="00DC6273">
      <w:rPr>
        <w:rFonts w:ascii="Arial" w:hAnsi="Arial" w:cs="Arial"/>
        <w:b/>
        <w:sz w:val="16"/>
        <w:szCs w:val="16"/>
      </w:rPr>
      <w:t xml:space="preserve"> </w:t>
    </w:r>
    <w:r w:rsidR="00F60977">
      <w:rPr>
        <w:rFonts w:ascii="Arial" w:hAnsi="Arial" w:cs="Arial"/>
        <w:b/>
        <w:sz w:val="16"/>
        <w:szCs w:val="16"/>
      </w:rPr>
      <w:t>(</w:t>
    </w:r>
    <w:r>
      <w:rPr>
        <w:rFonts w:ascii="Arial" w:hAnsi="Arial" w:cs="Arial"/>
        <w:b/>
        <w:sz w:val="16"/>
        <w:szCs w:val="16"/>
      </w:rPr>
      <w:t>R</w:t>
    </w:r>
    <w:r w:rsidR="00F60977">
      <w:rPr>
        <w:rFonts w:ascii="Arial" w:hAnsi="Arial" w:cs="Arial"/>
        <w:b/>
        <w:sz w:val="16"/>
        <w:szCs w:val="16"/>
      </w:rPr>
      <w:t>SA)</w:t>
    </w:r>
  </w:p>
  <w:p w14:paraId="644B9C12"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74632E0"/>
    <w:multiLevelType w:val="hybridMultilevel"/>
    <w:tmpl w:val="2976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NjWxMLMwNTcwNrJQ0lEKTi0uzszPAykwrgUAzd4AuiwAAAA="/>
  </w:docVars>
  <w:rsids>
    <w:rsidRoot w:val="00E927CD"/>
    <w:rsid w:val="00000812"/>
    <w:rsid w:val="0000120B"/>
    <w:rsid w:val="00003DCF"/>
    <w:rsid w:val="00004F6B"/>
    <w:rsid w:val="00005EE8"/>
    <w:rsid w:val="00010B81"/>
    <w:rsid w:val="000133A8"/>
    <w:rsid w:val="00023D2F"/>
    <w:rsid w:val="000242FF"/>
    <w:rsid w:val="00024D3E"/>
    <w:rsid w:val="00033876"/>
    <w:rsid w:val="00044972"/>
    <w:rsid w:val="00045A94"/>
    <w:rsid w:val="000468C7"/>
    <w:rsid w:val="00057766"/>
    <w:rsid w:val="000578AC"/>
    <w:rsid w:val="000608EE"/>
    <w:rsid w:val="000614EF"/>
    <w:rsid w:val="000622BB"/>
    <w:rsid w:val="000642F6"/>
    <w:rsid w:val="000655AD"/>
    <w:rsid w:val="00065FB4"/>
    <w:rsid w:val="00066DEF"/>
    <w:rsid w:val="0007067C"/>
    <w:rsid w:val="000744EC"/>
    <w:rsid w:val="00074AFC"/>
    <w:rsid w:val="000757E1"/>
    <w:rsid w:val="00075867"/>
    <w:rsid w:val="00077C38"/>
    <w:rsid w:val="00080C29"/>
    <w:rsid w:val="00080C45"/>
    <w:rsid w:val="000814D8"/>
    <w:rsid w:val="000835C8"/>
    <w:rsid w:val="00084A4D"/>
    <w:rsid w:val="000853C7"/>
    <w:rsid w:val="00087E9E"/>
    <w:rsid w:val="000A2439"/>
    <w:rsid w:val="000A4D98"/>
    <w:rsid w:val="000B4FB6"/>
    <w:rsid w:val="000B54EB"/>
    <w:rsid w:val="000B60FA"/>
    <w:rsid w:val="000C01AC"/>
    <w:rsid w:val="000C416E"/>
    <w:rsid w:val="000C5263"/>
    <w:rsid w:val="000D1C47"/>
    <w:rsid w:val="000D2F5A"/>
    <w:rsid w:val="000D3B3A"/>
    <w:rsid w:val="000E21FC"/>
    <w:rsid w:val="000E427F"/>
    <w:rsid w:val="000E5C90"/>
    <w:rsid w:val="000F1E72"/>
    <w:rsid w:val="000F4429"/>
    <w:rsid w:val="000F6079"/>
    <w:rsid w:val="000F7993"/>
    <w:rsid w:val="001118F2"/>
    <w:rsid w:val="001128C3"/>
    <w:rsid w:val="00121135"/>
    <w:rsid w:val="00122EF4"/>
    <w:rsid w:val="00133371"/>
    <w:rsid w:val="001343C5"/>
    <w:rsid w:val="00142743"/>
    <w:rsid w:val="00143E17"/>
    <w:rsid w:val="00152AB1"/>
    <w:rsid w:val="001565F4"/>
    <w:rsid w:val="00157469"/>
    <w:rsid w:val="0015761F"/>
    <w:rsid w:val="001636EC"/>
    <w:rsid w:val="00164718"/>
    <w:rsid w:val="00164B61"/>
    <w:rsid w:val="00165D7B"/>
    <w:rsid w:val="00173C93"/>
    <w:rsid w:val="001761C1"/>
    <w:rsid w:val="00180699"/>
    <w:rsid w:val="00185B3F"/>
    <w:rsid w:val="00186652"/>
    <w:rsid w:val="001A2C29"/>
    <w:rsid w:val="001A52C5"/>
    <w:rsid w:val="001B032A"/>
    <w:rsid w:val="001B0E17"/>
    <w:rsid w:val="001B2C14"/>
    <w:rsid w:val="001B4C13"/>
    <w:rsid w:val="001B66AB"/>
    <w:rsid w:val="001B6AAF"/>
    <w:rsid w:val="001B7204"/>
    <w:rsid w:val="001C03BF"/>
    <w:rsid w:val="001C14B7"/>
    <w:rsid w:val="001C1B1A"/>
    <w:rsid w:val="001C3895"/>
    <w:rsid w:val="001C537B"/>
    <w:rsid w:val="001C69B8"/>
    <w:rsid w:val="001C796A"/>
    <w:rsid w:val="001D22A0"/>
    <w:rsid w:val="001D4F27"/>
    <w:rsid w:val="001D51C6"/>
    <w:rsid w:val="001D6485"/>
    <w:rsid w:val="001D683B"/>
    <w:rsid w:val="001D76DA"/>
    <w:rsid w:val="001E22FA"/>
    <w:rsid w:val="001E2B91"/>
    <w:rsid w:val="001E402E"/>
    <w:rsid w:val="001E42D4"/>
    <w:rsid w:val="001F2A4A"/>
    <w:rsid w:val="00203749"/>
    <w:rsid w:val="002064A2"/>
    <w:rsid w:val="0021060F"/>
    <w:rsid w:val="002126BA"/>
    <w:rsid w:val="00212856"/>
    <w:rsid w:val="00213714"/>
    <w:rsid w:val="00221C58"/>
    <w:rsid w:val="002276F7"/>
    <w:rsid w:val="002344B6"/>
    <w:rsid w:val="0023567D"/>
    <w:rsid w:val="0025224D"/>
    <w:rsid w:val="00255B09"/>
    <w:rsid w:val="00261EC4"/>
    <w:rsid w:val="00262590"/>
    <w:rsid w:val="00265308"/>
    <w:rsid w:val="002655B6"/>
    <w:rsid w:val="00275EF6"/>
    <w:rsid w:val="00280DCD"/>
    <w:rsid w:val="002831B8"/>
    <w:rsid w:val="00286A4D"/>
    <w:rsid w:val="00286E57"/>
    <w:rsid w:val="0028703E"/>
    <w:rsid w:val="002907F0"/>
    <w:rsid w:val="002964E7"/>
    <w:rsid w:val="002A044B"/>
    <w:rsid w:val="002A3125"/>
    <w:rsid w:val="002A384B"/>
    <w:rsid w:val="002A4499"/>
    <w:rsid w:val="002A6CF2"/>
    <w:rsid w:val="002A6D8E"/>
    <w:rsid w:val="002B4E1F"/>
    <w:rsid w:val="002C63BF"/>
    <w:rsid w:val="002C715F"/>
    <w:rsid w:val="002D0D16"/>
    <w:rsid w:val="002D1D4C"/>
    <w:rsid w:val="002D4ED3"/>
    <w:rsid w:val="002E3094"/>
    <w:rsid w:val="002E5451"/>
    <w:rsid w:val="002F3BD7"/>
    <w:rsid w:val="002F4347"/>
    <w:rsid w:val="00304858"/>
    <w:rsid w:val="003101CF"/>
    <w:rsid w:val="00312523"/>
    <w:rsid w:val="00330E75"/>
    <w:rsid w:val="00331BD7"/>
    <w:rsid w:val="003327B8"/>
    <w:rsid w:val="00332A15"/>
    <w:rsid w:val="00336B1F"/>
    <w:rsid w:val="003407C1"/>
    <w:rsid w:val="00342579"/>
    <w:rsid w:val="003449A3"/>
    <w:rsid w:val="0034624F"/>
    <w:rsid w:val="0035589F"/>
    <w:rsid w:val="00363299"/>
    <w:rsid w:val="00363E94"/>
    <w:rsid w:val="00366718"/>
    <w:rsid w:val="0037208D"/>
    <w:rsid w:val="003778DA"/>
    <w:rsid w:val="00377FBD"/>
    <w:rsid w:val="00380973"/>
    <w:rsid w:val="003837C6"/>
    <w:rsid w:val="00386945"/>
    <w:rsid w:val="00394930"/>
    <w:rsid w:val="00394B3B"/>
    <w:rsid w:val="003A3E32"/>
    <w:rsid w:val="003A5DAC"/>
    <w:rsid w:val="003A7546"/>
    <w:rsid w:val="003B440D"/>
    <w:rsid w:val="003B6581"/>
    <w:rsid w:val="003C0750"/>
    <w:rsid w:val="003C37A0"/>
    <w:rsid w:val="003C42B7"/>
    <w:rsid w:val="003C5F5A"/>
    <w:rsid w:val="003C6569"/>
    <w:rsid w:val="003C7232"/>
    <w:rsid w:val="003D233B"/>
    <w:rsid w:val="003D36CD"/>
    <w:rsid w:val="003D3DDF"/>
    <w:rsid w:val="003D4EAA"/>
    <w:rsid w:val="003D76EF"/>
    <w:rsid w:val="003E2DE5"/>
    <w:rsid w:val="003E5294"/>
    <w:rsid w:val="003E6206"/>
    <w:rsid w:val="003E76D6"/>
    <w:rsid w:val="003F0391"/>
    <w:rsid w:val="003F6D96"/>
    <w:rsid w:val="00401FBB"/>
    <w:rsid w:val="00404729"/>
    <w:rsid w:val="00406360"/>
    <w:rsid w:val="00411826"/>
    <w:rsid w:val="00416A53"/>
    <w:rsid w:val="004215E9"/>
    <w:rsid w:val="00424C03"/>
    <w:rsid w:val="00426221"/>
    <w:rsid w:val="004347BA"/>
    <w:rsid w:val="0043515B"/>
    <w:rsid w:val="00440810"/>
    <w:rsid w:val="00443021"/>
    <w:rsid w:val="00450281"/>
    <w:rsid w:val="00452E3F"/>
    <w:rsid w:val="00453046"/>
    <w:rsid w:val="004533B8"/>
    <w:rsid w:val="00453682"/>
    <w:rsid w:val="00453932"/>
    <w:rsid w:val="00456986"/>
    <w:rsid w:val="00466077"/>
    <w:rsid w:val="00470795"/>
    <w:rsid w:val="00474D22"/>
    <w:rsid w:val="00476CCF"/>
    <w:rsid w:val="00481E77"/>
    <w:rsid w:val="00490B2A"/>
    <w:rsid w:val="00491FC6"/>
    <w:rsid w:val="004920DB"/>
    <w:rsid w:val="00494F0F"/>
    <w:rsid w:val="0049507E"/>
    <w:rsid w:val="004971FD"/>
    <w:rsid w:val="004A01D1"/>
    <w:rsid w:val="004A3521"/>
    <w:rsid w:val="004A6762"/>
    <w:rsid w:val="004B13C6"/>
    <w:rsid w:val="004B2643"/>
    <w:rsid w:val="004B2661"/>
    <w:rsid w:val="004B5A3C"/>
    <w:rsid w:val="004C1598"/>
    <w:rsid w:val="004C1DA0"/>
    <w:rsid w:val="004C480D"/>
    <w:rsid w:val="004D0854"/>
    <w:rsid w:val="004D2FFC"/>
    <w:rsid w:val="004D37C1"/>
    <w:rsid w:val="004D67C8"/>
    <w:rsid w:val="004D6A65"/>
    <w:rsid w:val="004E4868"/>
    <w:rsid w:val="004E5244"/>
    <w:rsid w:val="004F7202"/>
    <w:rsid w:val="004F72F4"/>
    <w:rsid w:val="00501CAB"/>
    <w:rsid w:val="00503297"/>
    <w:rsid w:val="005101FF"/>
    <w:rsid w:val="00510254"/>
    <w:rsid w:val="00512242"/>
    <w:rsid w:val="00512DA3"/>
    <w:rsid w:val="00514000"/>
    <w:rsid w:val="00514879"/>
    <w:rsid w:val="00515D04"/>
    <w:rsid w:val="00524ECC"/>
    <w:rsid w:val="00527ABE"/>
    <w:rsid w:val="00532451"/>
    <w:rsid w:val="00542D73"/>
    <w:rsid w:val="0055440A"/>
    <w:rsid w:val="00554BCD"/>
    <w:rsid w:val="0056066A"/>
    <w:rsid w:val="005608A9"/>
    <w:rsid w:val="005646F3"/>
    <w:rsid w:val="00572B50"/>
    <w:rsid w:val="00574AEC"/>
    <w:rsid w:val="00577B02"/>
    <w:rsid w:val="00582A2E"/>
    <w:rsid w:val="005864B2"/>
    <w:rsid w:val="0058749F"/>
    <w:rsid w:val="005955EA"/>
    <w:rsid w:val="005966CA"/>
    <w:rsid w:val="00597B78"/>
    <w:rsid w:val="005A2789"/>
    <w:rsid w:val="005A6E3E"/>
    <w:rsid w:val="005B23AF"/>
    <w:rsid w:val="005B6D93"/>
    <w:rsid w:val="005B7D6F"/>
    <w:rsid w:val="005C25CF"/>
    <w:rsid w:val="005C303C"/>
    <w:rsid w:val="005C46C0"/>
    <w:rsid w:val="005C7F82"/>
    <w:rsid w:val="005D0866"/>
    <w:rsid w:val="005D537D"/>
    <w:rsid w:val="005D56C4"/>
    <w:rsid w:val="005D5858"/>
    <w:rsid w:val="005D5C82"/>
    <w:rsid w:val="005D5CAF"/>
    <w:rsid w:val="005E0DE1"/>
    <w:rsid w:val="005E75FD"/>
    <w:rsid w:val="00601274"/>
    <w:rsid w:val="00604AAC"/>
    <w:rsid w:val="00607964"/>
    <w:rsid w:val="00613086"/>
    <w:rsid w:val="00613C1E"/>
    <w:rsid w:val="0062075A"/>
    <w:rsid w:val="006271AA"/>
    <w:rsid w:val="006304A3"/>
    <w:rsid w:val="006342D0"/>
    <w:rsid w:val="00634DA7"/>
    <w:rsid w:val="006350C4"/>
    <w:rsid w:val="00635590"/>
    <w:rsid w:val="006412E4"/>
    <w:rsid w:val="00642844"/>
    <w:rsid w:val="0064409B"/>
    <w:rsid w:val="00645C44"/>
    <w:rsid w:val="00651EA5"/>
    <w:rsid w:val="0065489E"/>
    <w:rsid w:val="0065745C"/>
    <w:rsid w:val="00660511"/>
    <w:rsid w:val="00663FCF"/>
    <w:rsid w:val="00664759"/>
    <w:rsid w:val="00665769"/>
    <w:rsid w:val="00672978"/>
    <w:rsid w:val="006737D3"/>
    <w:rsid w:val="0067435B"/>
    <w:rsid w:val="00686F80"/>
    <w:rsid w:val="00687058"/>
    <w:rsid w:val="0069173E"/>
    <w:rsid w:val="00694677"/>
    <w:rsid w:val="00697FAC"/>
    <w:rsid w:val="006A03A3"/>
    <w:rsid w:val="006A11C3"/>
    <w:rsid w:val="006A5C96"/>
    <w:rsid w:val="006A6EA7"/>
    <w:rsid w:val="006A74BC"/>
    <w:rsid w:val="006B0358"/>
    <w:rsid w:val="006B2A4C"/>
    <w:rsid w:val="006B503F"/>
    <w:rsid w:val="006B64A8"/>
    <w:rsid w:val="006C01C8"/>
    <w:rsid w:val="006C0E3B"/>
    <w:rsid w:val="006C24CB"/>
    <w:rsid w:val="006C6020"/>
    <w:rsid w:val="006D0225"/>
    <w:rsid w:val="006D1681"/>
    <w:rsid w:val="006D2E1F"/>
    <w:rsid w:val="006D5146"/>
    <w:rsid w:val="006E09AA"/>
    <w:rsid w:val="006E0ED8"/>
    <w:rsid w:val="006F594C"/>
    <w:rsid w:val="006F7B7A"/>
    <w:rsid w:val="006F7F2A"/>
    <w:rsid w:val="00701118"/>
    <w:rsid w:val="00704C6B"/>
    <w:rsid w:val="00705BD4"/>
    <w:rsid w:val="00706159"/>
    <w:rsid w:val="007107EE"/>
    <w:rsid w:val="00711CEA"/>
    <w:rsid w:val="00714BA2"/>
    <w:rsid w:val="007166C4"/>
    <w:rsid w:val="007211A4"/>
    <w:rsid w:val="00721BB8"/>
    <w:rsid w:val="007262EE"/>
    <w:rsid w:val="00726D6D"/>
    <w:rsid w:val="00727E48"/>
    <w:rsid w:val="00732D8B"/>
    <w:rsid w:val="0073652C"/>
    <w:rsid w:val="0073702C"/>
    <w:rsid w:val="00737805"/>
    <w:rsid w:val="0074048D"/>
    <w:rsid w:val="00740FDE"/>
    <w:rsid w:val="007411D0"/>
    <w:rsid w:val="00746B11"/>
    <w:rsid w:val="007472C3"/>
    <w:rsid w:val="0075097C"/>
    <w:rsid w:val="00752131"/>
    <w:rsid w:val="00760524"/>
    <w:rsid w:val="00760B40"/>
    <w:rsid w:val="00765588"/>
    <w:rsid w:val="00772C52"/>
    <w:rsid w:val="007826D3"/>
    <w:rsid w:val="007908A3"/>
    <w:rsid w:val="00793315"/>
    <w:rsid w:val="00794A4B"/>
    <w:rsid w:val="00795CB2"/>
    <w:rsid w:val="007A0311"/>
    <w:rsid w:val="007A2F01"/>
    <w:rsid w:val="007A4003"/>
    <w:rsid w:val="007A5F9C"/>
    <w:rsid w:val="007A60E3"/>
    <w:rsid w:val="007C01FC"/>
    <w:rsid w:val="007C2592"/>
    <w:rsid w:val="007C276C"/>
    <w:rsid w:val="007C6548"/>
    <w:rsid w:val="007C7591"/>
    <w:rsid w:val="007D4551"/>
    <w:rsid w:val="007D662E"/>
    <w:rsid w:val="007E1918"/>
    <w:rsid w:val="007E2B35"/>
    <w:rsid w:val="007E30CA"/>
    <w:rsid w:val="007E461E"/>
    <w:rsid w:val="007E4620"/>
    <w:rsid w:val="007E4FEC"/>
    <w:rsid w:val="007E5CEF"/>
    <w:rsid w:val="007F010C"/>
    <w:rsid w:val="007F1473"/>
    <w:rsid w:val="007F28C3"/>
    <w:rsid w:val="007F365E"/>
    <w:rsid w:val="007F4522"/>
    <w:rsid w:val="007F45A7"/>
    <w:rsid w:val="007F6150"/>
    <w:rsid w:val="00800A2F"/>
    <w:rsid w:val="00806ACE"/>
    <w:rsid w:val="00807638"/>
    <w:rsid w:val="00813F57"/>
    <w:rsid w:val="00825C43"/>
    <w:rsid w:val="0083145E"/>
    <w:rsid w:val="00831E53"/>
    <w:rsid w:val="008351B0"/>
    <w:rsid w:val="0084469D"/>
    <w:rsid w:val="00844B2D"/>
    <w:rsid w:val="008469E6"/>
    <w:rsid w:val="00852358"/>
    <w:rsid w:val="00855BB6"/>
    <w:rsid w:val="008604B2"/>
    <w:rsid w:val="00861DFE"/>
    <w:rsid w:val="008621F3"/>
    <w:rsid w:val="00862825"/>
    <w:rsid w:val="00866CC8"/>
    <w:rsid w:val="00867672"/>
    <w:rsid w:val="00874F6F"/>
    <w:rsid w:val="00875062"/>
    <w:rsid w:val="008754D1"/>
    <w:rsid w:val="0087687F"/>
    <w:rsid w:val="00876923"/>
    <w:rsid w:val="00886238"/>
    <w:rsid w:val="0089142F"/>
    <w:rsid w:val="00892211"/>
    <w:rsid w:val="008938F7"/>
    <w:rsid w:val="008956EA"/>
    <w:rsid w:val="00895984"/>
    <w:rsid w:val="008972AF"/>
    <w:rsid w:val="008A053C"/>
    <w:rsid w:val="008A1E46"/>
    <w:rsid w:val="008A523D"/>
    <w:rsid w:val="008A6BB2"/>
    <w:rsid w:val="008B3137"/>
    <w:rsid w:val="008B568D"/>
    <w:rsid w:val="008B5FE3"/>
    <w:rsid w:val="008B68DA"/>
    <w:rsid w:val="008C144B"/>
    <w:rsid w:val="008C2C1A"/>
    <w:rsid w:val="008D3142"/>
    <w:rsid w:val="008D7F66"/>
    <w:rsid w:val="008F64D2"/>
    <w:rsid w:val="00901BEF"/>
    <w:rsid w:val="009026ED"/>
    <w:rsid w:val="0090344E"/>
    <w:rsid w:val="009055B3"/>
    <w:rsid w:val="00905B0F"/>
    <w:rsid w:val="00906749"/>
    <w:rsid w:val="00907889"/>
    <w:rsid w:val="00910067"/>
    <w:rsid w:val="0091238E"/>
    <w:rsid w:val="00914263"/>
    <w:rsid w:val="00916B5E"/>
    <w:rsid w:val="009202D3"/>
    <w:rsid w:val="00921AC4"/>
    <w:rsid w:val="00922786"/>
    <w:rsid w:val="0093242F"/>
    <w:rsid w:val="00933C53"/>
    <w:rsid w:val="009364B5"/>
    <w:rsid w:val="00940948"/>
    <w:rsid w:val="00940A34"/>
    <w:rsid w:val="00941D93"/>
    <w:rsid w:val="0094272F"/>
    <w:rsid w:val="00947BDC"/>
    <w:rsid w:val="0096170E"/>
    <w:rsid w:val="00961AC0"/>
    <w:rsid w:val="00963D1F"/>
    <w:rsid w:val="00965D02"/>
    <w:rsid w:val="009674A5"/>
    <w:rsid w:val="009754D1"/>
    <w:rsid w:val="0097618B"/>
    <w:rsid w:val="009774F9"/>
    <w:rsid w:val="009812C0"/>
    <w:rsid w:val="009830C2"/>
    <w:rsid w:val="0098691C"/>
    <w:rsid w:val="0099219B"/>
    <w:rsid w:val="00993997"/>
    <w:rsid w:val="009955FC"/>
    <w:rsid w:val="00996194"/>
    <w:rsid w:val="009968F2"/>
    <w:rsid w:val="009A393E"/>
    <w:rsid w:val="009A73DE"/>
    <w:rsid w:val="009B0E42"/>
    <w:rsid w:val="009B0E83"/>
    <w:rsid w:val="009B4EA3"/>
    <w:rsid w:val="009D3361"/>
    <w:rsid w:val="009D3443"/>
    <w:rsid w:val="009D3DBD"/>
    <w:rsid w:val="009D4635"/>
    <w:rsid w:val="009E0015"/>
    <w:rsid w:val="009E66C3"/>
    <w:rsid w:val="009E79BE"/>
    <w:rsid w:val="009F0F2B"/>
    <w:rsid w:val="009F3165"/>
    <w:rsid w:val="009F33C9"/>
    <w:rsid w:val="009F4A96"/>
    <w:rsid w:val="009F7600"/>
    <w:rsid w:val="00A00C0A"/>
    <w:rsid w:val="00A03222"/>
    <w:rsid w:val="00A03365"/>
    <w:rsid w:val="00A04E08"/>
    <w:rsid w:val="00A07879"/>
    <w:rsid w:val="00A10C6D"/>
    <w:rsid w:val="00A1474E"/>
    <w:rsid w:val="00A1618E"/>
    <w:rsid w:val="00A23E01"/>
    <w:rsid w:val="00A24135"/>
    <w:rsid w:val="00A25C8D"/>
    <w:rsid w:val="00A317AB"/>
    <w:rsid w:val="00A41A02"/>
    <w:rsid w:val="00A50D6A"/>
    <w:rsid w:val="00A54931"/>
    <w:rsid w:val="00A60798"/>
    <w:rsid w:val="00A60BC7"/>
    <w:rsid w:val="00A62552"/>
    <w:rsid w:val="00A63151"/>
    <w:rsid w:val="00A65C80"/>
    <w:rsid w:val="00A7060B"/>
    <w:rsid w:val="00A70FA1"/>
    <w:rsid w:val="00A76A4E"/>
    <w:rsid w:val="00A7772C"/>
    <w:rsid w:val="00A87583"/>
    <w:rsid w:val="00A927B8"/>
    <w:rsid w:val="00A92BF2"/>
    <w:rsid w:val="00A92C42"/>
    <w:rsid w:val="00A96B49"/>
    <w:rsid w:val="00A96D72"/>
    <w:rsid w:val="00AA16BA"/>
    <w:rsid w:val="00AA16C1"/>
    <w:rsid w:val="00AA24D4"/>
    <w:rsid w:val="00AA3D59"/>
    <w:rsid w:val="00AA41AD"/>
    <w:rsid w:val="00AA6EBE"/>
    <w:rsid w:val="00AB2EA3"/>
    <w:rsid w:val="00AB3AEC"/>
    <w:rsid w:val="00AB40D2"/>
    <w:rsid w:val="00AB4E72"/>
    <w:rsid w:val="00AB5B30"/>
    <w:rsid w:val="00AC0484"/>
    <w:rsid w:val="00AC2203"/>
    <w:rsid w:val="00AC2903"/>
    <w:rsid w:val="00AC48A2"/>
    <w:rsid w:val="00AC4FD6"/>
    <w:rsid w:val="00AC571E"/>
    <w:rsid w:val="00AC7A47"/>
    <w:rsid w:val="00AD2FDB"/>
    <w:rsid w:val="00AD6A74"/>
    <w:rsid w:val="00AD6EA6"/>
    <w:rsid w:val="00AD7455"/>
    <w:rsid w:val="00AE6B19"/>
    <w:rsid w:val="00AF43EC"/>
    <w:rsid w:val="00AF4B41"/>
    <w:rsid w:val="00AF5241"/>
    <w:rsid w:val="00B029A1"/>
    <w:rsid w:val="00B05653"/>
    <w:rsid w:val="00B118D2"/>
    <w:rsid w:val="00B13906"/>
    <w:rsid w:val="00B15262"/>
    <w:rsid w:val="00B15A1F"/>
    <w:rsid w:val="00B173DC"/>
    <w:rsid w:val="00B2255A"/>
    <w:rsid w:val="00B2275A"/>
    <w:rsid w:val="00B23CAE"/>
    <w:rsid w:val="00B26C33"/>
    <w:rsid w:val="00B34C80"/>
    <w:rsid w:val="00B35AA6"/>
    <w:rsid w:val="00B375D0"/>
    <w:rsid w:val="00B4106D"/>
    <w:rsid w:val="00B412BF"/>
    <w:rsid w:val="00B44C4A"/>
    <w:rsid w:val="00B468A2"/>
    <w:rsid w:val="00B47524"/>
    <w:rsid w:val="00B55602"/>
    <w:rsid w:val="00B61E7F"/>
    <w:rsid w:val="00B64ACB"/>
    <w:rsid w:val="00B66E4C"/>
    <w:rsid w:val="00B74BEC"/>
    <w:rsid w:val="00B803B6"/>
    <w:rsid w:val="00B81781"/>
    <w:rsid w:val="00B828E5"/>
    <w:rsid w:val="00B8798B"/>
    <w:rsid w:val="00B87E49"/>
    <w:rsid w:val="00B87FDA"/>
    <w:rsid w:val="00B9475C"/>
    <w:rsid w:val="00B94F2F"/>
    <w:rsid w:val="00B97FDB"/>
    <w:rsid w:val="00BA6B35"/>
    <w:rsid w:val="00BC1EB0"/>
    <w:rsid w:val="00BC3E37"/>
    <w:rsid w:val="00BC697F"/>
    <w:rsid w:val="00BD4143"/>
    <w:rsid w:val="00BD5386"/>
    <w:rsid w:val="00BE15ED"/>
    <w:rsid w:val="00BE17CD"/>
    <w:rsid w:val="00BE1E9C"/>
    <w:rsid w:val="00BE2F23"/>
    <w:rsid w:val="00BE6884"/>
    <w:rsid w:val="00BE7044"/>
    <w:rsid w:val="00BE7D34"/>
    <w:rsid w:val="00BF0042"/>
    <w:rsid w:val="00BF0967"/>
    <w:rsid w:val="00BF0B4A"/>
    <w:rsid w:val="00BF25B3"/>
    <w:rsid w:val="00BF349F"/>
    <w:rsid w:val="00C020A0"/>
    <w:rsid w:val="00C057BA"/>
    <w:rsid w:val="00C06148"/>
    <w:rsid w:val="00C07D1F"/>
    <w:rsid w:val="00C12F2A"/>
    <w:rsid w:val="00C24C40"/>
    <w:rsid w:val="00C2525F"/>
    <w:rsid w:val="00C27873"/>
    <w:rsid w:val="00C30331"/>
    <w:rsid w:val="00C332FE"/>
    <w:rsid w:val="00C35013"/>
    <w:rsid w:val="00C45949"/>
    <w:rsid w:val="00C56295"/>
    <w:rsid w:val="00C700C6"/>
    <w:rsid w:val="00C74183"/>
    <w:rsid w:val="00C74CDA"/>
    <w:rsid w:val="00C778D1"/>
    <w:rsid w:val="00C82530"/>
    <w:rsid w:val="00C863E3"/>
    <w:rsid w:val="00CA0C08"/>
    <w:rsid w:val="00CA1AEE"/>
    <w:rsid w:val="00CA242D"/>
    <w:rsid w:val="00CA6455"/>
    <w:rsid w:val="00CA67D0"/>
    <w:rsid w:val="00CB0F5F"/>
    <w:rsid w:val="00CB2865"/>
    <w:rsid w:val="00CB2BFD"/>
    <w:rsid w:val="00CB68BA"/>
    <w:rsid w:val="00CB6BDD"/>
    <w:rsid w:val="00CC09BB"/>
    <w:rsid w:val="00CC2809"/>
    <w:rsid w:val="00CC7394"/>
    <w:rsid w:val="00CC767B"/>
    <w:rsid w:val="00CD053A"/>
    <w:rsid w:val="00CD68CE"/>
    <w:rsid w:val="00CE6415"/>
    <w:rsid w:val="00CE7759"/>
    <w:rsid w:val="00CF1986"/>
    <w:rsid w:val="00D021A1"/>
    <w:rsid w:val="00D06C6C"/>
    <w:rsid w:val="00D116B8"/>
    <w:rsid w:val="00D13959"/>
    <w:rsid w:val="00D156F9"/>
    <w:rsid w:val="00D17C4F"/>
    <w:rsid w:val="00D217C7"/>
    <w:rsid w:val="00D22E63"/>
    <w:rsid w:val="00D23821"/>
    <w:rsid w:val="00D2422A"/>
    <w:rsid w:val="00D263A2"/>
    <w:rsid w:val="00D31166"/>
    <w:rsid w:val="00D400F5"/>
    <w:rsid w:val="00D43726"/>
    <w:rsid w:val="00D45D02"/>
    <w:rsid w:val="00D46460"/>
    <w:rsid w:val="00D51089"/>
    <w:rsid w:val="00D574A4"/>
    <w:rsid w:val="00D63698"/>
    <w:rsid w:val="00D66866"/>
    <w:rsid w:val="00D71315"/>
    <w:rsid w:val="00D94444"/>
    <w:rsid w:val="00D94DA2"/>
    <w:rsid w:val="00D9603B"/>
    <w:rsid w:val="00DA3240"/>
    <w:rsid w:val="00DA5C40"/>
    <w:rsid w:val="00DA7806"/>
    <w:rsid w:val="00DA7B3F"/>
    <w:rsid w:val="00DB0E84"/>
    <w:rsid w:val="00DB4FAC"/>
    <w:rsid w:val="00DB60E4"/>
    <w:rsid w:val="00DC1CF3"/>
    <w:rsid w:val="00DC48CD"/>
    <w:rsid w:val="00DC6273"/>
    <w:rsid w:val="00DC6485"/>
    <w:rsid w:val="00DC7EE1"/>
    <w:rsid w:val="00DD0E75"/>
    <w:rsid w:val="00DD2076"/>
    <w:rsid w:val="00DE0B56"/>
    <w:rsid w:val="00DE1053"/>
    <w:rsid w:val="00DE4054"/>
    <w:rsid w:val="00DF0566"/>
    <w:rsid w:val="00DF31CE"/>
    <w:rsid w:val="00E0318D"/>
    <w:rsid w:val="00E0419C"/>
    <w:rsid w:val="00E04F02"/>
    <w:rsid w:val="00E069B5"/>
    <w:rsid w:val="00E06C28"/>
    <w:rsid w:val="00E10714"/>
    <w:rsid w:val="00E12C05"/>
    <w:rsid w:val="00E1525B"/>
    <w:rsid w:val="00E21211"/>
    <w:rsid w:val="00E21488"/>
    <w:rsid w:val="00E25284"/>
    <w:rsid w:val="00E263B2"/>
    <w:rsid w:val="00E3007A"/>
    <w:rsid w:val="00E31562"/>
    <w:rsid w:val="00E31801"/>
    <w:rsid w:val="00E329A5"/>
    <w:rsid w:val="00E33916"/>
    <w:rsid w:val="00E374C1"/>
    <w:rsid w:val="00E377D4"/>
    <w:rsid w:val="00E43CD8"/>
    <w:rsid w:val="00E52D07"/>
    <w:rsid w:val="00E54592"/>
    <w:rsid w:val="00E55495"/>
    <w:rsid w:val="00E57A03"/>
    <w:rsid w:val="00E612E3"/>
    <w:rsid w:val="00E6677C"/>
    <w:rsid w:val="00E70AA9"/>
    <w:rsid w:val="00E72110"/>
    <w:rsid w:val="00E724E8"/>
    <w:rsid w:val="00E77968"/>
    <w:rsid w:val="00E84C22"/>
    <w:rsid w:val="00E85219"/>
    <w:rsid w:val="00E927CD"/>
    <w:rsid w:val="00E93CB2"/>
    <w:rsid w:val="00EA3CEA"/>
    <w:rsid w:val="00EA5502"/>
    <w:rsid w:val="00EB000A"/>
    <w:rsid w:val="00EB1BBB"/>
    <w:rsid w:val="00EB67E8"/>
    <w:rsid w:val="00EB7298"/>
    <w:rsid w:val="00EC06D4"/>
    <w:rsid w:val="00EC6DA1"/>
    <w:rsid w:val="00EC6F94"/>
    <w:rsid w:val="00ED0F60"/>
    <w:rsid w:val="00ED6F8F"/>
    <w:rsid w:val="00ED7C3A"/>
    <w:rsid w:val="00EE2247"/>
    <w:rsid w:val="00EE2CEA"/>
    <w:rsid w:val="00EE64B7"/>
    <w:rsid w:val="00EF2826"/>
    <w:rsid w:val="00EF34B7"/>
    <w:rsid w:val="00EF3E7B"/>
    <w:rsid w:val="00F0082D"/>
    <w:rsid w:val="00F045FC"/>
    <w:rsid w:val="00F057A4"/>
    <w:rsid w:val="00F1418D"/>
    <w:rsid w:val="00F22285"/>
    <w:rsid w:val="00F22B1C"/>
    <w:rsid w:val="00F23644"/>
    <w:rsid w:val="00F23D1B"/>
    <w:rsid w:val="00F23EB1"/>
    <w:rsid w:val="00F2620B"/>
    <w:rsid w:val="00F33836"/>
    <w:rsid w:val="00F37578"/>
    <w:rsid w:val="00F52BC9"/>
    <w:rsid w:val="00F56938"/>
    <w:rsid w:val="00F60977"/>
    <w:rsid w:val="00F60CA3"/>
    <w:rsid w:val="00F63D12"/>
    <w:rsid w:val="00F660F8"/>
    <w:rsid w:val="00F67230"/>
    <w:rsid w:val="00F757B0"/>
    <w:rsid w:val="00F83D13"/>
    <w:rsid w:val="00F85503"/>
    <w:rsid w:val="00F870B9"/>
    <w:rsid w:val="00F9429A"/>
    <w:rsid w:val="00F969A2"/>
    <w:rsid w:val="00FA31BB"/>
    <w:rsid w:val="00FA3AC6"/>
    <w:rsid w:val="00FA450D"/>
    <w:rsid w:val="00FA6D09"/>
    <w:rsid w:val="00FB12CE"/>
    <w:rsid w:val="00FB2064"/>
    <w:rsid w:val="00FB375A"/>
    <w:rsid w:val="00FB4CB8"/>
    <w:rsid w:val="00FB7C09"/>
    <w:rsid w:val="00FC2574"/>
    <w:rsid w:val="00FC25AF"/>
    <w:rsid w:val="00FC2B86"/>
    <w:rsid w:val="00FC33A9"/>
    <w:rsid w:val="00FD3B26"/>
    <w:rsid w:val="00FD3B7A"/>
    <w:rsid w:val="00FD54D1"/>
    <w:rsid w:val="00FE139B"/>
    <w:rsid w:val="00FE2F5B"/>
    <w:rsid w:val="00FE47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CDC70"/>
  <w15:docId w15:val="{969C95B9-D5DF-43BB-86B3-F4493385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E5294"/>
    <w:pPr>
      <w:spacing w:after="0" w:line="240" w:lineRule="auto"/>
    </w:pPr>
    <w:rPr>
      <w:rFonts w:ascii="Times New Roman" w:hAnsi="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5294"/>
    <w:pPr>
      <w:tabs>
        <w:tab w:val="center" w:pos="4513"/>
        <w:tab w:val="right" w:pos="9026"/>
      </w:tabs>
    </w:pPr>
  </w:style>
  <w:style w:type="character" w:customStyle="1" w:styleId="FooterChar">
    <w:name w:val="Footer Char"/>
    <w:basedOn w:val="DefaultParagraphFont"/>
    <w:link w:val="Footer"/>
    <w:uiPriority w:val="99"/>
    <w:rsid w:val="003E5294"/>
    <w:rPr>
      <w:rFonts w:ascii="Times New Roman" w:hAnsi="Times New Roman"/>
      <w:noProof/>
    </w:rPr>
  </w:style>
  <w:style w:type="paragraph" w:styleId="Header">
    <w:name w:val="header"/>
    <w:basedOn w:val="Normal"/>
    <w:link w:val="HeaderChar"/>
    <w:uiPriority w:val="99"/>
    <w:unhideWhenUsed/>
    <w:rsid w:val="003E5294"/>
    <w:pPr>
      <w:tabs>
        <w:tab w:val="center" w:pos="4513"/>
        <w:tab w:val="right" w:pos="9026"/>
      </w:tabs>
    </w:pPr>
  </w:style>
  <w:style w:type="character" w:customStyle="1" w:styleId="HeaderChar">
    <w:name w:val="Header Char"/>
    <w:basedOn w:val="DefaultParagraphFont"/>
    <w:link w:val="Header"/>
    <w:uiPriority w:val="99"/>
    <w:rsid w:val="003E5294"/>
    <w:rPr>
      <w:rFonts w:ascii="Times New Roman" w:hAnsi="Times New Roman"/>
      <w:noProof/>
    </w:rPr>
  </w:style>
  <w:style w:type="paragraph" w:styleId="BalloonText">
    <w:name w:val="Balloon Text"/>
    <w:basedOn w:val="Normal"/>
    <w:link w:val="BalloonTextChar"/>
    <w:uiPriority w:val="99"/>
    <w:semiHidden/>
    <w:unhideWhenUsed/>
    <w:rsid w:val="003E5294"/>
    <w:rPr>
      <w:rFonts w:ascii="Tahoma" w:hAnsi="Tahoma" w:cs="Tahoma"/>
      <w:sz w:val="16"/>
      <w:szCs w:val="16"/>
    </w:rPr>
  </w:style>
  <w:style w:type="character" w:customStyle="1" w:styleId="BalloonTextChar">
    <w:name w:val="Balloon Text Char"/>
    <w:basedOn w:val="DefaultParagraphFont"/>
    <w:link w:val="BalloonText"/>
    <w:uiPriority w:val="99"/>
    <w:semiHidden/>
    <w:rsid w:val="003E5294"/>
    <w:rPr>
      <w:rFonts w:ascii="Tahoma" w:hAnsi="Tahoma" w:cs="Tahoma"/>
      <w:noProof/>
      <w:sz w:val="16"/>
      <w:szCs w:val="16"/>
    </w:rPr>
  </w:style>
  <w:style w:type="paragraph" w:customStyle="1" w:styleId="AS-H3A">
    <w:name w:val="AS-H3A"/>
    <w:basedOn w:val="Normal"/>
    <w:link w:val="AS-H3AChar"/>
    <w:autoRedefine/>
    <w:qFormat/>
    <w:rsid w:val="003E5294"/>
    <w:pPr>
      <w:autoSpaceDE w:val="0"/>
      <w:autoSpaceDN w:val="0"/>
      <w:adjustRightInd w:val="0"/>
      <w:jc w:val="center"/>
    </w:pPr>
    <w:rPr>
      <w:rFonts w:cs="Times New Roman"/>
      <w:caps/>
    </w:rPr>
  </w:style>
  <w:style w:type="paragraph" w:styleId="ListBullet">
    <w:name w:val="List Bullet"/>
    <w:basedOn w:val="Normal"/>
    <w:uiPriority w:val="99"/>
    <w:unhideWhenUsed/>
    <w:rsid w:val="003E5294"/>
    <w:pPr>
      <w:numPr>
        <w:numId w:val="1"/>
      </w:numPr>
      <w:contextualSpacing/>
    </w:pPr>
  </w:style>
  <w:style w:type="character" w:customStyle="1" w:styleId="AS-H3AChar">
    <w:name w:val="AS-H3A Char"/>
    <w:basedOn w:val="DefaultParagraphFont"/>
    <w:link w:val="AS-H3A"/>
    <w:rsid w:val="003E5294"/>
    <w:rPr>
      <w:rFonts w:ascii="Times New Roman" w:hAnsi="Times New Roman" w:cs="Times New Roman"/>
      <w:caps/>
      <w:noProof/>
    </w:rPr>
  </w:style>
  <w:style w:type="character" w:customStyle="1" w:styleId="A3">
    <w:name w:val="A3"/>
    <w:uiPriority w:val="99"/>
    <w:rsid w:val="003E5294"/>
    <w:rPr>
      <w:rFonts w:cs="Times"/>
      <w:color w:val="000000"/>
      <w:sz w:val="22"/>
      <w:szCs w:val="22"/>
    </w:rPr>
  </w:style>
  <w:style w:type="paragraph" w:customStyle="1" w:styleId="Head2B">
    <w:name w:val="Head 2B"/>
    <w:basedOn w:val="AS-H3A"/>
    <w:link w:val="Head2BChar"/>
    <w:rsid w:val="003E5294"/>
  </w:style>
  <w:style w:type="paragraph" w:styleId="ListParagraph">
    <w:name w:val="List Paragraph"/>
    <w:basedOn w:val="Normal"/>
    <w:link w:val="ListParagraphChar"/>
    <w:uiPriority w:val="34"/>
    <w:qFormat/>
    <w:rsid w:val="003E5294"/>
    <w:pPr>
      <w:ind w:left="720"/>
      <w:contextualSpacing/>
    </w:pPr>
  </w:style>
  <w:style w:type="character" w:customStyle="1" w:styleId="Head2BChar">
    <w:name w:val="Head 2B Char"/>
    <w:basedOn w:val="AS-H3AChar"/>
    <w:link w:val="Head2B"/>
    <w:rsid w:val="003E5294"/>
    <w:rPr>
      <w:rFonts w:ascii="Times New Roman" w:hAnsi="Times New Roman" w:cs="Times New Roman"/>
      <w:caps/>
      <w:noProof/>
    </w:rPr>
  </w:style>
  <w:style w:type="paragraph" w:customStyle="1" w:styleId="Head3">
    <w:name w:val="Head 3"/>
    <w:basedOn w:val="ListParagraph"/>
    <w:link w:val="Head3Char"/>
    <w:rsid w:val="003E529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E5294"/>
    <w:rPr>
      <w:rFonts w:ascii="Times New Roman" w:hAnsi="Times New Roman"/>
      <w:noProof/>
    </w:rPr>
  </w:style>
  <w:style w:type="character" w:customStyle="1" w:styleId="Head3Char">
    <w:name w:val="Head 3 Char"/>
    <w:basedOn w:val="ListParagraphChar"/>
    <w:link w:val="Head3"/>
    <w:rsid w:val="003E5294"/>
    <w:rPr>
      <w:rFonts w:ascii="Times New Roman" w:eastAsia="Times New Roman" w:hAnsi="Times New Roman" w:cs="Times New Roman"/>
      <w:b/>
      <w:bCs/>
      <w:noProof/>
    </w:rPr>
  </w:style>
  <w:style w:type="paragraph" w:customStyle="1" w:styleId="AS-H1a">
    <w:name w:val="AS-H1a"/>
    <w:basedOn w:val="Normal"/>
    <w:link w:val="AS-H1aChar"/>
    <w:qFormat/>
    <w:rsid w:val="003E529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E529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E5294"/>
    <w:rPr>
      <w:rFonts w:ascii="Arial" w:hAnsi="Arial" w:cs="Arial"/>
      <w:b/>
      <w:noProof/>
      <w:sz w:val="36"/>
      <w:szCs w:val="36"/>
    </w:rPr>
  </w:style>
  <w:style w:type="paragraph" w:customStyle="1" w:styleId="AS-H1-Colour">
    <w:name w:val="AS-H1-Colour"/>
    <w:basedOn w:val="Normal"/>
    <w:link w:val="AS-H1-ColourChar"/>
    <w:rsid w:val="003E5294"/>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E5294"/>
    <w:rPr>
      <w:rFonts w:ascii="Times New Roman" w:hAnsi="Times New Roman" w:cs="Times New Roman"/>
      <w:b/>
      <w:caps/>
      <w:noProof/>
      <w:color w:val="000000"/>
      <w:sz w:val="26"/>
    </w:rPr>
  </w:style>
  <w:style w:type="paragraph" w:customStyle="1" w:styleId="AS-H2b">
    <w:name w:val="AS-H2b"/>
    <w:basedOn w:val="Normal"/>
    <w:link w:val="AS-H2bChar"/>
    <w:rsid w:val="003E529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E5294"/>
    <w:rPr>
      <w:rFonts w:ascii="Arial" w:hAnsi="Arial" w:cs="Arial"/>
      <w:b/>
      <w:noProof/>
      <w:color w:val="00B050"/>
      <w:sz w:val="36"/>
      <w:szCs w:val="36"/>
    </w:rPr>
  </w:style>
  <w:style w:type="paragraph" w:customStyle="1" w:styleId="AS-H3">
    <w:name w:val="AS-H3"/>
    <w:basedOn w:val="AS-H3A"/>
    <w:link w:val="AS-H3Char"/>
    <w:rsid w:val="003E5294"/>
    <w:rPr>
      <w:sz w:val="28"/>
    </w:rPr>
  </w:style>
  <w:style w:type="character" w:customStyle="1" w:styleId="AS-H2bChar">
    <w:name w:val="AS-H2b Char"/>
    <w:basedOn w:val="DefaultParagraphFont"/>
    <w:link w:val="AS-H2b"/>
    <w:rsid w:val="003E5294"/>
    <w:rPr>
      <w:rFonts w:ascii="Arial" w:hAnsi="Arial" w:cs="Arial"/>
      <w:noProof/>
    </w:rPr>
  </w:style>
  <w:style w:type="paragraph" w:customStyle="1" w:styleId="AS-H3b">
    <w:name w:val="AS-H3b"/>
    <w:basedOn w:val="Normal"/>
    <w:link w:val="AS-H3bChar"/>
    <w:autoRedefine/>
    <w:qFormat/>
    <w:rsid w:val="003E5294"/>
    <w:pPr>
      <w:jc w:val="center"/>
    </w:pPr>
    <w:rPr>
      <w:rFonts w:cs="Times New Roman"/>
      <w:smallCaps/>
    </w:rPr>
  </w:style>
  <w:style w:type="character" w:customStyle="1" w:styleId="AS-H3Char">
    <w:name w:val="AS-H3 Char"/>
    <w:basedOn w:val="AS-H3AChar"/>
    <w:link w:val="AS-H3"/>
    <w:rsid w:val="003E5294"/>
    <w:rPr>
      <w:rFonts w:ascii="Times New Roman" w:hAnsi="Times New Roman" w:cs="Times New Roman"/>
      <w:caps/>
      <w:noProof/>
      <w:sz w:val="28"/>
    </w:rPr>
  </w:style>
  <w:style w:type="paragraph" w:customStyle="1" w:styleId="AS-H3c">
    <w:name w:val="AS-H3c"/>
    <w:basedOn w:val="Head2B"/>
    <w:link w:val="AS-H3cChar"/>
    <w:rsid w:val="003E5294"/>
    <w:rPr>
      <w:b/>
    </w:rPr>
  </w:style>
  <w:style w:type="character" w:customStyle="1" w:styleId="AS-H3bChar">
    <w:name w:val="AS-H3b Char"/>
    <w:basedOn w:val="AS-H3AChar"/>
    <w:link w:val="AS-H3b"/>
    <w:rsid w:val="003E5294"/>
    <w:rPr>
      <w:rFonts w:ascii="Times New Roman" w:hAnsi="Times New Roman" w:cs="Times New Roman"/>
      <w:caps w:val="0"/>
      <w:smallCaps/>
      <w:noProof/>
    </w:rPr>
  </w:style>
  <w:style w:type="paragraph" w:customStyle="1" w:styleId="AS-H3d">
    <w:name w:val="AS-H3d"/>
    <w:basedOn w:val="Head2B"/>
    <w:link w:val="AS-H3dChar"/>
    <w:rsid w:val="003E5294"/>
  </w:style>
  <w:style w:type="character" w:customStyle="1" w:styleId="AS-H3cChar">
    <w:name w:val="AS-H3c Char"/>
    <w:basedOn w:val="Head2BChar"/>
    <w:link w:val="AS-H3c"/>
    <w:rsid w:val="003E5294"/>
    <w:rPr>
      <w:rFonts w:ascii="Times New Roman" w:hAnsi="Times New Roman" w:cs="Times New Roman"/>
      <w:b/>
      <w:caps/>
      <w:noProof/>
    </w:rPr>
  </w:style>
  <w:style w:type="paragraph" w:customStyle="1" w:styleId="AS-P0">
    <w:name w:val="AS-P(0)"/>
    <w:basedOn w:val="Normal"/>
    <w:link w:val="AS-P0Char"/>
    <w:qFormat/>
    <w:rsid w:val="003E5294"/>
    <w:pPr>
      <w:tabs>
        <w:tab w:val="left" w:pos="567"/>
      </w:tabs>
      <w:jc w:val="both"/>
    </w:pPr>
    <w:rPr>
      <w:rFonts w:eastAsia="Times New Roman" w:cs="Times New Roman"/>
    </w:rPr>
  </w:style>
  <w:style w:type="character" w:customStyle="1" w:styleId="AS-H3dChar">
    <w:name w:val="AS-H3d Char"/>
    <w:basedOn w:val="Head2BChar"/>
    <w:link w:val="AS-H3d"/>
    <w:rsid w:val="003E5294"/>
    <w:rPr>
      <w:rFonts w:ascii="Times New Roman" w:hAnsi="Times New Roman" w:cs="Times New Roman"/>
      <w:caps/>
      <w:noProof/>
    </w:rPr>
  </w:style>
  <w:style w:type="paragraph" w:customStyle="1" w:styleId="AS-P1">
    <w:name w:val="AS-P(1)"/>
    <w:basedOn w:val="Normal"/>
    <w:link w:val="AS-P1Char"/>
    <w:qFormat/>
    <w:rsid w:val="003E5294"/>
    <w:pPr>
      <w:suppressAutoHyphens/>
      <w:ind w:right="-7" w:firstLine="567"/>
      <w:jc w:val="both"/>
    </w:pPr>
    <w:rPr>
      <w:rFonts w:eastAsia="Times New Roman" w:cs="Times New Roman"/>
    </w:rPr>
  </w:style>
  <w:style w:type="character" w:customStyle="1" w:styleId="AS-P0Char">
    <w:name w:val="AS-P(0) Char"/>
    <w:basedOn w:val="DefaultParagraphFont"/>
    <w:link w:val="AS-P0"/>
    <w:rsid w:val="003E5294"/>
    <w:rPr>
      <w:rFonts w:ascii="Times New Roman" w:eastAsia="Times New Roman" w:hAnsi="Times New Roman" w:cs="Times New Roman"/>
      <w:noProof/>
    </w:rPr>
  </w:style>
  <w:style w:type="paragraph" w:customStyle="1" w:styleId="AS-Pa">
    <w:name w:val="AS-P(a)"/>
    <w:basedOn w:val="AS-Pahang"/>
    <w:link w:val="AS-PaChar"/>
    <w:qFormat/>
    <w:rsid w:val="003E5294"/>
  </w:style>
  <w:style w:type="character" w:customStyle="1" w:styleId="AS-P1Char">
    <w:name w:val="AS-P(1) Char"/>
    <w:basedOn w:val="DefaultParagraphFont"/>
    <w:link w:val="AS-P1"/>
    <w:rsid w:val="003E5294"/>
    <w:rPr>
      <w:rFonts w:ascii="Times New Roman" w:eastAsia="Times New Roman" w:hAnsi="Times New Roman" w:cs="Times New Roman"/>
      <w:noProof/>
    </w:rPr>
  </w:style>
  <w:style w:type="paragraph" w:customStyle="1" w:styleId="AS-Pi">
    <w:name w:val="AS-P(i)"/>
    <w:basedOn w:val="Normal"/>
    <w:link w:val="AS-PiChar"/>
    <w:qFormat/>
    <w:rsid w:val="003E529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E5294"/>
    <w:rPr>
      <w:rFonts w:ascii="Times New Roman" w:eastAsia="Times New Roman" w:hAnsi="Times New Roman" w:cs="Times New Roman"/>
      <w:noProof/>
    </w:rPr>
  </w:style>
  <w:style w:type="paragraph" w:customStyle="1" w:styleId="AS-Pahang">
    <w:name w:val="AS-P(a)hang"/>
    <w:basedOn w:val="Normal"/>
    <w:link w:val="AS-PahangChar"/>
    <w:rsid w:val="003E529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E5294"/>
    <w:rPr>
      <w:rFonts w:ascii="Times New Roman" w:eastAsia="Times New Roman" w:hAnsi="Times New Roman" w:cs="Times New Roman"/>
      <w:noProof/>
    </w:rPr>
  </w:style>
  <w:style w:type="paragraph" w:customStyle="1" w:styleId="AS-Paa">
    <w:name w:val="AS-P(aa)"/>
    <w:basedOn w:val="Normal"/>
    <w:link w:val="AS-PaaChar"/>
    <w:qFormat/>
    <w:rsid w:val="003E529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E5294"/>
    <w:rPr>
      <w:rFonts w:ascii="Times New Roman" w:eastAsia="Times New Roman" w:hAnsi="Times New Roman" w:cs="Times New Roman"/>
      <w:noProof/>
    </w:rPr>
  </w:style>
  <w:style w:type="paragraph" w:customStyle="1" w:styleId="AS-P-Amend">
    <w:name w:val="AS-P-Amend"/>
    <w:link w:val="AS-P-AmendChar"/>
    <w:qFormat/>
    <w:rsid w:val="003E529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E5294"/>
    <w:rPr>
      <w:rFonts w:ascii="Times New Roman" w:eastAsia="Times New Roman" w:hAnsi="Times New Roman" w:cs="Times New Roman"/>
      <w:noProof/>
    </w:rPr>
  </w:style>
  <w:style w:type="character" w:customStyle="1" w:styleId="AS-P-AmendChar">
    <w:name w:val="AS-P-Amend Char"/>
    <w:basedOn w:val="AS-P0Char"/>
    <w:link w:val="AS-P-Amend"/>
    <w:rsid w:val="003E529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E5294"/>
    <w:rPr>
      <w:sz w:val="16"/>
      <w:szCs w:val="16"/>
    </w:rPr>
  </w:style>
  <w:style w:type="paragraph" w:styleId="CommentText">
    <w:name w:val="annotation text"/>
    <w:basedOn w:val="Normal"/>
    <w:link w:val="CommentTextChar"/>
    <w:uiPriority w:val="99"/>
    <w:semiHidden/>
    <w:unhideWhenUsed/>
    <w:rsid w:val="003E5294"/>
    <w:rPr>
      <w:sz w:val="20"/>
      <w:szCs w:val="20"/>
    </w:rPr>
  </w:style>
  <w:style w:type="character" w:customStyle="1" w:styleId="CommentTextChar">
    <w:name w:val="Comment Text Char"/>
    <w:basedOn w:val="DefaultParagraphFont"/>
    <w:link w:val="CommentText"/>
    <w:uiPriority w:val="99"/>
    <w:semiHidden/>
    <w:rsid w:val="003E529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E5294"/>
    <w:rPr>
      <w:b/>
      <w:bCs/>
    </w:rPr>
  </w:style>
  <w:style w:type="character" w:customStyle="1" w:styleId="CommentSubjectChar">
    <w:name w:val="Comment Subject Char"/>
    <w:basedOn w:val="CommentTextChar"/>
    <w:link w:val="CommentSubject"/>
    <w:uiPriority w:val="99"/>
    <w:semiHidden/>
    <w:rsid w:val="003E5294"/>
    <w:rPr>
      <w:rFonts w:ascii="Times New Roman" w:hAnsi="Times New Roman"/>
      <w:b/>
      <w:bCs/>
      <w:noProof/>
      <w:sz w:val="20"/>
      <w:szCs w:val="20"/>
    </w:rPr>
  </w:style>
  <w:style w:type="paragraph" w:customStyle="1" w:styleId="AS-H4A">
    <w:name w:val="AS-H4A"/>
    <w:basedOn w:val="AS-P0"/>
    <w:link w:val="AS-H4AChar"/>
    <w:rsid w:val="003E5294"/>
    <w:pPr>
      <w:tabs>
        <w:tab w:val="clear" w:pos="567"/>
      </w:tabs>
      <w:jc w:val="center"/>
    </w:pPr>
    <w:rPr>
      <w:b/>
      <w:caps/>
    </w:rPr>
  </w:style>
  <w:style w:type="paragraph" w:customStyle="1" w:styleId="AS-H4b">
    <w:name w:val="AS-H4b"/>
    <w:basedOn w:val="AS-P0"/>
    <w:link w:val="AS-H4bChar"/>
    <w:rsid w:val="003E5294"/>
    <w:pPr>
      <w:tabs>
        <w:tab w:val="clear" w:pos="567"/>
      </w:tabs>
      <w:jc w:val="center"/>
    </w:pPr>
    <w:rPr>
      <w:b/>
    </w:rPr>
  </w:style>
  <w:style w:type="character" w:customStyle="1" w:styleId="AS-H4AChar">
    <w:name w:val="AS-H4A Char"/>
    <w:basedOn w:val="AS-P0Char"/>
    <w:link w:val="AS-H4A"/>
    <w:rsid w:val="003E5294"/>
    <w:rPr>
      <w:rFonts w:ascii="Times New Roman" w:eastAsia="Times New Roman" w:hAnsi="Times New Roman" w:cs="Times New Roman"/>
      <w:b/>
      <w:caps/>
      <w:noProof/>
    </w:rPr>
  </w:style>
  <w:style w:type="character" w:customStyle="1" w:styleId="AS-H4bChar">
    <w:name w:val="AS-H4b Char"/>
    <w:basedOn w:val="AS-P0Char"/>
    <w:link w:val="AS-H4b"/>
    <w:rsid w:val="003E5294"/>
    <w:rPr>
      <w:rFonts w:ascii="Times New Roman" w:eastAsia="Times New Roman" w:hAnsi="Times New Roman" w:cs="Times New Roman"/>
      <w:b/>
      <w:noProof/>
    </w:rPr>
  </w:style>
  <w:style w:type="paragraph" w:customStyle="1" w:styleId="AS-H2a">
    <w:name w:val="AS-H2a"/>
    <w:basedOn w:val="Normal"/>
    <w:link w:val="AS-H2aChar"/>
    <w:rsid w:val="003E529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E5294"/>
    <w:rPr>
      <w:rFonts w:ascii="Arial" w:hAnsi="Arial" w:cs="Arial"/>
      <w:b/>
      <w:noProof/>
    </w:rPr>
  </w:style>
  <w:style w:type="paragraph" w:customStyle="1" w:styleId="AS-H1b">
    <w:name w:val="AS-H1b"/>
    <w:basedOn w:val="Normal"/>
    <w:link w:val="AS-H1bChar"/>
    <w:qFormat/>
    <w:rsid w:val="003E5294"/>
    <w:pPr>
      <w:jc w:val="center"/>
    </w:pPr>
    <w:rPr>
      <w:rFonts w:ascii="Arial" w:hAnsi="Arial" w:cs="Arial"/>
      <w:b/>
      <w:color w:val="000000"/>
      <w:sz w:val="24"/>
      <w:szCs w:val="24"/>
      <w:lang w:val="en-ZA"/>
    </w:rPr>
  </w:style>
  <w:style w:type="character" w:customStyle="1" w:styleId="AS-H1bChar">
    <w:name w:val="AS-H1b Char"/>
    <w:basedOn w:val="AS-H2aChar"/>
    <w:link w:val="AS-H1b"/>
    <w:rsid w:val="003E5294"/>
    <w:rPr>
      <w:rFonts w:ascii="Arial" w:hAnsi="Arial" w:cs="Arial"/>
      <w:b/>
      <w:noProof/>
      <w:color w:val="000000"/>
      <w:sz w:val="24"/>
      <w:szCs w:val="24"/>
      <w:lang w:val="en-ZA"/>
    </w:rPr>
  </w:style>
  <w:style w:type="table" w:styleId="TableGrid">
    <w:name w:val="Table Grid"/>
    <w:basedOn w:val="TableNormal"/>
    <w:uiPriority w:val="59"/>
    <w:rsid w:val="000F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Header">
    <w:name w:val="AS Header"/>
    <w:basedOn w:val="Header"/>
    <w:link w:val="ASHeaderChar"/>
    <w:rsid w:val="003E5294"/>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3E5294"/>
    <w:rPr>
      <w:rFonts w:ascii="Arial" w:hAnsi="Arial" w:cs="Arial"/>
      <w:b/>
      <w:noProof/>
      <w:sz w:val="16"/>
      <w:szCs w:val="16"/>
    </w:rPr>
  </w:style>
  <w:style w:type="paragraph" w:customStyle="1" w:styleId="Default">
    <w:name w:val="Default"/>
    <w:rsid w:val="00AA16B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M126">
    <w:name w:val="CM126"/>
    <w:basedOn w:val="Default"/>
    <w:next w:val="Default"/>
    <w:uiPriority w:val="99"/>
    <w:rsid w:val="00AA16BA"/>
    <w:rPr>
      <w:color w:val="auto"/>
    </w:rPr>
  </w:style>
  <w:style w:type="paragraph" w:customStyle="1" w:styleId="CM140">
    <w:name w:val="CM140"/>
    <w:basedOn w:val="Default"/>
    <w:next w:val="Default"/>
    <w:uiPriority w:val="99"/>
    <w:rsid w:val="00AA16BA"/>
    <w:rPr>
      <w:color w:val="auto"/>
    </w:rPr>
  </w:style>
  <w:style w:type="paragraph" w:customStyle="1" w:styleId="CM7">
    <w:name w:val="CM7"/>
    <w:basedOn w:val="Default"/>
    <w:next w:val="Default"/>
    <w:uiPriority w:val="99"/>
    <w:rsid w:val="00AA16BA"/>
    <w:pPr>
      <w:spacing w:line="160" w:lineRule="atLeast"/>
    </w:pPr>
    <w:rPr>
      <w:color w:val="auto"/>
    </w:rPr>
  </w:style>
  <w:style w:type="paragraph" w:customStyle="1" w:styleId="CM22">
    <w:name w:val="CM22"/>
    <w:basedOn w:val="Default"/>
    <w:next w:val="Default"/>
    <w:uiPriority w:val="99"/>
    <w:rsid w:val="00AA16BA"/>
    <w:pPr>
      <w:spacing w:line="158" w:lineRule="atLeast"/>
    </w:pPr>
    <w:rPr>
      <w:color w:val="auto"/>
    </w:rPr>
  </w:style>
  <w:style w:type="paragraph" w:customStyle="1" w:styleId="CM143">
    <w:name w:val="CM143"/>
    <w:basedOn w:val="Default"/>
    <w:next w:val="Default"/>
    <w:uiPriority w:val="99"/>
    <w:rsid w:val="00AA16BA"/>
    <w:rPr>
      <w:color w:val="auto"/>
    </w:rPr>
  </w:style>
  <w:style w:type="paragraph" w:customStyle="1" w:styleId="CM122">
    <w:name w:val="CM122"/>
    <w:basedOn w:val="Default"/>
    <w:next w:val="Default"/>
    <w:uiPriority w:val="99"/>
    <w:rsid w:val="00AA16BA"/>
    <w:rPr>
      <w:color w:val="auto"/>
    </w:rPr>
  </w:style>
  <w:style w:type="paragraph" w:customStyle="1" w:styleId="CM11">
    <w:name w:val="CM1+1"/>
    <w:basedOn w:val="Default"/>
    <w:next w:val="Default"/>
    <w:uiPriority w:val="99"/>
    <w:rsid w:val="00A317AB"/>
    <w:pPr>
      <w:spacing w:line="160" w:lineRule="atLeast"/>
    </w:pPr>
    <w:rPr>
      <w:color w:val="auto"/>
    </w:rPr>
  </w:style>
  <w:style w:type="paragraph" w:styleId="BodyText">
    <w:name w:val="Body Text"/>
    <w:basedOn w:val="Normal"/>
    <w:link w:val="BodyTextChar"/>
    <w:uiPriority w:val="1"/>
    <w:qFormat/>
    <w:rsid w:val="00B828E5"/>
    <w:pPr>
      <w:widowControl w:val="0"/>
      <w:ind w:left="3090"/>
    </w:pPr>
    <w:rPr>
      <w:rFonts w:eastAsia="Times New Roman"/>
      <w:noProof w:val="0"/>
      <w:sz w:val="20"/>
      <w:szCs w:val="20"/>
      <w:lang w:val="en-US" w:eastAsia="en-US"/>
    </w:rPr>
  </w:style>
  <w:style w:type="character" w:customStyle="1" w:styleId="BodyTextChar">
    <w:name w:val="Body Text Char"/>
    <w:basedOn w:val="DefaultParagraphFont"/>
    <w:link w:val="BodyText"/>
    <w:uiPriority w:val="1"/>
    <w:rsid w:val="00B828E5"/>
    <w:rPr>
      <w:rFonts w:ascii="Times New Roman" w:eastAsia="Times New Roman" w:hAnsi="Times New Roman"/>
      <w:sz w:val="20"/>
      <w:szCs w:val="20"/>
      <w:lang w:val="en-US" w:eastAsia="en-US"/>
    </w:rPr>
  </w:style>
  <w:style w:type="paragraph" w:customStyle="1" w:styleId="TableParagraph">
    <w:name w:val="Table Paragraph"/>
    <w:basedOn w:val="Normal"/>
    <w:uiPriority w:val="1"/>
    <w:qFormat/>
    <w:rsid w:val="00B828E5"/>
    <w:pPr>
      <w:widowControl w:val="0"/>
    </w:pPr>
    <w:rPr>
      <w:rFonts w:asciiTheme="minorHAnsi" w:hAnsiTheme="minorHAnsi"/>
      <w:noProof w:val="0"/>
      <w:lang w:val="en-US" w:eastAsia="en-US"/>
    </w:rPr>
  </w:style>
  <w:style w:type="paragraph" w:customStyle="1" w:styleId="CM138">
    <w:name w:val="CM138"/>
    <w:basedOn w:val="Default"/>
    <w:next w:val="Default"/>
    <w:uiPriority w:val="99"/>
    <w:rsid w:val="00795CB2"/>
    <w:rPr>
      <w:color w:val="auto"/>
    </w:rPr>
  </w:style>
  <w:style w:type="paragraph" w:customStyle="1" w:styleId="CM127">
    <w:name w:val="CM127"/>
    <w:basedOn w:val="Default"/>
    <w:next w:val="Default"/>
    <w:uiPriority w:val="99"/>
    <w:rsid w:val="00795CB2"/>
    <w:rPr>
      <w:color w:val="auto"/>
    </w:rPr>
  </w:style>
  <w:style w:type="paragraph" w:customStyle="1" w:styleId="CM30">
    <w:name w:val="CM30"/>
    <w:basedOn w:val="Normal"/>
    <w:uiPriority w:val="99"/>
    <w:rsid w:val="00E52D07"/>
    <w:pPr>
      <w:autoSpaceDE w:val="0"/>
      <w:autoSpaceDN w:val="0"/>
      <w:spacing w:line="196" w:lineRule="atLeast"/>
    </w:pPr>
    <w:rPr>
      <w:rFonts w:cs="Times New Roman"/>
      <w:noProof w:val="0"/>
      <w:sz w:val="24"/>
      <w:szCs w:val="24"/>
      <w:lang w:val="en-US" w:eastAsia="en-US"/>
    </w:rPr>
  </w:style>
  <w:style w:type="character" w:styleId="Hyperlink">
    <w:name w:val="Hyperlink"/>
    <w:basedOn w:val="DefaultParagraphFont"/>
    <w:uiPriority w:val="99"/>
    <w:unhideWhenUsed/>
    <w:rsid w:val="001B4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9583">
      <w:bodyDiv w:val="1"/>
      <w:marLeft w:val="0"/>
      <w:marRight w:val="0"/>
      <w:marTop w:val="0"/>
      <w:marBottom w:val="0"/>
      <w:divBdr>
        <w:top w:val="none" w:sz="0" w:space="0" w:color="auto"/>
        <w:left w:val="none" w:sz="0" w:space="0" w:color="auto"/>
        <w:bottom w:val="none" w:sz="0" w:space="0" w:color="auto"/>
        <w:right w:val="none" w:sz="0" w:space="0" w:color="auto"/>
      </w:divBdr>
    </w:div>
    <w:div w:id="152647162">
      <w:bodyDiv w:val="1"/>
      <w:marLeft w:val="0"/>
      <w:marRight w:val="0"/>
      <w:marTop w:val="0"/>
      <w:marBottom w:val="0"/>
      <w:divBdr>
        <w:top w:val="none" w:sz="0" w:space="0" w:color="auto"/>
        <w:left w:val="none" w:sz="0" w:space="0" w:color="auto"/>
        <w:bottom w:val="none" w:sz="0" w:space="0" w:color="auto"/>
        <w:right w:val="none" w:sz="0" w:space="0" w:color="auto"/>
      </w:divBdr>
    </w:div>
    <w:div w:id="222721050">
      <w:bodyDiv w:val="1"/>
      <w:marLeft w:val="0"/>
      <w:marRight w:val="0"/>
      <w:marTop w:val="0"/>
      <w:marBottom w:val="0"/>
      <w:divBdr>
        <w:top w:val="none" w:sz="0" w:space="0" w:color="auto"/>
        <w:left w:val="none" w:sz="0" w:space="0" w:color="auto"/>
        <w:bottom w:val="none" w:sz="0" w:space="0" w:color="auto"/>
        <w:right w:val="none" w:sz="0" w:space="0" w:color="auto"/>
      </w:divBdr>
    </w:div>
    <w:div w:id="264194115">
      <w:bodyDiv w:val="1"/>
      <w:marLeft w:val="0"/>
      <w:marRight w:val="0"/>
      <w:marTop w:val="0"/>
      <w:marBottom w:val="0"/>
      <w:divBdr>
        <w:top w:val="none" w:sz="0" w:space="0" w:color="auto"/>
        <w:left w:val="none" w:sz="0" w:space="0" w:color="auto"/>
        <w:bottom w:val="none" w:sz="0" w:space="0" w:color="auto"/>
        <w:right w:val="none" w:sz="0" w:space="0" w:color="auto"/>
      </w:divBdr>
    </w:div>
    <w:div w:id="271404172">
      <w:bodyDiv w:val="1"/>
      <w:marLeft w:val="0"/>
      <w:marRight w:val="0"/>
      <w:marTop w:val="0"/>
      <w:marBottom w:val="0"/>
      <w:divBdr>
        <w:top w:val="none" w:sz="0" w:space="0" w:color="auto"/>
        <w:left w:val="none" w:sz="0" w:space="0" w:color="auto"/>
        <w:bottom w:val="none" w:sz="0" w:space="0" w:color="auto"/>
        <w:right w:val="none" w:sz="0" w:space="0" w:color="auto"/>
      </w:divBdr>
    </w:div>
    <w:div w:id="351954155">
      <w:bodyDiv w:val="1"/>
      <w:marLeft w:val="0"/>
      <w:marRight w:val="0"/>
      <w:marTop w:val="0"/>
      <w:marBottom w:val="0"/>
      <w:divBdr>
        <w:top w:val="none" w:sz="0" w:space="0" w:color="auto"/>
        <w:left w:val="none" w:sz="0" w:space="0" w:color="auto"/>
        <w:bottom w:val="none" w:sz="0" w:space="0" w:color="auto"/>
        <w:right w:val="none" w:sz="0" w:space="0" w:color="auto"/>
      </w:divBdr>
    </w:div>
    <w:div w:id="395131672">
      <w:bodyDiv w:val="1"/>
      <w:marLeft w:val="0"/>
      <w:marRight w:val="0"/>
      <w:marTop w:val="0"/>
      <w:marBottom w:val="0"/>
      <w:divBdr>
        <w:top w:val="none" w:sz="0" w:space="0" w:color="auto"/>
        <w:left w:val="none" w:sz="0" w:space="0" w:color="auto"/>
        <w:bottom w:val="none" w:sz="0" w:space="0" w:color="auto"/>
        <w:right w:val="none" w:sz="0" w:space="0" w:color="auto"/>
      </w:divBdr>
    </w:div>
    <w:div w:id="627980062">
      <w:bodyDiv w:val="1"/>
      <w:marLeft w:val="0"/>
      <w:marRight w:val="0"/>
      <w:marTop w:val="0"/>
      <w:marBottom w:val="0"/>
      <w:divBdr>
        <w:top w:val="none" w:sz="0" w:space="0" w:color="auto"/>
        <w:left w:val="none" w:sz="0" w:space="0" w:color="auto"/>
        <w:bottom w:val="none" w:sz="0" w:space="0" w:color="auto"/>
        <w:right w:val="none" w:sz="0" w:space="0" w:color="auto"/>
      </w:divBdr>
    </w:div>
    <w:div w:id="718826869">
      <w:bodyDiv w:val="1"/>
      <w:marLeft w:val="0"/>
      <w:marRight w:val="0"/>
      <w:marTop w:val="0"/>
      <w:marBottom w:val="0"/>
      <w:divBdr>
        <w:top w:val="none" w:sz="0" w:space="0" w:color="auto"/>
        <w:left w:val="none" w:sz="0" w:space="0" w:color="auto"/>
        <w:bottom w:val="none" w:sz="0" w:space="0" w:color="auto"/>
        <w:right w:val="none" w:sz="0" w:space="0" w:color="auto"/>
      </w:divBdr>
    </w:div>
    <w:div w:id="912348249">
      <w:bodyDiv w:val="1"/>
      <w:marLeft w:val="0"/>
      <w:marRight w:val="0"/>
      <w:marTop w:val="0"/>
      <w:marBottom w:val="0"/>
      <w:divBdr>
        <w:top w:val="none" w:sz="0" w:space="0" w:color="auto"/>
        <w:left w:val="none" w:sz="0" w:space="0" w:color="auto"/>
        <w:bottom w:val="none" w:sz="0" w:space="0" w:color="auto"/>
        <w:right w:val="none" w:sz="0" w:space="0" w:color="auto"/>
      </w:divBdr>
    </w:div>
    <w:div w:id="1024549645">
      <w:bodyDiv w:val="1"/>
      <w:marLeft w:val="0"/>
      <w:marRight w:val="0"/>
      <w:marTop w:val="0"/>
      <w:marBottom w:val="0"/>
      <w:divBdr>
        <w:top w:val="none" w:sz="0" w:space="0" w:color="auto"/>
        <w:left w:val="none" w:sz="0" w:space="0" w:color="auto"/>
        <w:bottom w:val="none" w:sz="0" w:space="0" w:color="auto"/>
        <w:right w:val="none" w:sz="0" w:space="0" w:color="auto"/>
      </w:divBdr>
    </w:div>
    <w:div w:id="1584483875">
      <w:bodyDiv w:val="1"/>
      <w:marLeft w:val="0"/>
      <w:marRight w:val="0"/>
      <w:marTop w:val="0"/>
      <w:marBottom w:val="0"/>
      <w:divBdr>
        <w:top w:val="none" w:sz="0" w:space="0" w:color="auto"/>
        <w:left w:val="none" w:sz="0" w:space="0" w:color="auto"/>
        <w:bottom w:val="none" w:sz="0" w:space="0" w:color="auto"/>
        <w:right w:val="none" w:sz="0" w:space="0" w:color="auto"/>
      </w:divBdr>
    </w:div>
    <w:div w:id="1616060513">
      <w:bodyDiv w:val="1"/>
      <w:marLeft w:val="0"/>
      <w:marRight w:val="0"/>
      <w:marTop w:val="0"/>
      <w:marBottom w:val="0"/>
      <w:divBdr>
        <w:top w:val="none" w:sz="0" w:space="0" w:color="auto"/>
        <w:left w:val="none" w:sz="0" w:space="0" w:color="auto"/>
        <w:bottom w:val="none" w:sz="0" w:space="0" w:color="auto"/>
        <w:right w:val="none" w:sz="0" w:space="0" w:color="auto"/>
      </w:divBdr>
    </w:div>
    <w:div w:id="1660311013">
      <w:bodyDiv w:val="1"/>
      <w:marLeft w:val="0"/>
      <w:marRight w:val="0"/>
      <w:marTop w:val="0"/>
      <w:marBottom w:val="0"/>
      <w:divBdr>
        <w:top w:val="none" w:sz="0" w:space="0" w:color="auto"/>
        <w:left w:val="none" w:sz="0" w:space="0" w:color="auto"/>
        <w:bottom w:val="none" w:sz="0" w:space="0" w:color="auto"/>
        <w:right w:val="none" w:sz="0" w:space="0" w:color="auto"/>
      </w:divBdr>
    </w:div>
    <w:div w:id="1722515271">
      <w:bodyDiv w:val="1"/>
      <w:marLeft w:val="0"/>
      <w:marRight w:val="0"/>
      <w:marTop w:val="0"/>
      <w:marBottom w:val="0"/>
      <w:divBdr>
        <w:top w:val="none" w:sz="0" w:space="0" w:color="auto"/>
        <w:left w:val="none" w:sz="0" w:space="0" w:color="auto"/>
        <w:bottom w:val="none" w:sz="0" w:space="0" w:color="auto"/>
        <w:right w:val="none" w:sz="0" w:space="0" w:color="auto"/>
      </w:divBdr>
    </w:div>
    <w:div w:id="1968898961">
      <w:bodyDiv w:val="1"/>
      <w:marLeft w:val="0"/>
      <w:marRight w:val="0"/>
      <w:marTop w:val="0"/>
      <w:marBottom w:val="0"/>
      <w:divBdr>
        <w:top w:val="none" w:sz="0" w:space="0" w:color="auto"/>
        <w:left w:val="none" w:sz="0" w:space="0" w:color="auto"/>
        <w:bottom w:val="none" w:sz="0" w:space="0" w:color="auto"/>
        <w:right w:val="none" w:sz="0" w:space="0" w:color="auto"/>
      </w:divBdr>
    </w:div>
    <w:div w:id="21065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4895-64FF-447A-8383-5785DE3B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37</TotalTime>
  <Pages>7</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Justices of the Peace and Commissioners of Oaths Act 16 of 1963 (RSA)</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of the Peace and Commissioners of Oaths Act 16 of 1963 (RSA)</dc:title>
  <dc:creator>LAC</dc:creator>
  <cp:lastModifiedBy>Dianne Hubbard</cp:lastModifiedBy>
  <cp:revision>63</cp:revision>
  <cp:lastPrinted>2015-12-02T06:04:00Z</cp:lastPrinted>
  <dcterms:created xsi:type="dcterms:W3CDTF">2015-12-01T16:58:00Z</dcterms:created>
  <dcterms:modified xsi:type="dcterms:W3CDTF">2021-04-14T07:00:00Z</dcterms:modified>
</cp:coreProperties>
</file>