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9B" w:rsidRPr="005D0BD8" w:rsidRDefault="009A629B" w:rsidP="005D0BD8">
      <w:pPr>
        <w:pStyle w:val="AS-H1a"/>
      </w:pPr>
      <w:r w:rsidRPr="005D0BD8">
        <w:drawing>
          <wp:anchor distT="0" distB="0" distL="114300" distR="114300" simplePos="0" relativeHeight="251659264" behindDoc="0" locked="1" layoutInCell="0" allowOverlap="0">
            <wp:simplePos x="939800" y="14795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5D0BD8" w:rsidRDefault="002F76B7" w:rsidP="005D0BD8">
      <w:pPr>
        <w:pStyle w:val="AS-H1a"/>
        <w:rPr>
          <w:sz w:val="20"/>
          <w:szCs w:val="20"/>
        </w:rPr>
      </w:pPr>
      <w:r>
        <w:t>J</w:t>
      </w:r>
      <w:r w:rsidR="0044328E" w:rsidRPr="005D0BD8">
        <w:t>udges</w:t>
      </w:r>
      <w:r w:rsidR="004A6B56">
        <w:t>’</w:t>
      </w:r>
      <w:r w:rsidR="0044328E" w:rsidRPr="005D0BD8">
        <w:t xml:space="preserve"> Remuneration Act 18 of 1990</w:t>
      </w:r>
    </w:p>
    <w:p w:rsidR="008938F7" w:rsidRPr="005D0BD8" w:rsidRDefault="008938F7" w:rsidP="005D0BD8">
      <w:pPr>
        <w:pStyle w:val="AS-P-Amend"/>
      </w:pPr>
      <w:r w:rsidRPr="005D0BD8">
        <w:t>(</w:t>
      </w:r>
      <w:hyperlink r:id="rId9" w:history="1">
        <w:r w:rsidR="005A782D" w:rsidRPr="0063721F">
          <w:rPr>
            <w:rStyle w:val="Hyperlink"/>
            <w:lang w:val="en-ZA"/>
          </w:rPr>
          <w:t>GG 107</w:t>
        </w:r>
      </w:hyperlink>
      <w:r w:rsidRPr="005D0BD8">
        <w:t>)</w:t>
      </w:r>
    </w:p>
    <w:p w:rsidR="008938F7" w:rsidRPr="005D0BD8" w:rsidRDefault="00462099" w:rsidP="00462099">
      <w:pPr>
        <w:pStyle w:val="AS-P-Amend"/>
      </w:pPr>
      <w:r>
        <w:rPr>
          <w:lang w:val="en-ZA"/>
        </w:rPr>
        <w:t xml:space="preserve">deemed to have come into force on 1 April 1990 (section 8) </w:t>
      </w:r>
    </w:p>
    <w:p w:rsidR="006737D3" w:rsidRPr="005D0BD8" w:rsidRDefault="006737D3" w:rsidP="005D0BD8">
      <w:pPr>
        <w:pStyle w:val="AS-H1b"/>
      </w:pPr>
    </w:p>
    <w:p w:rsidR="006737D3" w:rsidRPr="005D0BD8" w:rsidRDefault="008938F7" w:rsidP="005D0BD8">
      <w:pPr>
        <w:pStyle w:val="AS-H1b"/>
        <w:rPr>
          <w:rStyle w:val="AS-P-AmendChar"/>
          <w:rFonts w:eastAsiaTheme="minorHAnsi"/>
          <w:b/>
        </w:rPr>
      </w:pPr>
      <w:r w:rsidRPr="005D0BD8">
        <w:rPr>
          <w:color w:val="00B050"/>
        </w:rPr>
        <w:t>as amended by</w:t>
      </w:r>
    </w:p>
    <w:p w:rsidR="00462099" w:rsidRDefault="00462099" w:rsidP="00462099">
      <w:pPr>
        <w:pStyle w:val="AS-H1b"/>
      </w:pPr>
    </w:p>
    <w:p w:rsidR="008938F7" w:rsidRDefault="00462099" w:rsidP="00462099">
      <w:pPr>
        <w:pStyle w:val="AS-H1b"/>
      </w:pPr>
      <w:r w:rsidRPr="00462099">
        <w:t>Judges' Remuneration</w:t>
      </w:r>
      <w:r>
        <w:t xml:space="preserve"> </w:t>
      </w:r>
      <w:r w:rsidRPr="00462099">
        <w:rPr>
          <w:lang w:val="en-GB"/>
        </w:rPr>
        <w:t>Amendment Act</w:t>
      </w:r>
      <w:r>
        <w:rPr>
          <w:lang w:val="en-GB"/>
        </w:rPr>
        <w:t xml:space="preserve"> 24 of 1994 </w:t>
      </w:r>
      <w:r w:rsidR="008938F7" w:rsidRPr="00462099">
        <w:rPr>
          <w:rStyle w:val="AS-P-AmendChar"/>
          <w:rFonts w:eastAsiaTheme="minorHAnsi"/>
          <w:b/>
        </w:rPr>
        <w:t>(</w:t>
      </w:r>
      <w:hyperlink r:id="rId10" w:history="1">
        <w:r w:rsidR="005A782D" w:rsidRPr="0063721F">
          <w:rPr>
            <w:rStyle w:val="Hyperlink"/>
          </w:rPr>
          <w:t>GG 966</w:t>
        </w:r>
      </w:hyperlink>
      <w:r w:rsidR="008938F7" w:rsidRPr="00462099">
        <w:rPr>
          <w:rStyle w:val="AS-P-AmendChar"/>
          <w:rFonts w:eastAsiaTheme="minorHAnsi"/>
          <w:b/>
        </w:rPr>
        <w:t>)</w:t>
      </w:r>
    </w:p>
    <w:p w:rsidR="00462099" w:rsidRDefault="00462099" w:rsidP="00462099">
      <w:pPr>
        <w:pStyle w:val="AS-P-Amend"/>
        <w:rPr>
          <w:lang w:val="en-ZA"/>
        </w:rPr>
      </w:pPr>
      <w:r>
        <w:rPr>
          <w:lang w:val="en-ZA"/>
        </w:rPr>
        <w:t>deemed to have come into force on 1 April 1994</w:t>
      </w:r>
    </w:p>
    <w:p w:rsidR="00CB3C08" w:rsidRPr="002A6A17" w:rsidRDefault="00CB3C08" w:rsidP="00462099">
      <w:pPr>
        <w:pStyle w:val="AS-P-Amend"/>
        <w:rPr>
          <w:b w:val="0"/>
        </w:rPr>
      </w:pPr>
      <w:r w:rsidRPr="002A6A17">
        <w:rPr>
          <w:b w:val="0"/>
        </w:rPr>
        <w:t>The Act was amended by Proclamation 12 of 1994 (</w:t>
      </w:r>
      <w:hyperlink r:id="rId11" w:history="1">
        <w:r w:rsidR="00B8052A" w:rsidRPr="002A6A17">
          <w:rPr>
            <w:rStyle w:val="Hyperlink"/>
            <w:b w:val="0"/>
            <w:lang w:val="en-ZA"/>
          </w:rPr>
          <w:t>GG 848</w:t>
        </w:r>
      </w:hyperlink>
      <w:r w:rsidRPr="002A6A17">
        <w:rPr>
          <w:b w:val="0"/>
        </w:rPr>
        <w:t xml:space="preserve">), under the authority of section 3 </w:t>
      </w:r>
      <w:r w:rsidRPr="002A6A17">
        <w:rPr>
          <w:b w:val="0"/>
        </w:rPr>
        <w:br/>
        <w:t>of the Act, which was deemed to have come into force on 1 April 1994. However, this Proclamation was repealed by Act 24 of 1994, effective as of the same date.</w:t>
      </w:r>
    </w:p>
    <w:p w:rsidR="00462099" w:rsidRDefault="00D61B4E" w:rsidP="00462099">
      <w:pPr>
        <w:pStyle w:val="AS-P-Amend"/>
        <w:rPr>
          <w:lang w:val="en-ZA"/>
        </w:rPr>
      </w:pPr>
      <w:r w:rsidRPr="00462099">
        <w:rPr>
          <w:color w:val="auto"/>
          <w:sz w:val="24"/>
          <w:szCs w:val="24"/>
          <w:lang w:val="en-ZA"/>
        </w:rPr>
        <w:t>Proc</w:t>
      </w:r>
      <w:r>
        <w:rPr>
          <w:color w:val="auto"/>
          <w:sz w:val="24"/>
          <w:szCs w:val="24"/>
          <w:lang w:val="en-ZA"/>
        </w:rPr>
        <w:t xml:space="preserve">lamation </w:t>
      </w:r>
      <w:r w:rsidR="00352F3C">
        <w:rPr>
          <w:color w:val="auto"/>
          <w:sz w:val="24"/>
          <w:szCs w:val="24"/>
          <w:lang w:val="en-ZA"/>
        </w:rPr>
        <w:t xml:space="preserve">2 of </w:t>
      </w:r>
      <w:r w:rsidR="00462099" w:rsidRPr="00462099">
        <w:rPr>
          <w:color w:val="auto"/>
          <w:sz w:val="24"/>
          <w:szCs w:val="24"/>
          <w:lang w:val="en-ZA"/>
        </w:rPr>
        <w:t xml:space="preserve">1999 </w:t>
      </w:r>
      <w:r w:rsidR="00462099" w:rsidRPr="00B5793E">
        <w:rPr>
          <w:lang w:val="en-ZA"/>
        </w:rPr>
        <w:t>(</w:t>
      </w:r>
      <w:hyperlink r:id="rId12" w:history="1">
        <w:r w:rsidR="00B8052A" w:rsidRPr="0063721F">
          <w:rPr>
            <w:rStyle w:val="Hyperlink"/>
            <w:lang w:val="en-ZA"/>
          </w:rPr>
          <w:t>GG 2022</w:t>
        </w:r>
      </w:hyperlink>
      <w:r w:rsidR="00462099">
        <w:rPr>
          <w:lang w:val="en-ZA"/>
        </w:rPr>
        <w:t>)</w:t>
      </w:r>
    </w:p>
    <w:p w:rsidR="00462099" w:rsidRDefault="00462099" w:rsidP="00462099">
      <w:pPr>
        <w:pStyle w:val="AS-P-Amend"/>
        <w:rPr>
          <w:lang w:val="en-ZA"/>
        </w:rPr>
      </w:pPr>
      <w:r>
        <w:rPr>
          <w:lang w:val="en-ZA"/>
        </w:rPr>
        <w:t>under the au</w:t>
      </w:r>
      <w:r w:rsidR="00D61B4E">
        <w:rPr>
          <w:lang w:val="en-ZA"/>
        </w:rPr>
        <w:t>thority of section 3 of the Act;</w:t>
      </w:r>
    </w:p>
    <w:p w:rsidR="00462099" w:rsidRDefault="00352F3C" w:rsidP="00352F3C">
      <w:pPr>
        <w:pStyle w:val="AS-P-Amend"/>
        <w:rPr>
          <w:lang w:val="en-ZA"/>
        </w:rPr>
      </w:pPr>
      <w:r>
        <w:rPr>
          <w:lang w:val="en-ZA"/>
        </w:rPr>
        <w:t>deemed to have come into force on 1 April 1998</w:t>
      </w:r>
    </w:p>
    <w:p w:rsidR="00462099" w:rsidRDefault="00D61B4E" w:rsidP="00462099">
      <w:pPr>
        <w:pStyle w:val="AS-P-Amend"/>
        <w:rPr>
          <w:lang w:val="en-ZA"/>
        </w:rPr>
      </w:pPr>
      <w:r w:rsidRPr="00462099">
        <w:rPr>
          <w:color w:val="auto"/>
          <w:sz w:val="24"/>
          <w:szCs w:val="24"/>
          <w:lang w:val="en-ZA"/>
        </w:rPr>
        <w:t>Proc</w:t>
      </w:r>
      <w:r>
        <w:rPr>
          <w:color w:val="auto"/>
          <w:sz w:val="24"/>
          <w:szCs w:val="24"/>
          <w:lang w:val="en-ZA"/>
        </w:rPr>
        <w:t>lamation</w:t>
      </w:r>
      <w:r w:rsidR="00352F3C">
        <w:rPr>
          <w:color w:val="auto"/>
          <w:sz w:val="24"/>
          <w:szCs w:val="24"/>
          <w:lang w:val="en-ZA"/>
        </w:rPr>
        <w:t xml:space="preserve"> 14 of </w:t>
      </w:r>
      <w:r w:rsidR="00462099" w:rsidRPr="00462099">
        <w:rPr>
          <w:color w:val="auto"/>
          <w:sz w:val="24"/>
          <w:szCs w:val="24"/>
          <w:lang w:val="en-ZA"/>
        </w:rPr>
        <w:t>2003</w:t>
      </w:r>
      <w:r w:rsidR="00462099" w:rsidRPr="00462099">
        <w:rPr>
          <w:color w:val="auto"/>
          <w:lang w:val="en-ZA"/>
        </w:rPr>
        <w:t xml:space="preserve"> </w:t>
      </w:r>
      <w:r w:rsidR="00462099" w:rsidRPr="00B5793E">
        <w:rPr>
          <w:lang w:val="en-ZA"/>
        </w:rPr>
        <w:t>(</w:t>
      </w:r>
      <w:hyperlink r:id="rId13" w:history="1">
        <w:r w:rsidR="00B8052A" w:rsidRPr="0063721F">
          <w:rPr>
            <w:rStyle w:val="Hyperlink"/>
            <w:lang w:val="en-ZA"/>
          </w:rPr>
          <w:t>GG 2974</w:t>
        </w:r>
      </w:hyperlink>
      <w:r w:rsidR="00462099" w:rsidRPr="00B5793E">
        <w:rPr>
          <w:lang w:val="en-ZA"/>
        </w:rPr>
        <w:t xml:space="preserve">) </w:t>
      </w:r>
    </w:p>
    <w:p w:rsidR="00352F3C" w:rsidRDefault="00462099" w:rsidP="00462099">
      <w:pPr>
        <w:pStyle w:val="AS-P-Amend"/>
        <w:rPr>
          <w:lang w:val="en-ZA"/>
        </w:rPr>
      </w:pPr>
      <w:r>
        <w:rPr>
          <w:lang w:val="en-ZA"/>
        </w:rPr>
        <w:t>under the authority of section 3 of the Act</w:t>
      </w:r>
      <w:r w:rsidR="00D61B4E">
        <w:rPr>
          <w:lang w:val="en-ZA"/>
        </w:rPr>
        <w:t>;</w:t>
      </w:r>
    </w:p>
    <w:p w:rsidR="00462099" w:rsidRPr="00352F3C" w:rsidRDefault="00352F3C" w:rsidP="00352F3C">
      <w:pPr>
        <w:pStyle w:val="AS-P-Amend"/>
      </w:pPr>
      <w:r w:rsidRPr="00352F3C">
        <w:t>with effect from 1 April 2003</w:t>
      </w:r>
      <w:r w:rsidR="00462099" w:rsidRPr="00352F3C">
        <w:t xml:space="preserve"> </w:t>
      </w:r>
    </w:p>
    <w:p w:rsidR="00462099" w:rsidRDefault="00D61B4E" w:rsidP="00462099">
      <w:pPr>
        <w:pStyle w:val="AS-P-Amend"/>
        <w:rPr>
          <w:lang w:val="en-ZA"/>
        </w:rPr>
      </w:pPr>
      <w:r w:rsidRPr="00462099">
        <w:rPr>
          <w:color w:val="auto"/>
          <w:sz w:val="24"/>
          <w:szCs w:val="24"/>
          <w:lang w:val="en-ZA"/>
        </w:rPr>
        <w:t>Proc</w:t>
      </w:r>
      <w:r>
        <w:rPr>
          <w:color w:val="auto"/>
          <w:sz w:val="24"/>
          <w:szCs w:val="24"/>
          <w:lang w:val="en-ZA"/>
        </w:rPr>
        <w:t xml:space="preserve">lamation </w:t>
      </w:r>
      <w:r w:rsidR="00352F3C">
        <w:rPr>
          <w:color w:val="auto"/>
          <w:sz w:val="24"/>
          <w:szCs w:val="24"/>
          <w:lang w:val="en-ZA"/>
        </w:rPr>
        <w:t xml:space="preserve">11 of </w:t>
      </w:r>
      <w:r w:rsidR="00462099" w:rsidRPr="00462099">
        <w:rPr>
          <w:color w:val="auto"/>
          <w:sz w:val="24"/>
          <w:szCs w:val="24"/>
          <w:lang w:val="en-ZA"/>
        </w:rPr>
        <w:t xml:space="preserve">2007 </w:t>
      </w:r>
      <w:r w:rsidR="00462099" w:rsidRPr="00B5793E">
        <w:rPr>
          <w:lang w:val="en-ZA"/>
        </w:rPr>
        <w:t>(</w:t>
      </w:r>
      <w:hyperlink r:id="rId14" w:history="1">
        <w:r w:rsidR="00B8052A" w:rsidRPr="0063721F">
          <w:rPr>
            <w:rStyle w:val="Hyperlink"/>
            <w:lang w:val="en-ZA"/>
          </w:rPr>
          <w:t>GG 3869</w:t>
        </w:r>
      </w:hyperlink>
      <w:r w:rsidR="00462099" w:rsidRPr="00B5793E">
        <w:rPr>
          <w:lang w:val="en-ZA"/>
        </w:rPr>
        <w:t xml:space="preserve">) </w:t>
      </w:r>
    </w:p>
    <w:p w:rsidR="00352F3C" w:rsidRDefault="00462099" w:rsidP="00462099">
      <w:pPr>
        <w:pStyle w:val="AS-P-Amend"/>
        <w:rPr>
          <w:lang w:val="en-ZA"/>
        </w:rPr>
      </w:pPr>
      <w:r>
        <w:rPr>
          <w:lang w:val="en-ZA"/>
        </w:rPr>
        <w:t>under the authority of section 3 of the Act</w:t>
      </w:r>
      <w:r w:rsidR="00D61B4E">
        <w:rPr>
          <w:lang w:val="en-ZA"/>
        </w:rPr>
        <w:t>;</w:t>
      </w:r>
    </w:p>
    <w:p w:rsidR="00462099" w:rsidRDefault="00352F3C" w:rsidP="00352F3C">
      <w:pPr>
        <w:pStyle w:val="AS-P-Amend"/>
        <w:rPr>
          <w:lang w:val="en-ZA"/>
        </w:rPr>
      </w:pPr>
      <w:r>
        <w:rPr>
          <w:lang w:val="en-ZA"/>
        </w:rPr>
        <w:t>with effect from 1 April 2007</w:t>
      </w:r>
    </w:p>
    <w:p w:rsidR="00352F3C" w:rsidRDefault="00D61B4E" w:rsidP="00462099">
      <w:pPr>
        <w:pStyle w:val="AS-P-Amend"/>
        <w:rPr>
          <w:lang w:val="en-ZA"/>
        </w:rPr>
      </w:pPr>
      <w:r w:rsidRPr="00462099">
        <w:rPr>
          <w:color w:val="auto"/>
          <w:sz w:val="24"/>
          <w:szCs w:val="24"/>
          <w:lang w:val="en-ZA"/>
        </w:rPr>
        <w:t>Proc</w:t>
      </w:r>
      <w:r>
        <w:rPr>
          <w:color w:val="auto"/>
          <w:sz w:val="24"/>
          <w:szCs w:val="24"/>
          <w:lang w:val="en-ZA"/>
        </w:rPr>
        <w:t xml:space="preserve">lamation </w:t>
      </w:r>
      <w:r w:rsidR="00462099" w:rsidRPr="00462099">
        <w:rPr>
          <w:color w:val="auto"/>
          <w:sz w:val="24"/>
          <w:szCs w:val="24"/>
          <w:lang w:val="en-ZA"/>
        </w:rPr>
        <w:t>10</w:t>
      </w:r>
      <w:r w:rsidR="00352F3C">
        <w:rPr>
          <w:color w:val="auto"/>
          <w:sz w:val="24"/>
          <w:szCs w:val="24"/>
          <w:lang w:val="en-ZA"/>
        </w:rPr>
        <w:t xml:space="preserve"> of </w:t>
      </w:r>
      <w:r w:rsidR="00462099" w:rsidRPr="00462099">
        <w:rPr>
          <w:color w:val="auto"/>
          <w:sz w:val="24"/>
          <w:szCs w:val="24"/>
          <w:lang w:val="en-ZA"/>
        </w:rPr>
        <w:t xml:space="preserve">2012 </w:t>
      </w:r>
      <w:r w:rsidR="00462099">
        <w:rPr>
          <w:lang w:val="en-ZA"/>
        </w:rPr>
        <w:t>(</w:t>
      </w:r>
      <w:hyperlink r:id="rId15" w:history="1">
        <w:r w:rsidR="00B8052A" w:rsidRPr="0063721F">
          <w:rPr>
            <w:rStyle w:val="Hyperlink"/>
            <w:lang w:val="en-ZA"/>
          </w:rPr>
          <w:t>GG 4941</w:t>
        </w:r>
      </w:hyperlink>
      <w:r w:rsidR="00462099">
        <w:rPr>
          <w:lang w:val="en-ZA"/>
        </w:rPr>
        <w:t>)</w:t>
      </w:r>
    </w:p>
    <w:p w:rsidR="000871C7" w:rsidRPr="007E7158" w:rsidRDefault="000871C7" w:rsidP="007E7158">
      <w:pPr>
        <w:pStyle w:val="AS-P-Amend"/>
      </w:pPr>
      <w:r w:rsidRPr="007E7158">
        <w:t>under the authority of section 3 of the Act</w:t>
      </w:r>
      <w:r w:rsidR="00D61B4E" w:rsidRPr="007E7158">
        <w:t>;</w:t>
      </w:r>
    </w:p>
    <w:p w:rsidR="00462099" w:rsidRPr="007E7158" w:rsidRDefault="00352F3C" w:rsidP="007E7158">
      <w:pPr>
        <w:pStyle w:val="AS-P-Amend"/>
      </w:pPr>
      <w:r w:rsidRPr="007E7158">
        <w:t>with effect from 1 April 2012</w:t>
      </w:r>
    </w:p>
    <w:p w:rsidR="00F836E7" w:rsidRDefault="00D61B4E" w:rsidP="00F836E7">
      <w:pPr>
        <w:pStyle w:val="AS-P-Amend"/>
        <w:rPr>
          <w:lang w:val="en-ZA"/>
        </w:rPr>
      </w:pPr>
      <w:r w:rsidRPr="00462099">
        <w:rPr>
          <w:color w:val="auto"/>
          <w:sz w:val="24"/>
          <w:szCs w:val="24"/>
          <w:lang w:val="en-ZA"/>
        </w:rPr>
        <w:t>Proc</w:t>
      </w:r>
      <w:r>
        <w:rPr>
          <w:color w:val="auto"/>
          <w:sz w:val="24"/>
          <w:szCs w:val="24"/>
          <w:lang w:val="en-ZA"/>
        </w:rPr>
        <w:t xml:space="preserve">lamation </w:t>
      </w:r>
      <w:r w:rsidR="00F836E7">
        <w:rPr>
          <w:color w:val="auto"/>
          <w:sz w:val="24"/>
          <w:szCs w:val="24"/>
          <w:lang w:val="en-ZA"/>
        </w:rPr>
        <w:t xml:space="preserve">6 of </w:t>
      </w:r>
      <w:r w:rsidR="00F836E7" w:rsidRPr="00462099">
        <w:rPr>
          <w:color w:val="auto"/>
          <w:sz w:val="24"/>
          <w:szCs w:val="24"/>
          <w:lang w:val="en-ZA"/>
        </w:rPr>
        <w:t>201</w:t>
      </w:r>
      <w:r w:rsidR="00F836E7">
        <w:rPr>
          <w:color w:val="auto"/>
          <w:sz w:val="24"/>
          <w:szCs w:val="24"/>
          <w:lang w:val="en-ZA"/>
        </w:rPr>
        <w:t>4</w:t>
      </w:r>
      <w:r w:rsidR="00F836E7" w:rsidRPr="00462099">
        <w:rPr>
          <w:color w:val="auto"/>
          <w:sz w:val="24"/>
          <w:szCs w:val="24"/>
          <w:lang w:val="en-ZA"/>
        </w:rPr>
        <w:t xml:space="preserve"> </w:t>
      </w:r>
      <w:r w:rsidR="00F836E7">
        <w:rPr>
          <w:lang w:val="en-ZA"/>
        </w:rPr>
        <w:t>(</w:t>
      </w:r>
      <w:hyperlink r:id="rId16" w:history="1">
        <w:r w:rsidR="00B8052A" w:rsidRPr="0063721F">
          <w:rPr>
            <w:rStyle w:val="Hyperlink"/>
            <w:lang w:val="en-ZA"/>
          </w:rPr>
          <w:t>GG 5451</w:t>
        </w:r>
      </w:hyperlink>
      <w:r w:rsidR="00F836E7">
        <w:rPr>
          <w:lang w:val="en-ZA"/>
        </w:rPr>
        <w:t>)</w:t>
      </w:r>
    </w:p>
    <w:p w:rsidR="00F836E7" w:rsidRPr="007E7158" w:rsidRDefault="00F836E7" w:rsidP="007E7158">
      <w:pPr>
        <w:pStyle w:val="AS-P-Amend"/>
      </w:pPr>
      <w:r w:rsidRPr="007E7158">
        <w:t>under the authority of section 3 of the Act</w:t>
      </w:r>
      <w:r w:rsidR="00D61B4E" w:rsidRPr="007E7158">
        <w:t>;</w:t>
      </w:r>
    </w:p>
    <w:p w:rsidR="00F836E7" w:rsidRPr="007E7158" w:rsidRDefault="00F836E7" w:rsidP="007E7158">
      <w:pPr>
        <w:pStyle w:val="AS-P-Amend"/>
      </w:pPr>
      <w:r w:rsidRPr="007E7158">
        <w:t>with effect from 1 April 2014</w:t>
      </w:r>
    </w:p>
    <w:p w:rsidR="00B94118" w:rsidRDefault="00D61B4E" w:rsidP="00B94118">
      <w:pPr>
        <w:pStyle w:val="AS-P-Amend"/>
        <w:rPr>
          <w:lang w:val="en-ZA"/>
        </w:rPr>
      </w:pPr>
      <w:r w:rsidRPr="00462099">
        <w:rPr>
          <w:color w:val="auto"/>
          <w:sz w:val="24"/>
          <w:szCs w:val="24"/>
          <w:lang w:val="en-ZA"/>
        </w:rPr>
        <w:t>Proc</w:t>
      </w:r>
      <w:r>
        <w:rPr>
          <w:color w:val="auto"/>
          <w:sz w:val="24"/>
          <w:szCs w:val="24"/>
          <w:lang w:val="en-ZA"/>
        </w:rPr>
        <w:t xml:space="preserve">lamation </w:t>
      </w:r>
      <w:r w:rsidR="00B94118">
        <w:rPr>
          <w:color w:val="auto"/>
          <w:sz w:val="24"/>
          <w:szCs w:val="24"/>
          <w:lang w:val="en-ZA"/>
        </w:rPr>
        <w:t xml:space="preserve">5 of </w:t>
      </w:r>
      <w:r w:rsidR="00B94118" w:rsidRPr="00462099">
        <w:rPr>
          <w:color w:val="auto"/>
          <w:sz w:val="24"/>
          <w:szCs w:val="24"/>
          <w:lang w:val="en-ZA"/>
        </w:rPr>
        <w:t>201</w:t>
      </w:r>
      <w:r w:rsidR="00B94118">
        <w:rPr>
          <w:color w:val="auto"/>
          <w:sz w:val="24"/>
          <w:szCs w:val="24"/>
          <w:lang w:val="en-ZA"/>
        </w:rPr>
        <w:t>5</w:t>
      </w:r>
      <w:r w:rsidR="00B94118" w:rsidRPr="00462099">
        <w:rPr>
          <w:color w:val="auto"/>
          <w:sz w:val="24"/>
          <w:szCs w:val="24"/>
          <w:lang w:val="en-ZA"/>
        </w:rPr>
        <w:t xml:space="preserve"> </w:t>
      </w:r>
      <w:r w:rsidR="00B94118">
        <w:rPr>
          <w:lang w:val="en-ZA"/>
        </w:rPr>
        <w:t>(</w:t>
      </w:r>
      <w:hyperlink r:id="rId17" w:history="1">
        <w:r w:rsidR="00B8052A" w:rsidRPr="0063721F">
          <w:rPr>
            <w:rStyle w:val="Hyperlink"/>
            <w:lang w:val="en-ZA"/>
          </w:rPr>
          <w:t>GG 5689</w:t>
        </w:r>
      </w:hyperlink>
      <w:r w:rsidR="00B94118">
        <w:rPr>
          <w:lang w:val="en-ZA"/>
        </w:rPr>
        <w:t>)</w:t>
      </w:r>
    </w:p>
    <w:p w:rsidR="00B94118" w:rsidRPr="007E7158" w:rsidRDefault="00B94118" w:rsidP="007E7158">
      <w:pPr>
        <w:pStyle w:val="AS-P-Amend"/>
      </w:pPr>
      <w:r w:rsidRPr="007E7158">
        <w:t>under the authority of section 3 of the Act</w:t>
      </w:r>
      <w:r w:rsidR="00D61B4E" w:rsidRPr="007E7158">
        <w:t>;</w:t>
      </w:r>
    </w:p>
    <w:p w:rsidR="00B94118" w:rsidRDefault="00B94118" w:rsidP="007E7158">
      <w:pPr>
        <w:pStyle w:val="AS-P-Amend"/>
      </w:pPr>
      <w:r w:rsidRPr="007E7158">
        <w:t>with effect from 13 October 2014</w:t>
      </w:r>
    </w:p>
    <w:p w:rsidR="007E7158" w:rsidRDefault="007E7158" w:rsidP="007E7158">
      <w:pPr>
        <w:pStyle w:val="AS-P-Amend"/>
        <w:rPr>
          <w:lang w:val="en-ZA"/>
        </w:rPr>
      </w:pPr>
      <w:r w:rsidRPr="00462099">
        <w:rPr>
          <w:color w:val="auto"/>
          <w:sz w:val="24"/>
          <w:szCs w:val="24"/>
          <w:lang w:val="en-ZA"/>
        </w:rPr>
        <w:t>Proc</w:t>
      </w:r>
      <w:r>
        <w:rPr>
          <w:color w:val="auto"/>
          <w:sz w:val="24"/>
          <w:szCs w:val="24"/>
          <w:lang w:val="en-ZA"/>
        </w:rPr>
        <w:t xml:space="preserve">lamation 45 of </w:t>
      </w:r>
      <w:r w:rsidRPr="00462099">
        <w:rPr>
          <w:color w:val="auto"/>
          <w:sz w:val="24"/>
          <w:szCs w:val="24"/>
          <w:lang w:val="en-ZA"/>
        </w:rPr>
        <w:t>201</w:t>
      </w:r>
      <w:r>
        <w:rPr>
          <w:color w:val="auto"/>
          <w:sz w:val="24"/>
          <w:szCs w:val="24"/>
          <w:lang w:val="en-ZA"/>
        </w:rPr>
        <w:t>5</w:t>
      </w:r>
      <w:r w:rsidRPr="00462099">
        <w:rPr>
          <w:color w:val="auto"/>
          <w:sz w:val="24"/>
          <w:szCs w:val="24"/>
          <w:lang w:val="en-ZA"/>
        </w:rPr>
        <w:t xml:space="preserve"> </w:t>
      </w:r>
      <w:r>
        <w:rPr>
          <w:lang w:val="en-ZA"/>
        </w:rPr>
        <w:t>(</w:t>
      </w:r>
      <w:hyperlink r:id="rId18" w:history="1">
        <w:r w:rsidR="002A6A17" w:rsidRPr="0063721F">
          <w:rPr>
            <w:rStyle w:val="Hyperlink"/>
            <w:lang w:val="en-ZA"/>
          </w:rPr>
          <w:t>GG 5914</w:t>
        </w:r>
      </w:hyperlink>
      <w:r>
        <w:rPr>
          <w:lang w:val="en-ZA"/>
        </w:rPr>
        <w:t>)</w:t>
      </w:r>
    </w:p>
    <w:p w:rsidR="007E7158" w:rsidRPr="007E7158" w:rsidRDefault="007E7158" w:rsidP="007E7158">
      <w:pPr>
        <w:pStyle w:val="AS-P-Amend"/>
      </w:pPr>
      <w:r w:rsidRPr="007E7158">
        <w:t>under the authority of section 3 of the Act;</w:t>
      </w:r>
    </w:p>
    <w:p w:rsidR="007E7158" w:rsidRDefault="007E7158" w:rsidP="007E7158">
      <w:pPr>
        <w:pStyle w:val="AS-P-Amend"/>
      </w:pPr>
      <w:r w:rsidRPr="007E7158">
        <w:t xml:space="preserve">with effect from 1 </w:t>
      </w:r>
      <w:r>
        <w:t xml:space="preserve">April </w:t>
      </w:r>
      <w:r w:rsidRPr="007E7158">
        <w:t>201</w:t>
      </w:r>
      <w:r>
        <w:t>6</w:t>
      </w:r>
    </w:p>
    <w:p w:rsidR="0049773D" w:rsidRDefault="0049773D" w:rsidP="0049773D">
      <w:pPr>
        <w:pStyle w:val="AS-P-Amend"/>
        <w:rPr>
          <w:lang w:val="en-ZA"/>
        </w:rPr>
      </w:pPr>
      <w:r w:rsidRPr="00462099">
        <w:rPr>
          <w:color w:val="auto"/>
          <w:sz w:val="24"/>
          <w:szCs w:val="24"/>
          <w:lang w:val="en-ZA"/>
        </w:rPr>
        <w:t>Proc</w:t>
      </w:r>
      <w:r>
        <w:rPr>
          <w:color w:val="auto"/>
          <w:sz w:val="24"/>
          <w:szCs w:val="24"/>
          <w:lang w:val="en-ZA"/>
        </w:rPr>
        <w:t xml:space="preserve">lamation 10 of </w:t>
      </w:r>
      <w:r w:rsidRPr="00462099">
        <w:rPr>
          <w:color w:val="auto"/>
          <w:sz w:val="24"/>
          <w:szCs w:val="24"/>
          <w:lang w:val="en-ZA"/>
        </w:rPr>
        <w:t>201</w:t>
      </w:r>
      <w:r>
        <w:rPr>
          <w:color w:val="auto"/>
          <w:sz w:val="24"/>
          <w:szCs w:val="24"/>
          <w:lang w:val="en-ZA"/>
        </w:rPr>
        <w:t>8</w:t>
      </w:r>
      <w:r w:rsidRPr="00462099">
        <w:rPr>
          <w:color w:val="auto"/>
          <w:sz w:val="24"/>
          <w:szCs w:val="24"/>
          <w:lang w:val="en-ZA"/>
        </w:rPr>
        <w:t xml:space="preserve"> </w:t>
      </w:r>
      <w:r>
        <w:rPr>
          <w:lang w:val="en-ZA"/>
        </w:rPr>
        <w:t>(</w:t>
      </w:r>
      <w:hyperlink r:id="rId19" w:history="1">
        <w:r w:rsidR="002A6A17" w:rsidRPr="0063721F">
          <w:rPr>
            <w:rStyle w:val="Hyperlink"/>
            <w:lang w:val="en-ZA"/>
          </w:rPr>
          <w:t>GG 6584</w:t>
        </w:r>
      </w:hyperlink>
      <w:r>
        <w:rPr>
          <w:lang w:val="en-ZA"/>
        </w:rPr>
        <w:t>)</w:t>
      </w:r>
    </w:p>
    <w:p w:rsidR="0049773D" w:rsidRPr="007E7158" w:rsidRDefault="0049773D" w:rsidP="0049773D">
      <w:pPr>
        <w:pStyle w:val="AS-P-Amend"/>
      </w:pPr>
      <w:r w:rsidRPr="007E7158">
        <w:t>under the authority of section 3 of the Act;</w:t>
      </w:r>
    </w:p>
    <w:p w:rsidR="0049773D" w:rsidRDefault="0049773D" w:rsidP="0049773D">
      <w:pPr>
        <w:pStyle w:val="AS-P-Amend"/>
      </w:pPr>
      <w:r w:rsidRPr="007E7158">
        <w:t xml:space="preserve">with effect from 1 </w:t>
      </w:r>
      <w:r>
        <w:t xml:space="preserve">April </w:t>
      </w:r>
      <w:r w:rsidRPr="007E7158">
        <w:t>201</w:t>
      </w:r>
      <w:r>
        <w:t>8</w:t>
      </w:r>
    </w:p>
    <w:p w:rsidR="002C334E" w:rsidRDefault="002C334E" w:rsidP="002C334E">
      <w:pPr>
        <w:pStyle w:val="AS-P-Amend"/>
        <w:rPr>
          <w:lang w:val="en-ZA"/>
        </w:rPr>
      </w:pPr>
      <w:r w:rsidRPr="00462099">
        <w:rPr>
          <w:color w:val="auto"/>
          <w:sz w:val="24"/>
          <w:szCs w:val="24"/>
          <w:lang w:val="en-ZA"/>
        </w:rPr>
        <w:t>Proc</w:t>
      </w:r>
      <w:r>
        <w:rPr>
          <w:color w:val="auto"/>
          <w:sz w:val="24"/>
          <w:szCs w:val="24"/>
          <w:lang w:val="en-ZA"/>
        </w:rPr>
        <w:t>lamation 2</w:t>
      </w:r>
      <w:r>
        <w:rPr>
          <w:color w:val="auto"/>
          <w:sz w:val="24"/>
          <w:szCs w:val="24"/>
          <w:lang w:val="en-ZA"/>
        </w:rPr>
        <w:t xml:space="preserve">0 of </w:t>
      </w:r>
      <w:r w:rsidRPr="00462099">
        <w:rPr>
          <w:color w:val="auto"/>
          <w:sz w:val="24"/>
          <w:szCs w:val="24"/>
          <w:lang w:val="en-ZA"/>
        </w:rPr>
        <w:t>20</w:t>
      </w:r>
      <w:r>
        <w:rPr>
          <w:color w:val="auto"/>
          <w:sz w:val="24"/>
          <w:szCs w:val="24"/>
          <w:lang w:val="en-ZA"/>
        </w:rPr>
        <w:t>23</w:t>
      </w:r>
      <w:r w:rsidRPr="00462099">
        <w:rPr>
          <w:color w:val="auto"/>
          <w:sz w:val="24"/>
          <w:szCs w:val="24"/>
          <w:lang w:val="en-ZA"/>
        </w:rPr>
        <w:t xml:space="preserve"> </w:t>
      </w:r>
      <w:r>
        <w:rPr>
          <w:lang w:val="en-ZA"/>
        </w:rPr>
        <w:t>(</w:t>
      </w:r>
      <w:hyperlink r:id="rId20" w:history="1">
        <w:r w:rsidRPr="002C334E">
          <w:rPr>
            <w:rStyle w:val="Hyperlink"/>
          </w:rPr>
          <w:t>GG 8120</w:t>
        </w:r>
      </w:hyperlink>
      <w:r>
        <w:rPr>
          <w:lang w:val="en-ZA"/>
        </w:rPr>
        <w:t>)</w:t>
      </w:r>
    </w:p>
    <w:p w:rsidR="002C334E" w:rsidRPr="007E7158" w:rsidRDefault="002C334E" w:rsidP="002C334E">
      <w:pPr>
        <w:pStyle w:val="AS-P-Amend"/>
      </w:pPr>
      <w:r w:rsidRPr="007E7158">
        <w:t>under the authority of section 3 of the Act;</w:t>
      </w:r>
    </w:p>
    <w:p w:rsidR="002C334E" w:rsidRDefault="002C334E" w:rsidP="002C334E">
      <w:pPr>
        <w:pStyle w:val="AS-P-Amend"/>
      </w:pPr>
      <w:r w:rsidRPr="007E7158">
        <w:t xml:space="preserve">with effect from 1 </w:t>
      </w:r>
      <w:r>
        <w:t xml:space="preserve">April </w:t>
      </w:r>
      <w:r w:rsidRPr="007E7158">
        <w:t>20</w:t>
      </w:r>
      <w:r>
        <w:t>23</w:t>
      </w:r>
    </w:p>
    <w:p w:rsidR="008938F7" w:rsidRPr="005D0BD8" w:rsidRDefault="008938F7" w:rsidP="005D0BD8">
      <w:pPr>
        <w:pStyle w:val="AS-H1a"/>
        <w:pBdr>
          <w:between w:val="single" w:sz="4" w:space="1" w:color="auto"/>
        </w:pBdr>
      </w:pPr>
    </w:p>
    <w:p w:rsidR="008938F7" w:rsidRPr="005D0BD8" w:rsidRDefault="008938F7" w:rsidP="005D0BD8">
      <w:pPr>
        <w:pStyle w:val="AS-H1a"/>
        <w:pBdr>
          <w:between w:val="single" w:sz="4" w:space="1" w:color="auto"/>
        </w:pBdr>
      </w:pPr>
    </w:p>
    <w:p w:rsidR="008938F7" w:rsidRPr="005D0BD8" w:rsidRDefault="008938F7" w:rsidP="005D0BD8">
      <w:pPr>
        <w:pStyle w:val="AS-H1a"/>
      </w:pPr>
      <w:r w:rsidRPr="005D0BD8">
        <w:t>ACT</w:t>
      </w:r>
    </w:p>
    <w:p w:rsidR="008938F7" w:rsidRPr="005D0BD8" w:rsidRDefault="008938F7" w:rsidP="005D0BD8"/>
    <w:p w:rsidR="001F4386" w:rsidRPr="005D0BD8" w:rsidRDefault="001F4386" w:rsidP="005D0BD8">
      <w:pPr>
        <w:pStyle w:val="AS-P0"/>
        <w:rPr>
          <w:b/>
          <w:lang w:val="en-US"/>
        </w:rPr>
      </w:pPr>
      <w:r w:rsidRPr="005D0BD8">
        <w:rPr>
          <w:b/>
        </w:rPr>
        <w:lastRenderedPageBreak/>
        <w:t xml:space="preserve">To </w:t>
      </w:r>
      <w:r w:rsidR="000A2317" w:rsidRPr="005D0BD8">
        <w:rPr>
          <w:b/>
          <w:lang w:val="en-US"/>
        </w:rPr>
        <w:t>provide for the remuneration of judges; t</w:t>
      </w:r>
      <w:r w:rsidRPr="005D0BD8">
        <w:rPr>
          <w:b/>
          <w:lang w:val="en-US"/>
        </w:rPr>
        <w:t>he granting of additional service benefits to them; for the making available of motor vehicles to them; and for matters connected therewith.</w:t>
      </w:r>
    </w:p>
    <w:p w:rsidR="00143E17" w:rsidRPr="005D0BD8" w:rsidRDefault="00143E17" w:rsidP="005D0BD8">
      <w:pPr>
        <w:pStyle w:val="AS-P0"/>
      </w:pPr>
    </w:p>
    <w:p w:rsidR="00143E17" w:rsidRPr="005D0BD8" w:rsidRDefault="00143E17" w:rsidP="005D0BD8">
      <w:pPr>
        <w:pStyle w:val="AS-P0"/>
        <w:jc w:val="center"/>
        <w:rPr>
          <w:b/>
          <w:i/>
        </w:rPr>
      </w:pPr>
      <w:r w:rsidRPr="005D0BD8">
        <w:rPr>
          <w:i/>
        </w:rPr>
        <w:t xml:space="preserve">(Signed by the President on </w:t>
      </w:r>
      <w:r w:rsidR="00C0783E" w:rsidRPr="005D0BD8">
        <w:rPr>
          <w:i/>
        </w:rPr>
        <w:t>9 November 1990</w:t>
      </w:r>
      <w:r w:rsidRPr="005D0BD8">
        <w:rPr>
          <w:i/>
        </w:rPr>
        <w:t>)</w:t>
      </w:r>
    </w:p>
    <w:p w:rsidR="005955EA" w:rsidRPr="005D0BD8" w:rsidRDefault="005955EA" w:rsidP="005D0BD8">
      <w:pPr>
        <w:pStyle w:val="AS-H1a"/>
        <w:pBdr>
          <w:between w:val="single" w:sz="4" w:space="1" w:color="auto"/>
        </w:pBdr>
      </w:pPr>
    </w:p>
    <w:p w:rsidR="005955EA" w:rsidRPr="005D0BD8" w:rsidRDefault="005955EA" w:rsidP="005D0BD8">
      <w:pPr>
        <w:pStyle w:val="AS-H1a"/>
        <w:pBdr>
          <w:between w:val="single" w:sz="4" w:space="1" w:color="auto"/>
        </w:pBdr>
      </w:pPr>
    </w:p>
    <w:p w:rsidR="008938F7" w:rsidRPr="00027B93" w:rsidRDefault="008938F7" w:rsidP="005D0BD8">
      <w:pPr>
        <w:pStyle w:val="AS-H2"/>
        <w:rPr>
          <w:color w:val="00B050"/>
        </w:rPr>
      </w:pPr>
      <w:r w:rsidRPr="00027B93">
        <w:rPr>
          <w:color w:val="00B050"/>
        </w:rPr>
        <w:t>ARRANGEMENT OF SECTIONS</w:t>
      </w:r>
    </w:p>
    <w:p w:rsidR="008938F7" w:rsidRPr="00027B93" w:rsidRDefault="008938F7" w:rsidP="005D0BD8">
      <w:pPr>
        <w:pStyle w:val="AS-P0"/>
        <w:rPr>
          <w:color w:val="00B050"/>
        </w:rPr>
      </w:pPr>
    </w:p>
    <w:p w:rsidR="008D4BF5" w:rsidRPr="00027B93" w:rsidRDefault="008D4BF5" w:rsidP="005D0BD8">
      <w:pPr>
        <w:pStyle w:val="AS-P0"/>
        <w:rPr>
          <w:color w:val="00B050"/>
        </w:rPr>
      </w:pPr>
      <w:r w:rsidRPr="00027B93">
        <w:rPr>
          <w:color w:val="00B050"/>
        </w:rPr>
        <w:t>1.</w:t>
      </w:r>
      <w:r w:rsidRPr="00027B93">
        <w:rPr>
          <w:color w:val="00B050"/>
        </w:rPr>
        <w:tab/>
        <w:t>Definitions</w:t>
      </w:r>
    </w:p>
    <w:p w:rsidR="008D4BF5" w:rsidRDefault="008D4BF5" w:rsidP="005D0BD8">
      <w:pPr>
        <w:pStyle w:val="AS-P0"/>
        <w:rPr>
          <w:color w:val="00B050"/>
        </w:rPr>
      </w:pPr>
      <w:r w:rsidRPr="00027B93">
        <w:rPr>
          <w:color w:val="00B050"/>
        </w:rPr>
        <w:t>2.</w:t>
      </w:r>
      <w:r w:rsidRPr="00027B93">
        <w:rPr>
          <w:color w:val="00B050"/>
        </w:rPr>
        <w:tab/>
        <w:t>Remuneration of judges</w:t>
      </w:r>
    </w:p>
    <w:p w:rsidR="00923A6F" w:rsidRDefault="00923A6F" w:rsidP="005D0BD8">
      <w:pPr>
        <w:pStyle w:val="AS-P0"/>
        <w:rPr>
          <w:color w:val="00B050"/>
        </w:rPr>
      </w:pPr>
      <w:r w:rsidRPr="00CB68E4">
        <w:rPr>
          <w:color w:val="00B050"/>
        </w:rPr>
        <w:t>3.</w:t>
      </w:r>
      <w:r w:rsidRPr="00CB68E4">
        <w:rPr>
          <w:color w:val="00B050"/>
        </w:rPr>
        <w:tab/>
      </w:r>
      <w:r w:rsidR="00A6319B" w:rsidRPr="00CB68E4">
        <w:rPr>
          <w:color w:val="00B050"/>
        </w:rPr>
        <w:t>Amendment of First Schedule</w:t>
      </w:r>
    </w:p>
    <w:p w:rsidR="000871C7" w:rsidRPr="00CB68E4" w:rsidRDefault="000871C7" w:rsidP="000871C7">
      <w:pPr>
        <w:pStyle w:val="AS-P-Amend"/>
      </w:pPr>
      <w:r>
        <w:t>[</w:t>
      </w:r>
      <w:r w:rsidR="00511597">
        <w:t>S</w:t>
      </w:r>
      <w:r>
        <w:t xml:space="preserve">ee </w:t>
      </w:r>
      <w:r w:rsidR="006F19EB">
        <w:t xml:space="preserve">the </w:t>
      </w:r>
      <w:r>
        <w:t xml:space="preserve">note in </w:t>
      </w:r>
      <w:r w:rsidR="006F19EB">
        <w:t xml:space="preserve">the </w:t>
      </w:r>
      <w:r>
        <w:t xml:space="preserve">text below about this section </w:t>
      </w:r>
      <w:r w:rsidR="00955651">
        <w:t>heading</w:t>
      </w:r>
      <w:r w:rsidR="00511597">
        <w:t xml:space="preserve">; it should be “Amendment of </w:t>
      </w:r>
      <w:r w:rsidR="006F19EB">
        <w:br/>
      </w:r>
      <w:r w:rsidR="00511597">
        <w:t>Second Schedule” to be commensurate with the amended text of section 3.</w:t>
      </w:r>
      <w:r>
        <w:t>]</w:t>
      </w:r>
    </w:p>
    <w:p w:rsidR="00923A6F" w:rsidRPr="00CB68E4" w:rsidRDefault="00923A6F" w:rsidP="005D0BD8">
      <w:pPr>
        <w:pStyle w:val="AS-P0"/>
        <w:rPr>
          <w:color w:val="00B050"/>
        </w:rPr>
      </w:pPr>
      <w:r w:rsidRPr="00CB68E4">
        <w:rPr>
          <w:color w:val="00B050"/>
        </w:rPr>
        <w:t>4.</w:t>
      </w:r>
      <w:r w:rsidRPr="00CB68E4">
        <w:rPr>
          <w:color w:val="00B050"/>
        </w:rPr>
        <w:tab/>
      </w:r>
      <w:r w:rsidR="00AE2868" w:rsidRPr="00CB68E4">
        <w:rPr>
          <w:color w:val="00B050"/>
        </w:rPr>
        <w:t>Date of commencement of tenure of office of judge</w:t>
      </w:r>
    </w:p>
    <w:p w:rsidR="00923A6F" w:rsidRPr="00CB68E4" w:rsidRDefault="00923A6F" w:rsidP="005D0BD8">
      <w:pPr>
        <w:pStyle w:val="AS-P0"/>
        <w:rPr>
          <w:color w:val="00B050"/>
        </w:rPr>
      </w:pPr>
      <w:r w:rsidRPr="00CB68E4">
        <w:rPr>
          <w:color w:val="00B050"/>
        </w:rPr>
        <w:t>5.</w:t>
      </w:r>
      <w:r w:rsidRPr="00CB68E4">
        <w:rPr>
          <w:color w:val="00B050"/>
        </w:rPr>
        <w:tab/>
      </w:r>
      <w:r w:rsidR="0004521D" w:rsidRPr="00CB68E4">
        <w:rPr>
          <w:color w:val="00B050"/>
        </w:rPr>
        <w:t>Regulations</w:t>
      </w:r>
    </w:p>
    <w:p w:rsidR="00923A6F" w:rsidRPr="00CB68E4" w:rsidRDefault="00923A6F" w:rsidP="005D0BD8">
      <w:pPr>
        <w:pStyle w:val="AS-P0"/>
        <w:rPr>
          <w:color w:val="00B050"/>
        </w:rPr>
      </w:pPr>
      <w:r w:rsidRPr="00CB68E4">
        <w:rPr>
          <w:color w:val="00B050"/>
        </w:rPr>
        <w:t>6.</w:t>
      </w:r>
      <w:r w:rsidRPr="00CB68E4">
        <w:rPr>
          <w:color w:val="00B050"/>
        </w:rPr>
        <w:tab/>
      </w:r>
      <w:r w:rsidR="0071436B" w:rsidRPr="00CB68E4">
        <w:rPr>
          <w:color w:val="00B050"/>
        </w:rPr>
        <w:t>Making available of motor vehicles to judges</w:t>
      </w:r>
    </w:p>
    <w:p w:rsidR="00923A6F" w:rsidRPr="00CB68E4" w:rsidRDefault="00923A6F" w:rsidP="005D0BD8">
      <w:pPr>
        <w:pStyle w:val="AS-P0"/>
        <w:rPr>
          <w:color w:val="00B050"/>
        </w:rPr>
      </w:pPr>
      <w:r w:rsidRPr="00CB68E4">
        <w:rPr>
          <w:color w:val="00B050"/>
        </w:rPr>
        <w:t>7.</w:t>
      </w:r>
      <w:r w:rsidRPr="00CB68E4">
        <w:rPr>
          <w:color w:val="00B050"/>
        </w:rPr>
        <w:tab/>
      </w:r>
      <w:r w:rsidR="00080F37" w:rsidRPr="00CB68E4">
        <w:rPr>
          <w:color w:val="00B050"/>
        </w:rPr>
        <w:t>Repeal of laws and saving</w:t>
      </w:r>
    </w:p>
    <w:p w:rsidR="00923A6F" w:rsidRDefault="00923A6F" w:rsidP="005D0BD8">
      <w:pPr>
        <w:pStyle w:val="AS-P0"/>
        <w:rPr>
          <w:color w:val="00B050"/>
        </w:rPr>
      </w:pPr>
      <w:r w:rsidRPr="00CB68E4">
        <w:rPr>
          <w:color w:val="00B050"/>
        </w:rPr>
        <w:t>8.</w:t>
      </w:r>
      <w:r w:rsidRPr="00CB68E4">
        <w:rPr>
          <w:color w:val="00B050"/>
        </w:rPr>
        <w:tab/>
      </w:r>
      <w:r w:rsidR="00FC7549" w:rsidRPr="00CB68E4">
        <w:rPr>
          <w:color w:val="00B050"/>
        </w:rPr>
        <w:t>Short title</w:t>
      </w:r>
    </w:p>
    <w:p w:rsidR="008475C4" w:rsidRDefault="008475C4" w:rsidP="005D0BD8">
      <w:pPr>
        <w:pStyle w:val="AS-P0"/>
        <w:rPr>
          <w:color w:val="00B050"/>
        </w:rPr>
      </w:pPr>
    </w:p>
    <w:p w:rsidR="008475C4" w:rsidRDefault="008475C4" w:rsidP="005D0BD8">
      <w:pPr>
        <w:pStyle w:val="AS-P0"/>
        <w:rPr>
          <w:color w:val="00B050"/>
        </w:rPr>
      </w:pPr>
      <w:r>
        <w:rPr>
          <w:color w:val="00B050"/>
        </w:rPr>
        <w:t>FIRST SCHEDULE</w:t>
      </w:r>
    </w:p>
    <w:p w:rsidR="00AB73B7" w:rsidRDefault="00AB73B7" w:rsidP="005D0BD8">
      <w:pPr>
        <w:pStyle w:val="AS-P0"/>
        <w:rPr>
          <w:color w:val="00B050"/>
        </w:rPr>
      </w:pPr>
      <w:r>
        <w:rPr>
          <w:color w:val="00B050"/>
        </w:rPr>
        <w:t>SECOND SCHEDULE</w:t>
      </w:r>
    </w:p>
    <w:p w:rsidR="000871C7" w:rsidRDefault="000871C7" w:rsidP="005D0BD8">
      <w:pPr>
        <w:pStyle w:val="AS-P0"/>
        <w:rPr>
          <w:color w:val="00B050"/>
        </w:rPr>
      </w:pPr>
      <w:r>
        <w:rPr>
          <w:color w:val="00B050"/>
        </w:rPr>
        <w:t>THIRD SCHEDULE</w:t>
      </w:r>
    </w:p>
    <w:p w:rsidR="008D4BF5" w:rsidRDefault="008D4BF5" w:rsidP="005D0BD8">
      <w:pPr>
        <w:pStyle w:val="AS-P0"/>
      </w:pPr>
    </w:p>
    <w:p w:rsidR="008D4BF5" w:rsidRDefault="008D4BF5" w:rsidP="005D0BD8">
      <w:pPr>
        <w:pStyle w:val="AS-P0"/>
      </w:pPr>
    </w:p>
    <w:p w:rsidR="00E067AA" w:rsidRDefault="00E067AA" w:rsidP="00E067AA">
      <w:pPr>
        <w:pStyle w:val="AS-P0"/>
      </w:pPr>
      <w:r>
        <w:t>BE IT ENACTED by the National Assembly of the Republic of Namibia, as follows:-</w:t>
      </w:r>
    </w:p>
    <w:p w:rsidR="00E067AA" w:rsidRPr="005D0BD8" w:rsidRDefault="00E067AA" w:rsidP="00E067AA">
      <w:pPr>
        <w:pStyle w:val="AS-P0"/>
      </w:pPr>
    </w:p>
    <w:p w:rsidR="00C0783E" w:rsidRPr="005D0BD8" w:rsidRDefault="008D4BF5" w:rsidP="005D0BD8">
      <w:pPr>
        <w:pStyle w:val="AS-P0"/>
        <w:rPr>
          <w:b/>
        </w:rPr>
      </w:pPr>
      <w:r>
        <w:rPr>
          <w:b/>
        </w:rPr>
        <w:t>Definitions</w:t>
      </w:r>
    </w:p>
    <w:p w:rsidR="00C0783E" w:rsidRPr="005D0BD8" w:rsidRDefault="00C0783E" w:rsidP="005D0BD8">
      <w:pPr>
        <w:pStyle w:val="AS-P0"/>
        <w:rPr>
          <w:b/>
        </w:rPr>
      </w:pPr>
    </w:p>
    <w:p w:rsidR="001F4386" w:rsidRPr="005D0BD8" w:rsidRDefault="001F4386" w:rsidP="005D0BD8">
      <w:pPr>
        <w:pStyle w:val="AS-P1"/>
        <w:ind w:right="0"/>
      </w:pPr>
      <w:r w:rsidRPr="005D0BD8">
        <w:rPr>
          <w:b/>
        </w:rPr>
        <w:t>1.</w:t>
      </w:r>
      <w:r w:rsidR="00C0783E" w:rsidRPr="005D0BD8">
        <w:tab/>
      </w:r>
      <w:r w:rsidRPr="005D0BD8">
        <w:t xml:space="preserve">In this Act, unless the context indicates otherwise, </w:t>
      </w:r>
      <w:r w:rsidR="004A6B56">
        <w:t>“</w:t>
      </w:r>
      <w:r w:rsidRPr="005D0BD8">
        <w:t>judge</w:t>
      </w:r>
      <w:r w:rsidR="004A6B56">
        <w:t>”</w:t>
      </w:r>
      <w:r w:rsidRPr="005D0BD8">
        <w:t xml:space="preserve"> means any person holding, or any person who at the date of commencement of this Act, held the office of -</w:t>
      </w:r>
    </w:p>
    <w:p w:rsidR="001F4386" w:rsidRPr="005D0BD8" w:rsidRDefault="001F4386" w:rsidP="005D0BD8">
      <w:pPr>
        <w:pStyle w:val="AS-P1"/>
        <w:ind w:right="0"/>
        <w:rPr>
          <w:szCs w:val="28"/>
        </w:rPr>
      </w:pPr>
    </w:p>
    <w:p w:rsidR="001F4386" w:rsidRPr="005D0BD8" w:rsidRDefault="001F4386" w:rsidP="005D0BD8">
      <w:pPr>
        <w:pStyle w:val="AS-Pa"/>
        <w:ind w:right="0"/>
      </w:pPr>
      <w:r w:rsidRPr="005D0BD8">
        <w:t>(a)</w:t>
      </w:r>
      <w:r w:rsidRPr="005D0BD8">
        <w:tab/>
        <w:t>Chief Justice or additional judge of the Supreme Court of Namibia; or</w:t>
      </w:r>
    </w:p>
    <w:p w:rsidR="001F4386" w:rsidRPr="005D0BD8" w:rsidRDefault="001F4386" w:rsidP="005D0BD8">
      <w:pPr>
        <w:pStyle w:val="AS-Pa"/>
        <w:ind w:right="0"/>
        <w:rPr>
          <w:szCs w:val="30"/>
        </w:rPr>
      </w:pPr>
    </w:p>
    <w:p w:rsidR="001F4386" w:rsidRPr="005D0BD8" w:rsidRDefault="001F4386" w:rsidP="005D0BD8">
      <w:pPr>
        <w:pStyle w:val="AS-Pa"/>
        <w:ind w:right="0"/>
      </w:pPr>
      <w:r w:rsidRPr="005D0BD8">
        <w:t>(b)</w:t>
      </w:r>
      <w:r w:rsidRPr="005D0BD8">
        <w:tab/>
        <w:t>Judge-President or additional judge of the High Court of Namibia.</w:t>
      </w:r>
    </w:p>
    <w:p w:rsidR="001F4386" w:rsidRPr="005D0BD8" w:rsidRDefault="001F4386" w:rsidP="005D0BD8">
      <w:pPr>
        <w:pStyle w:val="AS-Pa"/>
        <w:ind w:right="0"/>
        <w:rPr>
          <w:szCs w:val="28"/>
        </w:rPr>
      </w:pPr>
    </w:p>
    <w:p w:rsidR="00C0783E" w:rsidRPr="005D0BD8" w:rsidRDefault="008D4BF5" w:rsidP="005D0BD8">
      <w:pPr>
        <w:pStyle w:val="AS-P0"/>
        <w:rPr>
          <w:b/>
        </w:rPr>
      </w:pPr>
      <w:r>
        <w:rPr>
          <w:b/>
        </w:rPr>
        <w:t>Remuneration of judges</w:t>
      </w:r>
    </w:p>
    <w:p w:rsidR="00C0783E" w:rsidRPr="005D0BD8" w:rsidRDefault="00C0783E" w:rsidP="005D0BD8">
      <w:pPr>
        <w:pStyle w:val="AS-P0"/>
        <w:rPr>
          <w:b/>
        </w:rPr>
      </w:pPr>
    </w:p>
    <w:p w:rsidR="001F4386" w:rsidRDefault="001F4386" w:rsidP="00033278">
      <w:pPr>
        <w:pStyle w:val="AS-P1"/>
      </w:pPr>
      <w:r w:rsidRPr="005D0BD8">
        <w:rPr>
          <w:b/>
        </w:rPr>
        <w:t>2.</w:t>
      </w:r>
      <w:r w:rsidR="00C0783E" w:rsidRPr="005D0BD8">
        <w:tab/>
      </w:r>
      <w:r w:rsidRPr="005D0BD8">
        <w:t>(1)</w:t>
      </w:r>
      <w:r w:rsidR="00C0783E" w:rsidRPr="005D0BD8">
        <w:tab/>
      </w:r>
      <w:r w:rsidR="001229D1">
        <w:rPr>
          <w:lang w:val="en-ZA"/>
        </w:rPr>
        <w:t xml:space="preserve">Any person who holds office as a judge, whether in an acting or </w:t>
      </w:r>
      <w:r w:rsidR="001229D1">
        <w:rPr>
          <w:i/>
          <w:iCs/>
          <w:lang w:val="en-ZA"/>
        </w:rPr>
        <w:t xml:space="preserve">ad hoc </w:t>
      </w:r>
      <w:r w:rsidR="001229D1">
        <w:rPr>
          <w:lang w:val="en-ZA"/>
        </w:rPr>
        <w:t xml:space="preserve">or permanent capacity, shall in respect thereof be paid an annual non-taxable allowance and </w:t>
      </w:r>
      <w:r w:rsidRPr="005D0BD8">
        <w:t>a monthly salary at the rate</w:t>
      </w:r>
      <w:r w:rsidR="001229D1">
        <w:t>s</w:t>
      </w:r>
      <w:r w:rsidRPr="005D0BD8">
        <w:t xml:space="preserve"> specified in the second column of the First </w:t>
      </w:r>
      <w:r w:rsidR="001229D1">
        <w:t xml:space="preserve">and Second </w:t>
      </w:r>
      <w:r w:rsidRPr="005D0BD8">
        <w:t>Schedule</w:t>
      </w:r>
      <w:r w:rsidR="001229D1">
        <w:t xml:space="preserve">, respectively, </w:t>
      </w:r>
      <w:r w:rsidRPr="005D0BD8">
        <w:t>opposite the designation of the office in which the judge concerned serves.</w:t>
      </w:r>
    </w:p>
    <w:p w:rsidR="001229D1" w:rsidRPr="005D0BD8" w:rsidRDefault="001229D1" w:rsidP="001229D1">
      <w:pPr>
        <w:autoSpaceDE w:val="0"/>
        <w:autoSpaceDN w:val="0"/>
        <w:adjustRightInd w:val="0"/>
      </w:pPr>
    </w:p>
    <w:p w:rsidR="001F4386" w:rsidRDefault="001229D1" w:rsidP="001229D1">
      <w:pPr>
        <w:pStyle w:val="AS-P-Amend"/>
      </w:pPr>
      <w:r>
        <w:t>[subsection (1) amended by Act 24 of 1994]</w:t>
      </w:r>
    </w:p>
    <w:p w:rsidR="001229D1" w:rsidRPr="005D0BD8" w:rsidRDefault="001229D1" w:rsidP="005D0BD8">
      <w:pPr>
        <w:pStyle w:val="AS-P1"/>
        <w:ind w:right="0"/>
        <w:rPr>
          <w:szCs w:val="28"/>
        </w:rPr>
      </w:pPr>
    </w:p>
    <w:p w:rsidR="001F4386" w:rsidRPr="005D0BD8" w:rsidRDefault="001F4386" w:rsidP="005D0BD8">
      <w:pPr>
        <w:pStyle w:val="AS-P1"/>
        <w:ind w:right="0"/>
      </w:pPr>
      <w:r w:rsidRPr="005D0BD8">
        <w:t>(2)</w:t>
      </w:r>
      <w:r w:rsidR="00C0783E" w:rsidRPr="005D0BD8">
        <w:tab/>
      </w:r>
      <w:r w:rsidRPr="005D0BD8">
        <w:t>Any salary and allowance payable in terms of subsection (1), shall be paid from the State Revenue Fund out of moneys appropriated by the National Assembly for that purpose.</w:t>
      </w:r>
    </w:p>
    <w:p w:rsidR="001F4386" w:rsidRDefault="001F4386" w:rsidP="005D0BD8">
      <w:pPr>
        <w:pStyle w:val="AS-P0"/>
      </w:pPr>
    </w:p>
    <w:p w:rsidR="001F4386" w:rsidRDefault="00A6319B" w:rsidP="005D0BD8">
      <w:pPr>
        <w:pStyle w:val="AS-P0"/>
        <w:rPr>
          <w:b/>
        </w:rPr>
      </w:pPr>
      <w:r>
        <w:rPr>
          <w:b/>
        </w:rPr>
        <w:t>Amendment of First Schedule</w:t>
      </w:r>
    </w:p>
    <w:p w:rsidR="000871C7" w:rsidRDefault="000871C7" w:rsidP="005D0BD8">
      <w:pPr>
        <w:pStyle w:val="AS-P0"/>
        <w:rPr>
          <w:b/>
        </w:rPr>
      </w:pPr>
    </w:p>
    <w:p w:rsidR="000871C7" w:rsidRPr="005D0BD8" w:rsidRDefault="000871C7" w:rsidP="000871C7">
      <w:pPr>
        <w:pStyle w:val="AS-P-Amend"/>
      </w:pPr>
      <w:r>
        <w:t xml:space="preserve">[Section 3(1) was amended by Act 24 of 1994 to give the President power to amend </w:t>
      </w:r>
      <w:r w:rsidR="00F77D9E">
        <w:br/>
      </w:r>
      <w:r>
        <w:t>the Second Schedule rather than the First Schedule</w:t>
      </w:r>
      <w:r w:rsidR="00964F17">
        <w:t xml:space="preserve"> by Proclamation</w:t>
      </w:r>
      <w:r>
        <w:t xml:space="preserve">, </w:t>
      </w:r>
      <w:r w:rsidR="00F77D9E">
        <w:br/>
      </w:r>
      <w:r>
        <w:t xml:space="preserve">but the </w:t>
      </w:r>
      <w:r w:rsidR="00955651">
        <w:t xml:space="preserve">heading </w:t>
      </w:r>
      <w:r>
        <w:t>of section 3 was not amended accordingly</w:t>
      </w:r>
      <w:r w:rsidR="00511597">
        <w:t xml:space="preserve">; </w:t>
      </w:r>
      <w:r w:rsidR="00511597">
        <w:br/>
        <w:t>it should have been changed to read “Amendment of Second Schedule”</w:t>
      </w:r>
      <w:r>
        <w:t>.]</w:t>
      </w:r>
    </w:p>
    <w:p w:rsidR="00C0783E" w:rsidRPr="005D0BD8" w:rsidRDefault="00C0783E" w:rsidP="005D0BD8">
      <w:pPr>
        <w:pStyle w:val="AS-P0"/>
        <w:rPr>
          <w:b/>
          <w:szCs w:val="14"/>
        </w:rPr>
      </w:pPr>
    </w:p>
    <w:p w:rsidR="001F4386" w:rsidRPr="005D0BD8" w:rsidRDefault="009126F0" w:rsidP="005D0BD8">
      <w:pPr>
        <w:pStyle w:val="AS-P1"/>
        <w:ind w:right="0"/>
      </w:pPr>
      <w:r w:rsidRPr="005D0BD8">
        <w:rPr>
          <w:b/>
        </w:rPr>
        <w:t>3.</w:t>
      </w:r>
      <w:r w:rsidRPr="005D0BD8">
        <w:tab/>
      </w:r>
      <w:r w:rsidR="001F4386" w:rsidRPr="005D0BD8">
        <w:t>(1)</w:t>
      </w:r>
      <w:r w:rsidRPr="005D0BD8">
        <w:tab/>
      </w:r>
      <w:r w:rsidR="001F4386" w:rsidRPr="005D0BD8">
        <w:t xml:space="preserve">The President, acting on recommendation of the Judicial Service Commission, may by proclamation in the </w:t>
      </w:r>
      <w:r w:rsidR="001F4386" w:rsidRPr="00A6319B">
        <w:rPr>
          <w:i/>
        </w:rPr>
        <w:t>Gazette</w:t>
      </w:r>
      <w:r w:rsidR="001F4386" w:rsidRPr="005D0BD8">
        <w:t xml:space="preserve"> amend the second column of the </w:t>
      </w:r>
      <w:r w:rsidR="00033278">
        <w:t xml:space="preserve">Second </w:t>
      </w:r>
      <w:r w:rsidR="001F4386" w:rsidRPr="005D0BD8">
        <w:t>Schedule so as to increase the rates specified therein.</w:t>
      </w:r>
    </w:p>
    <w:p w:rsidR="001F4386" w:rsidRDefault="001F4386" w:rsidP="005D0BD8">
      <w:pPr>
        <w:pStyle w:val="AS-P1"/>
        <w:ind w:right="0"/>
        <w:rPr>
          <w:szCs w:val="28"/>
        </w:rPr>
      </w:pPr>
    </w:p>
    <w:p w:rsidR="00033278" w:rsidRDefault="00033278" w:rsidP="00033278">
      <w:pPr>
        <w:pStyle w:val="AS-P-Amend"/>
      </w:pPr>
      <w:r>
        <w:t>[subsection (1) amended by Act 24 of 1994]</w:t>
      </w:r>
    </w:p>
    <w:p w:rsidR="00033278" w:rsidRDefault="00033278" w:rsidP="005D0BD8">
      <w:pPr>
        <w:pStyle w:val="AS-P1"/>
        <w:ind w:right="0"/>
        <w:rPr>
          <w:szCs w:val="28"/>
        </w:rPr>
      </w:pPr>
    </w:p>
    <w:p w:rsidR="001F4386" w:rsidRPr="005D0BD8" w:rsidRDefault="001F4386" w:rsidP="005D0BD8">
      <w:pPr>
        <w:pStyle w:val="AS-P1"/>
        <w:ind w:right="0"/>
      </w:pPr>
      <w:r w:rsidRPr="005D0BD8">
        <w:t>(2)</w:t>
      </w:r>
      <w:r w:rsidR="009126F0" w:rsidRPr="005D0BD8">
        <w:tab/>
      </w:r>
      <w:r w:rsidRPr="005D0BD8">
        <w:t>A proclamation in terms of subsection (1) may be issued with retrospective effect as from a date which may not be earlier than one year prior to the date of the proclamation.</w:t>
      </w:r>
    </w:p>
    <w:p w:rsidR="001F4386" w:rsidRPr="005D0BD8" w:rsidRDefault="001F4386" w:rsidP="005D0BD8">
      <w:pPr>
        <w:pStyle w:val="AS-P1"/>
        <w:ind w:right="0"/>
      </w:pPr>
    </w:p>
    <w:p w:rsidR="001F4386" w:rsidRPr="005D0BD8" w:rsidRDefault="001F4386" w:rsidP="005D0BD8">
      <w:pPr>
        <w:pStyle w:val="AS-P0"/>
        <w:rPr>
          <w:b/>
          <w:szCs w:val="14"/>
        </w:rPr>
      </w:pPr>
      <w:r w:rsidRPr="005D0BD8">
        <w:rPr>
          <w:b/>
        </w:rPr>
        <w:t>Date of commenceme</w:t>
      </w:r>
      <w:r w:rsidR="00AE2868">
        <w:rPr>
          <w:b/>
        </w:rPr>
        <w:t>nt of tenure of office of judge</w:t>
      </w:r>
    </w:p>
    <w:p w:rsidR="001F4386" w:rsidRPr="005D0BD8" w:rsidRDefault="001F4386" w:rsidP="005D0BD8">
      <w:pPr>
        <w:pStyle w:val="AS-P0"/>
        <w:rPr>
          <w:b/>
          <w:szCs w:val="14"/>
        </w:rPr>
      </w:pPr>
    </w:p>
    <w:p w:rsidR="009E59A6" w:rsidRPr="005D0BD8" w:rsidRDefault="009E59A6" w:rsidP="005D0BD8">
      <w:pPr>
        <w:pStyle w:val="AS-P1"/>
        <w:ind w:right="0"/>
      </w:pPr>
      <w:r w:rsidRPr="005D0BD8">
        <w:rPr>
          <w:b/>
        </w:rPr>
        <w:t>4.</w:t>
      </w:r>
      <w:r w:rsidRPr="005D0BD8">
        <w:tab/>
        <w:t>The date of commencement of the tenure of office of a judge shall be the date of his or her appointment as such by the President.</w:t>
      </w:r>
    </w:p>
    <w:p w:rsidR="009E59A6" w:rsidRPr="005D0BD8" w:rsidRDefault="009E59A6" w:rsidP="005D0BD8">
      <w:pPr>
        <w:pStyle w:val="AS-P1"/>
        <w:ind w:right="0"/>
        <w:rPr>
          <w:szCs w:val="30"/>
        </w:rPr>
      </w:pPr>
    </w:p>
    <w:p w:rsidR="001F4386" w:rsidRPr="005D0BD8" w:rsidRDefault="0004521D" w:rsidP="005D0BD8">
      <w:pPr>
        <w:pStyle w:val="AS-P0"/>
        <w:rPr>
          <w:b/>
          <w:szCs w:val="14"/>
        </w:rPr>
      </w:pPr>
      <w:r>
        <w:rPr>
          <w:b/>
        </w:rPr>
        <w:t>Regulations</w:t>
      </w:r>
    </w:p>
    <w:p w:rsidR="001F4386" w:rsidRPr="005D0BD8" w:rsidRDefault="001F4386" w:rsidP="005D0BD8">
      <w:pPr>
        <w:pStyle w:val="AS-P0"/>
        <w:rPr>
          <w:b/>
        </w:rPr>
      </w:pPr>
    </w:p>
    <w:p w:rsidR="009E59A6" w:rsidRPr="005D0BD8" w:rsidRDefault="009E59A6" w:rsidP="005D0BD8">
      <w:pPr>
        <w:pStyle w:val="AS-P1"/>
        <w:ind w:right="0"/>
      </w:pPr>
      <w:r w:rsidRPr="005D0BD8">
        <w:rPr>
          <w:b/>
        </w:rPr>
        <w:t>5.</w:t>
      </w:r>
      <w:r w:rsidRPr="005D0BD8">
        <w:tab/>
        <w:t>(1)</w:t>
      </w:r>
      <w:r w:rsidRPr="005D0BD8">
        <w:tab/>
        <w:t>The President may, after consultation with the Judicial Service Commission, make regulations as to additional service benefits of judges.</w:t>
      </w:r>
    </w:p>
    <w:p w:rsidR="009E59A6" w:rsidRPr="005D0BD8" w:rsidRDefault="009E59A6" w:rsidP="005D0BD8">
      <w:pPr>
        <w:pStyle w:val="AS-P1"/>
        <w:ind w:right="0"/>
        <w:rPr>
          <w:szCs w:val="30"/>
        </w:rPr>
      </w:pPr>
    </w:p>
    <w:p w:rsidR="009E59A6" w:rsidRPr="005D0BD8" w:rsidRDefault="009E59A6" w:rsidP="005D0BD8">
      <w:pPr>
        <w:pStyle w:val="AS-P1"/>
        <w:ind w:right="0"/>
      </w:pPr>
      <w:r w:rsidRPr="005D0BD8">
        <w:t>(2)</w:t>
      </w:r>
      <w:r w:rsidRPr="005D0BD8">
        <w:tab/>
        <w:t>Any benefit payable in terms of any regulation made under subsection (1), shall be paid from the State Revenue Fund out of</w:t>
      </w:r>
      <w:r w:rsidR="007A45BC">
        <w:t xml:space="preserve"> moneys appropriated by the Na</w:t>
      </w:r>
      <w:r w:rsidRPr="005D0BD8">
        <w:t>tional Assembly for that purpose.</w:t>
      </w:r>
    </w:p>
    <w:p w:rsidR="009E59A6" w:rsidRPr="005D0BD8" w:rsidRDefault="009E59A6" w:rsidP="005D0BD8">
      <w:pPr>
        <w:pStyle w:val="AS-P1"/>
        <w:ind w:right="0"/>
        <w:rPr>
          <w:szCs w:val="28"/>
        </w:rPr>
      </w:pPr>
    </w:p>
    <w:p w:rsidR="001F4386" w:rsidRPr="005D0BD8" w:rsidRDefault="001F4386" w:rsidP="005D0BD8">
      <w:pPr>
        <w:pStyle w:val="AS-P0"/>
        <w:rPr>
          <w:b/>
          <w:szCs w:val="14"/>
        </w:rPr>
      </w:pPr>
      <w:r w:rsidRPr="005D0BD8">
        <w:rPr>
          <w:b/>
        </w:rPr>
        <w:t>Making availa</w:t>
      </w:r>
      <w:r w:rsidR="0071436B">
        <w:rPr>
          <w:b/>
        </w:rPr>
        <w:t>ble of motor vehicles to judges</w:t>
      </w:r>
    </w:p>
    <w:p w:rsidR="001F4386" w:rsidRPr="005D0BD8" w:rsidRDefault="001F4386" w:rsidP="005D0BD8">
      <w:pPr>
        <w:pStyle w:val="AS-P0"/>
        <w:rPr>
          <w:b/>
          <w:szCs w:val="14"/>
        </w:rPr>
      </w:pPr>
    </w:p>
    <w:p w:rsidR="009E59A6" w:rsidRPr="005D0BD8" w:rsidRDefault="009E59A6" w:rsidP="005D0BD8">
      <w:pPr>
        <w:pStyle w:val="AS-P1"/>
        <w:ind w:right="0"/>
      </w:pPr>
      <w:r w:rsidRPr="005D0BD8">
        <w:rPr>
          <w:b/>
        </w:rPr>
        <w:t>6.</w:t>
      </w:r>
      <w:r w:rsidRPr="005D0BD8">
        <w:tab/>
        <w:t>A motor vehicle owned by the State may on such conditions as the President may determine, be made available to any person who holds office as a judge in a permanent or acting capacity, for use, in accordance with directions so determined, in the course of his or her official functions as well as for his or her private purposes.</w:t>
      </w:r>
    </w:p>
    <w:p w:rsidR="009E59A6" w:rsidRPr="005D0BD8" w:rsidRDefault="009E59A6" w:rsidP="005D0BD8">
      <w:pPr>
        <w:pStyle w:val="AS-P1"/>
        <w:ind w:right="0"/>
        <w:rPr>
          <w:szCs w:val="28"/>
        </w:rPr>
      </w:pPr>
    </w:p>
    <w:p w:rsidR="001F4386" w:rsidRPr="005D0BD8" w:rsidRDefault="00080F37" w:rsidP="005D0BD8">
      <w:pPr>
        <w:pStyle w:val="AS-P0"/>
        <w:rPr>
          <w:b/>
          <w:szCs w:val="14"/>
        </w:rPr>
      </w:pPr>
      <w:r>
        <w:rPr>
          <w:b/>
        </w:rPr>
        <w:t>Repeal of laws and saving</w:t>
      </w:r>
    </w:p>
    <w:p w:rsidR="001F4386" w:rsidRPr="005D0BD8" w:rsidRDefault="001F4386" w:rsidP="005D0BD8">
      <w:pPr>
        <w:pStyle w:val="AS-P0"/>
        <w:rPr>
          <w:b/>
        </w:rPr>
      </w:pPr>
    </w:p>
    <w:p w:rsidR="009E59A6" w:rsidRPr="005D0BD8" w:rsidRDefault="009E59A6" w:rsidP="005D0BD8">
      <w:pPr>
        <w:pStyle w:val="AS-P1"/>
        <w:ind w:right="0"/>
      </w:pPr>
      <w:r w:rsidRPr="005D0BD8">
        <w:rPr>
          <w:b/>
        </w:rPr>
        <w:t>7.</w:t>
      </w:r>
      <w:r w:rsidRPr="005D0BD8">
        <w:tab/>
        <w:t>(1)</w:t>
      </w:r>
      <w:r w:rsidRPr="005D0BD8">
        <w:tab/>
        <w:t>Subject to the provisions of subsection (2), the laws specified in the Second Schedule are hereby repealed.</w:t>
      </w:r>
    </w:p>
    <w:p w:rsidR="009E59A6" w:rsidRDefault="009E59A6" w:rsidP="005D0BD8">
      <w:pPr>
        <w:pStyle w:val="AS-P1"/>
        <w:ind w:right="0"/>
        <w:rPr>
          <w:szCs w:val="28"/>
        </w:rPr>
      </w:pPr>
    </w:p>
    <w:p w:rsidR="000871C7" w:rsidRDefault="000871C7" w:rsidP="000871C7">
      <w:pPr>
        <w:pStyle w:val="AS-P-Amend"/>
      </w:pPr>
      <w:r>
        <w:t xml:space="preserve">[Act 24 of 1994 added a new Schedule to the Act and made the existing Second Schedule </w:t>
      </w:r>
      <w:r>
        <w:br/>
        <w:t xml:space="preserve">into the Third Schedule. However, subsection </w:t>
      </w:r>
      <w:r w:rsidR="0098261F">
        <w:t>7</w:t>
      </w:r>
      <w:r>
        <w:t>(1) was not amended accordingly</w:t>
      </w:r>
      <w:r w:rsidR="006D59F1">
        <w:t xml:space="preserve">; </w:t>
      </w:r>
      <w:r w:rsidR="006D59F1">
        <w:br/>
        <w:t xml:space="preserve">it should now </w:t>
      </w:r>
      <w:r>
        <w:t xml:space="preserve">refer to the Third Schedule.] </w:t>
      </w:r>
    </w:p>
    <w:p w:rsidR="000871C7" w:rsidRPr="005D0BD8" w:rsidRDefault="000871C7" w:rsidP="005D0BD8">
      <w:pPr>
        <w:pStyle w:val="AS-P1"/>
        <w:ind w:right="0"/>
        <w:rPr>
          <w:szCs w:val="28"/>
        </w:rPr>
      </w:pPr>
    </w:p>
    <w:p w:rsidR="009E59A6" w:rsidRPr="005D0BD8" w:rsidRDefault="009E59A6" w:rsidP="005D0BD8">
      <w:pPr>
        <w:pStyle w:val="AS-P1"/>
        <w:ind w:right="0"/>
      </w:pPr>
      <w:r w:rsidRPr="005D0BD8">
        <w:t>(2)</w:t>
      </w:r>
      <w:r w:rsidRPr="005D0BD8">
        <w:tab/>
        <w:t>Any direction determined under any provision of any law repealed by subsection (1), shall, unless such direction is inconsistent with the provisions of this Act, be deemed to have been determined under the corresponding provision of this Act.</w:t>
      </w:r>
    </w:p>
    <w:p w:rsidR="009E59A6" w:rsidRPr="005D0BD8" w:rsidRDefault="009E59A6" w:rsidP="005D0BD8">
      <w:pPr>
        <w:pStyle w:val="AS-P1"/>
        <w:ind w:right="0"/>
        <w:rPr>
          <w:szCs w:val="28"/>
        </w:rPr>
      </w:pPr>
    </w:p>
    <w:p w:rsidR="009E59A6" w:rsidRPr="005D0BD8" w:rsidRDefault="009E59A6" w:rsidP="005D0BD8">
      <w:pPr>
        <w:pStyle w:val="AS-P1"/>
        <w:ind w:right="0"/>
      </w:pPr>
      <w:r w:rsidRPr="005D0BD8">
        <w:t>(3)</w:t>
      </w:r>
      <w:r w:rsidRPr="005D0BD8">
        <w:tab/>
        <w:t>For the purposes of this Act, any directions in force by virtue of the provisions of subsection (2), shall be construed in accordance with the provisions of this Act, in so far as they relate to those provisions, unless it would in any particular case be obviously inappropriate.</w:t>
      </w:r>
    </w:p>
    <w:p w:rsidR="009E59A6" w:rsidRPr="005D0BD8" w:rsidRDefault="009E59A6" w:rsidP="005D0BD8">
      <w:pPr>
        <w:pStyle w:val="AS-P1"/>
        <w:ind w:right="0"/>
        <w:rPr>
          <w:szCs w:val="28"/>
        </w:rPr>
      </w:pPr>
    </w:p>
    <w:p w:rsidR="009E59A6" w:rsidRPr="005D0BD8" w:rsidRDefault="009E59A6" w:rsidP="005D0BD8">
      <w:pPr>
        <w:pStyle w:val="AS-P1"/>
        <w:ind w:right="0"/>
      </w:pPr>
      <w:r w:rsidRPr="005D0BD8">
        <w:t>(4)</w:t>
      </w:r>
      <w:r w:rsidRPr="005D0BD8">
        <w:tab/>
        <w:t>Any right or benefit acquired or accrued under a provision of any law repealed by subsection (1), or the regulations made thereunder shall, in so far as it is not inconsistent with the provisions of this Act, be deemed to have been acquired or accrued under the corresponding provision of this Act or the regulations made thereunder.</w:t>
      </w:r>
    </w:p>
    <w:p w:rsidR="009E59A6" w:rsidRPr="005D0BD8" w:rsidRDefault="009E59A6" w:rsidP="005D0BD8">
      <w:pPr>
        <w:pStyle w:val="AS-P1"/>
        <w:ind w:right="0"/>
        <w:rPr>
          <w:szCs w:val="30"/>
        </w:rPr>
      </w:pPr>
    </w:p>
    <w:p w:rsidR="001F4386" w:rsidRPr="005D0BD8" w:rsidRDefault="00FC7549" w:rsidP="005D0BD8">
      <w:pPr>
        <w:pStyle w:val="AS-P0"/>
        <w:rPr>
          <w:b/>
        </w:rPr>
      </w:pPr>
      <w:r>
        <w:rPr>
          <w:b/>
        </w:rPr>
        <w:t>Short title</w:t>
      </w:r>
    </w:p>
    <w:p w:rsidR="009E59A6" w:rsidRPr="005D0BD8" w:rsidRDefault="009E59A6" w:rsidP="005D0BD8">
      <w:pPr>
        <w:pStyle w:val="AS-P0"/>
        <w:rPr>
          <w:b/>
          <w:szCs w:val="14"/>
        </w:rPr>
      </w:pPr>
    </w:p>
    <w:p w:rsidR="001F4386" w:rsidRPr="005D0BD8" w:rsidRDefault="001F4386" w:rsidP="005D0BD8">
      <w:pPr>
        <w:pStyle w:val="AS-P1"/>
        <w:ind w:right="0"/>
      </w:pPr>
      <w:r w:rsidRPr="005D0BD8">
        <w:rPr>
          <w:b/>
        </w:rPr>
        <w:t>8.</w:t>
      </w:r>
      <w:r w:rsidRPr="005D0BD8">
        <w:tab/>
        <w:t>This Act shall be called the Judges</w:t>
      </w:r>
      <w:r w:rsidR="004A6B56">
        <w:t>’</w:t>
      </w:r>
      <w:r w:rsidRPr="005D0BD8">
        <w:t xml:space="preserve"> Remuneration Act, 1990, and shall be deemed to have come into operation on 1 April 1990.</w:t>
      </w:r>
    </w:p>
    <w:p w:rsidR="001F4386" w:rsidRDefault="001F4386" w:rsidP="00A756DD">
      <w:pPr>
        <w:pStyle w:val="AS-P0"/>
      </w:pPr>
    </w:p>
    <w:p w:rsidR="006F5A8A" w:rsidRPr="009F788D" w:rsidRDefault="006F5A8A" w:rsidP="009F788D">
      <w:pPr>
        <w:pStyle w:val="AS-H3A"/>
      </w:pPr>
      <w:bookmarkStart w:id="0" w:name="_GoBack"/>
      <w:bookmarkEnd w:id="0"/>
      <w:r w:rsidRPr="009F788D">
        <w:t>FIRST SCHEDULE</w:t>
      </w:r>
    </w:p>
    <w:p w:rsidR="00C661CD" w:rsidRDefault="00C661CD" w:rsidP="00271F69">
      <w:pPr>
        <w:pStyle w:val="AS-P0"/>
        <w:jc w:val="center"/>
        <w:rPr>
          <w:i/>
        </w:rPr>
      </w:pPr>
      <w:r w:rsidRPr="000871C7">
        <w:rPr>
          <w:i/>
        </w:rPr>
        <w:t>(Section 2(1))</w:t>
      </w:r>
    </w:p>
    <w:p w:rsidR="00271F69" w:rsidRDefault="00271F69" w:rsidP="00271F69">
      <w:pPr>
        <w:pStyle w:val="AS-P0"/>
        <w:jc w:val="center"/>
      </w:pPr>
    </w:p>
    <w:p w:rsidR="000871C7" w:rsidRDefault="000871C7" w:rsidP="000871C7">
      <w:pPr>
        <w:pStyle w:val="AS-P-Amend"/>
      </w:pPr>
      <w:r>
        <w:t>[</w:t>
      </w:r>
      <w:r w:rsidR="0053771E">
        <w:t xml:space="preserve">The First Schedule was </w:t>
      </w:r>
      <w:r>
        <w:t xml:space="preserve">amended by </w:t>
      </w:r>
      <w:r w:rsidR="00964F17">
        <w:rPr>
          <w:lang w:val="en-ZA"/>
        </w:rPr>
        <w:t xml:space="preserve">Proc. 12 of </w:t>
      </w:r>
      <w:r w:rsidRPr="00B5793E">
        <w:rPr>
          <w:lang w:val="en-ZA"/>
        </w:rPr>
        <w:t>1994</w:t>
      </w:r>
      <w:r>
        <w:rPr>
          <w:lang w:val="en-ZA"/>
        </w:rPr>
        <w:t xml:space="preserve">, which was repealed without ever becoming effective, </w:t>
      </w:r>
      <w:r w:rsidR="0053771E">
        <w:rPr>
          <w:lang w:val="en-ZA"/>
        </w:rPr>
        <w:t xml:space="preserve">and </w:t>
      </w:r>
      <w:r>
        <w:rPr>
          <w:lang w:val="en-ZA"/>
        </w:rPr>
        <w:t xml:space="preserve">then substituted by Act 24 of </w:t>
      </w:r>
      <w:r w:rsidRPr="00B5793E">
        <w:rPr>
          <w:lang w:val="en-ZA"/>
        </w:rPr>
        <w:t>1994</w:t>
      </w:r>
      <w:r w:rsidR="0053771E">
        <w:rPr>
          <w:lang w:val="en-ZA"/>
        </w:rPr>
        <w:t>.</w:t>
      </w:r>
      <w:r>
        <w:rPr>
          <w:lang w:val="en-ZA"/>
        </w:rPr>
        <w:t>]</w:t>
      </w:r>
    </w:p>
    <w:p w:rsidR="000871C7" w:rsidRPr="00271F69" w:rsidRDefault="000871C7" w:rsidP="00271F69">
      <w:pPr>
        <w:pStyle w:val="AS-P0"/>
        <w:jc w:val="center"/>
      </w:pPr>
    </w:p>
    <w:tbl>
      <w:tblPr>
        <w:tblStyle w:val="TableGrid"/>
        <w:tblW w:w="0" w:type="auto"/>
        <w:tblInd w:w="108" w:type="dxa"/>
        <w:tblCellMar>
          <w:top w:w="28" w:type="dxa"/>
          <w:bottom w:w="28" w:type="dxa"/>
        </w:tblCellMar>
        <w:tblLook w:val="04A0" w:firstRow="1" w:lastRow="0" w:firstColumn="1" w:lastColumn="0" w:noHBand="0" w:noVBand="1"/>
      </w:tblPr>
      <w:tblGrid>
        <w:gridCol w:w="3402"/>
        <w:gridCol w:w="5103"/>
      </w:tblGrid>
      <w:tr w:rsidR="006439F0" w:rsidRPr="00353A9C" w:rsidTr="00766C73">
        <w:tc>
          <w:tcPr>
            <w:tcW w:w="3402" w:type="dxa"/>
            <w:tcBorders>
              <w:left w:val="nil"/>
              <w:bottom w:val="single" w:sz="4" w:space="0" w:color="auto"/>
              <w:right w:val="nil"/>
            </w:tcBorders>
          </w:tcPr>
          <w:p w:rsidR="006439F0" w:rsidRPr="00353A9C" w:rsidRDefault="006439F0" w:rsidP="006439F0">
            <w:pPr>
              <w:pStyle w:val="AS-P0"/>
              <w:jc w:val="left"/>
              <w:rPr>
                <w:b/>
                <w:sz w:val="20"/>
                <w:szCs w:val="20"/>
              </w:rPr>
            </w:pPr>
            <w:r w:rsidRPr="00353A9C">
              <w:rPr>
                <w:b/>
                <w:sz w:val="20"/>
                <w:szCs w:val="20"/>
              </w:rPr>
              <w:t>Designation of Office</w:t>
            </w:r>
          </w:p>
        </w:tc>
        <w:tc>
          <w:tcPr>
            <w:tcW w:w="5103" w:type="dxa"/>
            <w:tcBorders>
              <w:left w:val="nil"/>
              <w:bottom w:val="single" w:sz="4" w:space="0" w:color="auto"/>
              <w:right w:val="nil"/>
            </w:tcBorders>
          </w:tcPr>
          <w:p w:rsidR="006439F0" w:rsidRPr="00353A9C" w:rsidRDefault="006439F0" w:rsidP="006439F0">
            <w:pPr>
              <w:pStyle w:val="AS-P0"/>
              <w:jc w:val="left"/>
              <w:rPr>
                <w:b/>
                <w:sz w:val="20"/>
                <w:szCs w:val="20"/>
              </w:rPr>
            </w:pPr>
            <w:r w:rsidRPr="00353A9C">
              <w:rPr>
                <w:b/>
                <w:sz w:val="20"/>
                <w:szCs w:val="20"/>
              </w:rPr>
              <w:t>Non-taxable allowance per annum</w:t>
            </w:r>
          </w:p>
        </w:tc>
      </w:tr>
      <w:tr w:rsidR="006439F0" w:rsidRPr="00353A9C" w:rsidTr="00766C73">
        <w:tc>
          <w:tcPr>
            <w:tcW w:w="3402" w:type="dxa"/>
            <w:tcBorders>
              <w:left w:val="nil"/>
              <w:bottom w:val="nil"/>
              <w:right w:val="nil"/>
            </w:tcBorders>
          </w:tcPr>
          <w:p w:rsidR="006439F0" w:rsidRPr="00353A9C" w:rsidRDefault="006439F0" w:rsidP="006439F0">
            <w:pPr>
              <w:pStyle w:val="AS-P0"/>
              <w:jc w:val="left"/>
              <w:rPr>
                <w:sz w:val="20"/>
                <w:szCs w:val="20"/>
              </w:rPr>
            </w:pPr>
            <w:r w:rsidRPr="00353A9C">
              <w:rPr>
                <w:sz w:val="20"/>
                <w:szCs w:val="20"/>
              </w:rPr>
              <w:t>Chief Justice</w:t>
            </w:r>
          </w:p>
        </w:tc>
        <w:tc>
          <w:tcPr>
            <w:tcW w:w="5103" w:type="dxa"/>
            <w:tcBorders>
              <w:left w:val="nil"/>
              <w:bottom w:val="nil"/>
              <w:right w:val="nil"/>
            </w:tcBorders>
          </w:tcPr>
          <w:p w:rsidR="006439F0" w:rsidRPr="00353A9C" w:rsidRDefault="006439F0" w:rsidP="006439F0">
            <w:pPr>
              <w:pStyle w:val="AS-P0"/>
              <w:jc w:val="left"/>
              <w:rPr>
                <w:sz w:val="20"/>
                <w:szCs w:val="20"/>
              </w:rPr>
            </w:pPr>
            <w:r w:rsidRPr="00353A9C">
              <w:rPr>
                <w:sz w:val="20"/>
                <w:szCs w:val="20"/>
              </w:rPr>
              <w:t>N$17 500</w:t>
            </w:r>
          </w:p>
        </w:tc>
      </w:tr>
      <w:tr w:rsidR="006439F0" w:rsidRPr="00353A9C" w:rsidTr="00766C73">
        <w:tc>
          <w:tcPr>
            <w:tcW w:w="3402" w:type="dxa"/>
            <w:tcBorders>
              <w:top w:val="nil"/>
              <w:left w:val="nil"/>
              <w:bottom w:val="nil"/>
              <w:right w:val="nil"/>
            </w:tcBorders>
          </w:tcPr>
          <w:p w:rsidR="006439F0" w:rsidRPr="00353A9C" w:rsidRDefault="006439F0" w:rsidP="00676828">
            <w:pPr>
              <w:pStyle w:val="AS-P0"/>
              <w:jc w:val="left"/>
              <w:rPr>
                <w:sz w:val="20"/>
                <w:szCs w:val="20"/>
              </w:rPr>
            </w:pPr>
            <w:r w:rsidRPr="00353A9C">
              <w:rPr>
                <w:sz w:val="20"/>
                <w:szCs w:val="20"/>
              </w:rPr>
              <w:t xml:space="preserve">Additional </w:t>
            </w:r>
            <w:r w:rsidR="00676828">
              <w:rPr>
                <w:sz w:val="20"/>
                <w:szCs w:val="20"/>
              </w:rPr>
              <w:t>j</w:t>
            </w:r>
            <w:r w:rsidRPr="00353A9C">
              <w:rPr>
                <w:sz w:val="20"/>
                <w:szCs w:val="20"/>
              </w:rPr>
              <w:t>udge of the Supreme Court</w:t>
            </w:r>
          </w:p>
        </w:tc>
        <w:tc>
          <w:tcPr>
            <w:tcW w:w="5103" w:type="dxa"/>
            <w:tcBorders>
              <w:top w:val="nil"/>
              <w:left w:val="nil"/>
              <w:bottom w:val="nil"/>
              <w:right w:val="nil"/>
            </w:tcBorders>
          </w:tcPr>
          <w:p w:rsidR="006439F0" w:rsidRPr="00353A9C" w:rsidRDefault="00676828" w:rsidP="006E6ED4">
            <w:pPr>
              <w:pStyle w:val="AS-P0"/>
              <w:rPr>
                <w:sz w:val="20"/>
                <w:szCs w:val="20"/>
              </w:rPr>
            </w:pPr>
            <w:r>
              <w:rPr>
                <w:sz w:val="20"/>
                <w:szCs w:val="20"/>
              </w:rPr>
              <w:t>N$10 000</w:t>
            </w:r>
          </w:p>
        </w:tc>
      </w:tr>
      <w:tr w:rsidR="00676828" w:rsidRPr="00353A9C" w:rsidTr="00766C73">
        <w:tc>
          <w:tcPr>
            <w:tcW w:w="3402" w:type="dxa"/>
            <w:tcBorders>
              <w:top w:val="nil"/>
              <w:left w:val="nil"/>
              <w:bottom w:val="nil"/>
              <w:right w:val="nil"/>
            </w:tcBorders>
          </w:tcPr>
          <w:p w:rsidR="00676828" w:rsidRPr="00676828" w:rsidRDefault="00676828" w:rsidP="00676828">
            <w:pPr>
              <w:autoSpaceDE w:val="0"/>
              <w:autoSpaceDN w:val="0"/>
              <w:adjustRightInd w:val="0"/>
              <w:rPr>
                <w:sz w:val="20"/>
                <w:szCs w:val="20"/>
              </w:rPr>
            </w:pPr>
            <w:r w:rsidRPr="00676828">
              <w:rPr>
                <w:rFonts w:cs="Times New Roman"/>
                <w:i/>
                <w:iCs/>
                <w:sz w:val="20"/>
                <w:szCs w:val="20"/>
                <w:lang w:val="en-ZA"/>
              </w:rPr>
              <w:t xml:space="preserve">Ad hoc </w:t>
            </w:r>
            <w:r w:rsidRPr="00676828">
              <w:rPr>
                <w:rFonts w:cs="Times New Roman"/>
                <w:sz w:val="20"/>
                <w:szCs w:val="20"/>
                <w:lang w:val="en-ZA"/>
              </w:rPr>
              <w:t>judge of the Supreme Court</w:t>
            </w:r>
          </w:p>
        </w:tc>
        <w:tc>
          <w:tcPr>
            <w:tcW w:w="5103" w:type="dxa"/>
            <w:tcBorders>
              <w:top w:val="nil"/>
              <w:left w:val="nil"/>
              <w:bottom w:val="nil"/>
              <w:right w:val="nil"/>
            </w:tcBorders>
          </w:tcPr>
          <w:p w:rsidR="00676828" w:rsidRPr="00353A9C" w:rsidRDefault="00676828" w:rsidP="00676828">
            <w:pPr>
              <w:pStyle w:val="AS-P0"/>
              <w:rPr>
                <w:sz w:val="20"/>
                <w:szCs w:val="20"/>
              </w:rPr>
            </w:pPr>
            <w:r w:rsidRPr="00353A9C">
              <w:rPr>
                <w:sz w:val="20"/>
                <w:szCs w:val="20"/>
              </w:rPr>
              <w:t xml:space="preserve">An allowance at the same rate as that of an additional judge of the Supreme Court, proportionate to the period during which he or she acts as an </w:t>
            </w:r>
            <w:r w:rsidRPr="00353A9C">
              <w:rPr>
                <w:i/>
                <w:sz w:val="20"/>
                <w:szCs w:val="20"/>
              </w:rPr>
              <w:t>ad hoc</w:t>
            </w:r>
            <w:r w:rsidRPr="00353A9C">
              <w:rPr>
                <w:sz w:val="20"/>
                <w:szCs w:val="20"/>
              </w:rPr>
              <w:t xml:space="preserve"> judge</w:t>
            </w:r>
          </w:p>
        </w:tc>
      </w:tr>
      <w:tr w:rsidR="006439F0" w:rsidRPr="00353A9C" w:rsidTr="00766C73">
        <w:tc>
          <w:tcPr>
            <w:tcW w:w="3402" w:type="dxa"/>
            <w:tcBorders>
              <w:top w:val="nil"/>
              <w:left w:val="nil"/>
              <w:bottom w:val="nil"/>
              <w:right w:val="nil"/>
            </w:tcBorders>
          </w:tcPr>
          <w:p w:rsidR="006439F0" w:rsidRPr="00353A9C" w:rsidRDefault="006E6ED4" w:rsidP="006439F0">
            <w:pPr>
              <w:pStyle w:val="AS-P0"/>
              <w:jc w:val="left"/>
              <w:rPr>
                <w:sz w:val="20"/>
                <w:szCs w:val="20"/>
              </w:rPr>
            </w:pPr>
            <w:r w:rsidRPr="00353A9C">
              <w:rPr>
                <w:sz w:val="20"/>
                <w:szCs w:val="20"/>
              </w:rPr>
              <w:t>Judge-President</w:t>
            </w:r>
          </w:p>
        </w:tc>
        <w:tc>
          <w:tcPr>
            <w:tcW w:w="5103" w:type="dxa"/>
            <w:tcBorders>
              <w:top w:val="nil"/>
              <w:left w:val="nil"/>
              <w:bottom w:val="nil"/>
              <w:right w:val="nil"/>
            </w:tcBorders>
          </w:tcPr>
          <w:p w:rsidR="006439F0" w:rsidRPr="00353A9C" w:rsidRDefault="006E6ED4" w:rsidP="006439F0">
            <w:pPr>
              <w:pStyle w:val="AS-P0"/>
              <w:jc w:val="left"/>
              <w:rPr>
                <w:sz w:val="20"/>
                <w:szCs w:val="20"/>
              </w:rPr>
            </w:pPr>
            <w:r w:rsidRPr="00353A9C">
              <w:rPr>
                <w:sz w:val="20"/>
                <w:szCs w:val="20"/>
              </w:rPr>
              <w:t>N$15 000</w:t>
            </w:r>
          </w:p>
        </w:tc>
      </w:tr>
      <w:tr w:rsidR="006439F0" w:rsidRPr="00353A9C" w:rsidTr="00766C73">
        <w:tc>
          <w:tcPr>
            <w:tcW w:w="3402" w:type="dxa"/>
            <w:tcBorders>
              <w:top w:val="nil"/>
              <w:left w:val="nil"/>
              <w:bottom w:val="single" w:sz="4" w:space="0" w:color="auto"/>
              <w:right w:val="nil"/>
            </w:tcBorders>
          </w:tcPr>
          <w:p w:rsidR="006439F0" w:rsidRPr="00353A9C" w:rsidRDefault="006E6ED4" w:rsidP="006439F0">
            <w:pPr>
              <w:pStyle w:val="AS-P0"/>
              <w:jc w:val="left"/>
              <w:rPr>
                <w:sz w:val="20"/>
                <w:szCs w:val="20"/>
              </w:rPr>
            </w:pPr>
            <w:r w:rsidRPr="00353A9C">
              <w:rPr>
                <w:sz w:val="20"/>
                <w:szCs w:val="20"/>
              </w:rPr>
              <w:t>Additional judge of the High Court</w:t>
            </w:r>
          </w:p>
        </w:tc>
        <w:tc>
          <w:tcPr>
            <w:tcW w:w="5103" w:type="dxa"/>
            <w:tcBorders>
              <w:top w:val="nil"/>
              <w:left w:val="nil"/>
              <w:bottom w:val="single" w:sz="4" w:space="0" w:color="auto"/>
              <w:right w:val="nil"/>
            </w:tcBorders>
          </w:tcPr>
          <w:p w:rsidR="006439F0" w:rsidRPr="00353A9C" w:rsidRDefault="006E6ED4" w:rsidP="006E6ED4">
            <w:pPr>
              <w:pStyle w:val="AS-P0"/>
              <w:jc w:val="left"/>
              <w:rPr>
                <w:sz w:val="20"/>
                <w:szCs w:val="20"/>
              </w:rPr>
            </w:pPr>
            <w:r w:rsidRPr="00353A9C">
              <w:rPr>
                <w:sz w:val="20"/>
                <w:szCs w:val="20"/>
              </w:rPr>
              <w:t>N$10 000</w:t>
            </w:r>
          </w:p>
        </w:tc>
      </w:tr>
    </w:tbl>
    <w:p w:rsidR="00353A9C" w:rsidRDefault="00353A9C" w:rsidP="009F788D">
      <w:pPr>
        <w:pStyle w:val="AS-H3A"/>
      </w:pPr>
    </w:p>
    <w:p w:rsidR="006F5A8A" w:rsidRDefault="00B27C3B" w:rsidP="009F788D">
      <w:pPr>
        <w:pStyle w:val="AS-H3A"/>
      </w:pPr>
      <w:r w:rsidRPr="000871C7">
        <w:t>SECOND SCHEDULE</w:t>
      </w:r>
    </w:p>
    <w:p w:rsidR="00B27C3B" w:rsidRDefault="00B27C3B" w:rsidP="00B27C3B">
      <w:pPr>
        <w:pStyle w:val="AS-P0"/>
        <w:jc w:val="center"/>
      </w:pPr>
      <w:r>
        <w:t xml:space="preserve">(Section </w:t>
      </w:r>
      <w:r w:rsidR="007E7158">
        <w:t>2</w:t>
      </w:r>
      <w:r>
        <w:t>(1))</w:t>
      </w:r>
    </w:p>
    <w:p w:rsidR="000871C7" w:rsidRDefault="000871C7" w:rsidP="00B27C3B">
      <w:pPr>
        <w:pStyle w:val="AS-P0"/>
        <w:jc w:val="center"/>
      </w:pPr>
    </w:p>
    <w:p w:rsidR="000871C7" w:rsidRDefault="000871C7" w:rsidP="000871C7">
      <w:pPr>
        <w:pStyle w:val="AS-P-Amend"/>
        <w:rPr>
          <w:lang w:val="en-ZA"/>
        </w:rPr>
      </w:pPr>
      <w:r>
        <w:t>[</w:t>
      </w:r>
      <w:r w:rsidR="00854774">
        <w:t xml:space="preserve">This Schedule was </w:t>
      </w:r>
      <w:r w:rsidR="001600F6">
        <w:t xml:space="preserve">inserted </w:t>
      </w:r>
      <w:r>
        <w:t>by Act 24 of 1994</w:t>
      </w:r>
      <w:r w:rsidR="00ED7D51">
        <w:t xml:space="preserve"> and, </w:t>
      </w:r>
      <w:r w:rsidR="00ED7D51">
        <w:rPr>
          <w:lang w:val="en-ZA"/>
        </w:rPr>
        <w:t xml:space="preserve">under the authority of section 3 of the Act, </w:t>
      </w:r>
      <w:r>
        <w:t xml:space="preserve">amended by </w:t>
      </w:r>
      <w:r>
        <w:rPr>
          <w:lang w:val="en-ZA"/>
        </w:rPr>
        <w:t xml:space="preserve">Proc. 2 of </w:t>
      </w:r>
      <w:r w:rsidRPr="00B5793E">
        <w:rPr>
          <w:lang w:val="en-ZA"/>
        </w:rPr>
        <w:t>1999</w:t>
      </w:r>
      <w:r>
        <w:rPr>
          <w:lang w:val="en-ZA"/>
        </w:rPr>
        <w:t xml:space="preserve">, </w:t>
      </w:r>
      <w:r w:rsidR="00F836E7">
        <w:rPr>
          <w:lang w:val="en-ZA"/>
        </w:rPr>
        <w:t xml:space="preserve">and </w:t>
      </w:r>
      <w:r w:rsidR="00ED7D51">
        <w:rPr>
          <w:lang w:val="en-ZA"/>
        </w:rPr>
        <w:t xml:space="preserve">substituted by </w:t>
      </w:r>
      <w:r>
        <w:rPr>
          <w:lang w:val="en-ZA"/>
        </w:rPr>
        <w:t xml:space="preserve">Proc. 14 of </w:t>
      </w:r>
      <w:r w:rsidRPr="00B5793E">
        <w:rPr>
          <w:lang w:val="en-ZA"/>
        </w:rPr>
        <w:t>2003</w:t>
      </w:r>
      <w:r w:rsidR="00ED7D51">
        <w:rPr>
          <w:lang w:val="en-ZA"/>
        </w:rPr>
        <w:t xml:space="preserve">, </w:t>
      </w:r>
      <w:r w:rsidRPr="00B5793E">
        <w:rPr>
          <w:lang w:val="en-ZA"/>
        </w:rPr>
        <w:t>Proc. 11</w:t>
      </w:r>
      <w:r>
        <w:rPr>
          <w:lang w:val="en-ZA"/>
        </w:rPr>
        <w:t xml:space="preserve"> of </w:t>
      </w:r>
      <w:r w:rsidRPr="00B5793E">
        <w:rPr>
          <w:lang w:val="en-ZA"/>
        </w:rPr>
        <w:t>2007</w:t>
      </w:r>
      <w:r w:rsidR="00F836E7">
        <w:rPr>
          <w:lang w:val="en-ZA"/>
        </w:rPr>
        <w:t xml:space="preserve">, </w:t>
      </w:r>
      <w:r w:rsidR="00F109F4">
        <w:rPr>
          <w:lang w:val="en-ZA"/>
        </w:rPr>
        <w:t xml:space="preserve">Proc. 10 of </w:t>
      </w:r>
      <w:r>
        <w:rPr>
          <w:lang w:val="en-ZA"/>
        </w:rPr>
        <w:t>2012</w:t>
      </w:r>
      <w:r w:rsidR="00F836E7">
        <w:rPr>
          <w:lang w:val="en-ZA"/>
        </w:rPr>
        <w:t xml:space="preserve">, </w:t>
      </w:r>
      <w:r w:rsidR="00F836E7">
        <w:rPr>
          <w:lang w:val="en-ZA"/>
        </w:rPr>
        <w:br/>
        <w:t>Proc. 6 of 2014</w:t>
      </w:r>
      <w:r w:rsidR="007E7158">
        <w:rPr>
          <w:lang w:val="en-ZA"/>
        </w:rPr>
        <w:t xml:space="preserve">, </w:t>
      </w:r>
      <w:r w:rsidR="00B94118">
        <w:rPr>
          <w:lang w:val="en-ZA"/>
        </w:rPr>
        <w:t>Proc. 5 of 2014</w:t>
      </w:r>
      <w:r w:rsidR="0049773D">
        <w:rPr>
          <w:lang w:val="en-ZA"/>
        </w:rPr>
        <w:t xml:space="preserve">, </w:t>
      </w:r>
      <w:r w:rsidR="007E7158">
        <w:rPr>
          <w:lang w:val="en-ZA"/>
        </w:rPr>
        <w:t>Proc. 45 of 2015</w:t>
      </w:r>
      <w:r w:rsidR="002C334E">
        <w:rPr>
          <w:lang w:val="en-ZA"/>
        </w:rPr>
        <w:t xml:space="preserve">, </w:t>
      </w:r>
      <w:r w:rsidR="0049773D" w:rsidRPr="0049773D">
        <w:rPr>
          <w:lang w:val="en-ZA"/>
        </w:rPr>
        <w:t>Proc</w:t>
      </w:r>
      <w:r w:rsidR="0049773D">
        <w:rPr>
          <w:lang w:val="en-ZA"/>
        </w:rPr>
        <w:t xml:space="preserve">. </w:t>
      </w:r>
      <w:r w:rsidR="0049773D" w:rsidRPr="0049773D">
        <w:rPr>
          <w:lang w:val="en-ZA"/>
        </w:rPr>
        <w:t>10 of 2018</w:t>
      </w:r>
      <w:r w:rsidR="002C334E">
        <w:rPr>
          <w:lang w:val="en-ZA"/>
        </w:rPr>
        <w:t xml:space="preserve"> and Proc. 20 of 2023</w:t>
      </w:r>
      <w:r w:rsidR="00854774">
        <w:rPr>
          <w:lang w:val="en-ZA"/>
        </w:rPr>
        <w:t>.</w:t>
      </w:r>
      <w:r>
        <w:rPr>
          <w:lang w:val="en-ZA"/>
        </w:rPr>
        <w:t>]</w:t>
      </w:r>
    </w:p>
    <w:p w:rsidR="00B27C3B" w:rsidRDefault="00B27C3B" w:rsidP="0091008E">
      <w:pPr>
        <w:pStyle w:val="AS-P0"/>
      </w:pPr>
    </w:p>
    <w:tbl>
      <w:tblPr>
        <w:tblStyle w:val="TableGrid"/>
        <w:tblW w:w="0" w:type="auto"/>
        <w:tblInd w:w="108" w:type="dxa"/>
        <w:tblCellMar>
          <w:top w:w="28" w:type="dxa"/>
          <w:bottom w:w="28" w:type="dxa"/>
        </w:tblCellMar>
        <w:tblLook w:val="04A0" w:firstRow="1" w:lastRow="0" w:firstColumn="1" w:lastColumn="0" w:noHBand="0" w:noVBand="1"/>
      </w:tblPr>
      <w:tblGrid>
        <w:gridCol w:w="3402"/>
        <w:gridCol w:w="5103"/>
      </w:tblGrid>
      <w:tr w:rsidR="00B27C3B" w:rsidRPr="00E74A01" w:rsidTr="00203C66">
        <w:tc>
          <w:tcPr>
            <w:tcW w:w="3402" w:type="dxa"/>
          </w:tcPr>
          <w:p w:rsidR="00B27C3B" w:rsidRPr="00353A9C" w:rsidRDefault="002C334E" w:rsidP="00203C66">
            <w:pPr>
              <w:pStyle w:val="AS-P0"/>
              <w:jc w:val="center"/>
              <w:rPr>
                <w:b/>
                <w:sz w:val="20"/>
                <w:szCs w:val="20"/>
              </w:rPr>
            </w:pPr>
            <w:r>
              <w:rPr>
                <w:b/>
                <w:sz w:val="20"/>
                <w:szCs w:val="20"/>
              </w:rPr>
              <w:t>Designation o</w:t>
            </w:r>
            <w:r w:rsidRPr="00353A9C">
              <w:rPr>
                <w:b/>
                <w:sz w:val="20"/>
                <w:szCs w:val="20"/>
              </w:rPr>
              <w:t>f Office</w:t>
            </w:r>
          </w:p>
        </w:tc>
        <w:tc>
          <w:tcPr>
            <w:tcW w:w="5103" w:type="dxa"/>
          </w:tcPr>
          <w:p w:rsidR="00B27C3B" w:rsidRPr="00353A9C" w:rsidRDefault="002C334E" w:rsidP="002C334E">
            <w:pPr>
              <w:pStyle w:val="AS-P0"/>
              <w:jc w:val="center"/>
              <w:rPr>
                <w:b/>
                <w:sz w:val="20"/>
                <w:szCs w:val="20"/>
              </w:rPr>
            </w:pPr>
            <w:r>
              <w:rPr>
                <w:b/>
                <w:sz w:val="20"/>
                <w:szCs w:val="20"/>
              </w:rPr>
              <w:t>Salary per a</w:t>
            </w:r>
            <w:r w:rsidRPr="00353A9C">
              <w:rPr>
                <w:b/>
                <w:sz w:val="20"/>
                <w:szCs w:val="20"/>
              </w:rPr>
              <w:t>nnum</w:t>
            </w:r>
          </w:p>
        </w:tc>
      </w:tr>
      <w:tr w:rsidR="00B27C3B" w:rsidTr="00203C66">
        <w:tc>
          <w:tcPr>
            <w:tcW w:w="3402" w:type="dxa"/>
          </w:tcPr>
          <w:p w:rsidR="00B27C3B" w:rsidRPr="00353A9C" w:rsidRDefault="007916A1" w:rsidP="0091008E">
            <w:pPr>
              <w:pStyle w:val="AS-P0"/>
              <w:rPr>
                <w:sz w:val="20"/>
                <w:szCs w:val="20"/>
              </w:rPr>
            </w:pPr>
            <w:r w:rsidRPr="00353A9C">
              <w:rPr>
                <w:sz w:val="20"/>
                <w:szCs w:val="20"/>
              </w:rPr>
              <w:t>Chief Justice</w:t>
            </w:r>
          </w:p>
        </w:tc>
        <w:tc>
          <w:tcPr>
            <w:tcW w:w="5103" w:type="dxa"/>
          </w:tcPr>
          <w:p w:rsidR="00B27C3B" w:rsidRPr="002C334E" w:rsidRDefault="002C334E" w:rsidP="002C334E">
            <w:pPr>
              <w:pStyle w:val="AS-P0"/>
              <w:jc w:val="center"/>
            </w:pPr>
            <w:r w:rsidRPr="002C334E">
              <w:rPr>
                <w:sz w:val="20"/>
              </w:rPr>
              <w:t>1 962 065.60</w:t>
            </w:r>
          </w:p>
        </w:tc>
      </w:tr>
      <w:tr w:rsidR="00B94118" w:rsidTr="00203C66">
        <w:tc>
          <w:tcPr>
            <w:tcW w:w="3402" w:type="dxa"/>
          </w:tcPr>
          <w:p w:rsidR="00B94118" w:rsidRPr="00353A9C" w:rsidRDefault="00B94118" w:rsidP="0091008E">
            <w:pPr>
              <w:pStyle w:val="AS-P0"/>
              <w:rPr>
                <w:sz w:val="20"/>
                <w:szCs w:val="20"/>
              </w:rPr>
            </w:pPr>
            <w:r>
              <w:rPr>
                <w:sz w:val="20"/>
                <w:szCs w:val="20"/>
              </w:rPr>
              <w:t xml:space="preserve">Deputy </w:t>
            </w:r>
            <w:r w:rsidRPr="00353A9C">
              <w:rPr>
                <w:sz w:val="20"/>
                <w:szCs w:val="20"/>
              </w:rPr>
              <w:t>Chief Justice</w:t>
            </w:r>
          </w:p>
        </w:tc>
        <w:tc>
          <w:tcPr>
            <w:tcW w:w="5103" w:type="dxa"/>
          </w:tcPr>
          <w:p w:rsidR="00B94118" w:rsidRPr="00B94118" w:rsidRDefault="002C334E" w:rsidP="00203C66">
            <w:pPr>
              <w:pStyle w:val="AS-P0"/>
              <w:jc w:val="center"/>
              <w:rPr>
                <w:sz w:val="20"/>
                <w:szCs w:val="20"/>
                <w:lang w:val="en-ZA"/>
              </w:rPr>
            </w:pPr>
            <w:r w:rsidRPr="002C334E">
              <w:rPr>
                <w:sz w:val="20"/>
                <w:szCs w:val="20"/>
              </w:rPr>
              <w:t>1 892 216.90</w:t>
            </w:r>
          </w:p>
        </w:tc>
      </w:tr>
      <w:tr w:rsidR="00B27C3B" w:rsidTr="00203C66">
        <w:tc>
          <w:tcPr>
            <w:tcW w:w="3402" w:type="dxa"/>
          </w:tcPr>
          <w:p w:rsidR="00B27C3B" w:rsidRPr="00353A9C" w:rsidRDefault="007916A1" w:rsidP="0091008E">
            <w:pPr>
              <w:pStyle w:val="AS-P0"/>
              <w:rPr>
                <w:sz w:val="20"/>
                <w:szCs w:val="20"/>
              </w:rPr>
            </w:pPr>
            <w:r w:rsidRPr="00353A9C">
              <w:rPr>
                <w:sz w:val="20"/>
                <w:szCs w:val="20"/>
              </w:rPr>
              <w:t>Supreme Court Judge</w:t>
            </w:r>
          </w:p>
        </w:tc>
        <w:tc>
          <w:tcPr>
            <w:tcW w:w="5103" w:type="dxa"/>
          </w:tcPr>
          <w:p w:rsidR="00B27C3B" w:rsidRPr="00353A9C" w:rsidRDefault="00854774" w:rsidP="00203C66">
            <w:pPr>
              <w:pStyle w:val="AS-P0"/>
              <w:jc w:val="center"/>
              <w:rPr>
                <w:sz w:val="20"/>
                <w:szCs w:val="20"/>
              </w:rPr>
            </w:pPr>
            <w:r w:rsidRPr="00854774">
              <w:rPr>
                <w:rFonts w:ascii="TimesNewRomanPSMT" w:hAnsi="TimesNewRomanPSMT" w:cs="TimesNewRomanPSMT"/>
                <w:noProof w:val="0"/>
                <w:sz w:val="20"/>
              </w:rPr>
              <w:t>1 772 030.40</w:t>
            </w:r>
          </w:p>
        </w:tc>
      </w:tr>
      <w:tr w:rsidR="00203C66" w:rsidTr="00203C66">
        <w:tc>
          <w:tcPr>
            <w:tcW w:w="3402" w:type="dxa"/>
          </w:tcPr>
          <w:p w:rsidR="00203C66" w:rsidRPr="00353A9C" w:rsidRDefault="00203C66" w:rsidP="0091008E">
            <w:pPr>
              <w:pStyle w:val="AS-P0"/>
              <w:rPr>
                <w:sz w:val="20"/>
                <w:szCs w:val="20"/>
              </w:rPr>
            </w:pPr>
            <w:r w:rsidRPr="00353A9C">
              <w:rPr>
                <w:sz w:val="20"/>
                <w:szCs w:val="20"/>
              </w:rPr>
              <w:t xml:space="preserve">Supreme Court </w:t>
            </w:r>
            <w:r>
              <w:rPr>
                <w:sz w:val="20"/>
                <w:szCs w:val="20"/>
              </w:rPr>
              <w:t xml:space="preserve">Acting </w:t>
            </w:r>
            <w:r w:rsidRPr="00353A9C">
              <w:rPr>
                <w:sz w:val="20"/>
                <w:szCs w:val="20"/>
              </w:rPr>
              <w:t>Judge</w:t>
            </w:r>
          </w:p>
        </w:tc>
        <w:tc>
          <w:tcPr>
            <w:tcW w:w="5103" w:type="dxa"/>
          </w:tcPr>
          <w:p w:rsidR="00203C66" w:rsidRPr="00203C66" w:rsidRDefault="00203C66" w:rsidP="00854774">
            <w:pPr>
              <w:pStyle w:val="AS-P0"/>
              <w:jc w:val="left"/>
              <w:rPr>
                <w:sz w:val="20"/>
                <w:szCs w:val="20"/>
                <w:lang w:val="en-ZA"/>
              </w:rPr>
            </w:pPr>
            <w:r w:rsidRPr="00203C66">
              <w:rPr>
                <w:sz w:val="20"/>
                <w:szCs w:val="20"/>
                <w:lang w:val="en-ZA"/>
              </w:rPr>
              <w:t>Salary equal to that of a Supreme Court Judge proportionate to</w:t>
            </w:r>
            <w:r>
              <w:rPr>
                <w:sz w:val="20"/>
                <w:szCs w:val="20"/>
                <w:lang w:val="en-ZA"/>
              </w:rPr>
              <w:t xml:space="preserve"> </w:t>
            </w:r>
            <w:r w:rsidRPr="00203C66">
              <w:rPr>
                <w:sz w:val="20"/>
                <w:szCs w:val="20"/>
                <w:lang w:val="en-ZA"/>
              </w:rPr>
              <w:t>the period during which he or she acts as Acting Judge</w:t>
            </w:r>
          </w:p>
        </w:tc>
      </w:tr>
      <w:tr w:rsidR="00B27C3B" w:rsidTr="00203C66">
        <w:tc>
          <w:tcPr>
            <w:tcW w:w="3402" w:type="dxa"/>
          </w:tcPr>
          <w:p w:rsidR="00B27C3B" w:rsidRPr="00353A9C" w:rsidRDefault="00B94118" w:rsidP="0091008E">
            <w:pPr>
              <w:pStyle w:val="AS-P0"/>
              <w:rPr>
                <w:sz w:val="20"/>
                <w:szCs w:val="20"/>
              </w:rPr>
            </w:pPr>
            <w:r>
              <w:rPr>
                <w:sz w:val="20"/>
                <w:szCs w:val="20"/>
              </w:rPr>
              <w:t xml:space="preserve">Supreme Court </w:t>
            </w:r>
            <w:r w:rsidRPr="00203C66">
              <w:rPr>
                <w:i/>
                <w:sz w:val="20"/>
                <w:szCs w:val="20"/>
              </w:rPr>
              <w:t>a</w:t>
            </w:r>
            <w:r w:rsidR="007916A1" w:rsidRPr="00203C66">
              <w:rPr>
                <w:i/>
                <w:sz w:val="20"/>
                <w:szCs w:val="20"/>
              </w:rPr>
              <w:t>d hoc</w:t>
            </w:r>
            <w:r w:rsidR="007916A1" w:rsidRPr="00353A9C">
              <w:rPr>
                <w:sz w:val="20"/>
                <w:szCs w:val="20"/>
              </w:rPr>
              <w:t xml:space="preserve"> Judge</w:t>
            </w:r>
          </w:p>
        </w:tc>
        <w:tc>
          <w:tcPr>
            <w:tcW w:w="5103" w:type="dxa"/>
          </w:tcPr>
          <w:p w:rsidR="00B27C3B" w:rsidRPr="00353A9C" w:rsidRDefault="00203C66" w:rsidP="00854774">
            <w:pPr>
              <w:pStyle w:val="AS-P0"/>
              <w:jc w:val="left"/>
              <w:rPr>
                <w:sz w:val="20"/>
                <w:szCs w:val="20"/>
              </w:rPr>
            </w:pPr>
            <w:r w:rsidRPr="00203C66">
              <w:rPr>
                <w:sz w:val="20"/>
                <w:lang w:val="en-ZA"/>
              </w:rPr>
              <w:t>Salary equal to that of a Supreme Court Judge proportionate to</w:t>
            </w:r>
            <w:r>
              <w:rPr>
                <w:sz w:val="20"/>
                <w:lang w:val="en-ZA"/>
              </w:rPr>
              <w:t xml:space="preserve"> </w:t>
            </w:r>
            <w:r w:rsidRPr="00203C66">
              <w:rPr>
                <w:sz w:val="20"/>
                <w:lang w:val="en-ZA"/>
              </w:rPr>
              <w:t xml:space="preserve">the period during which he or she acts as </w:t>
            </w:r>
            <w:r w:rsidRPr="00203C66">
              <w:rPr>
                <w:i/>
                <w:iCs/>
                <w:sz w:val="20"/>
                <w:lang w:val="en-ZA"/>
              </w:rPr>
              <w:t xml:space="preserve">ad hoc </w:t>
            </w:r>
            <w:r w:rsidRPr="00203C66">
              <w:rPr>
                <w:sz w:val="20"/>
                <w:lang w:val="en-ZA"/>
              </w:rPr>
              <w:t>Judge</w:t>
            </w:r>
          </w:p>
        </w:tc>
      </w:tr>
      <w:tr w:rsidR="00B27C3B" w:rsidTr="00203C66">
        <w:tc>
          <w:tcPr>
            <w:tcW w:w="3402" w:type="dxa"/>
          </w:tcPr>
          <w:p w:rsidR="00B27C3B" w:rsidRPr="00353A9C" w:rsidRDefault="00B94118" w:rsidP="0091008E">
            <w:pPr>
              <w:pStyle w:val="AS-P0"/>
              <w:rPr>
                <w:sz w:val="20"/>
                <w:szCs w:val="20"/>
              </w:rPr>
            </w:pPr>
            <w:r>
              <w:rPr>
                <w:sz w:val="20"/>
                <w:szCs w:val="20"/>
              </w:rPr>
              <w:t xml:space="preserve">Deputy </w:t>
            </w:r>
            <w:r w:rsidR="007916A1" w:rsidRPr="00353A9C">
              <w:rPr>
                <w:sz w:val="20"/>
                <w:szCs w:val="20"/>
              </w:rPr>
              <w:t>Judge-President</w:t>
            </w:r>
          </w:p>
        </w:tc>
        <w:tc>
          <w:tcPr>
            <w:tcW w:w="5103" w:type="dxa"/>
          </w:tcPr>
          <w:p w:rsidR="00B27C3B" w:rsidRPr="007E7158" w:rsidRDefault="00854774" w:rsidP="00203C66">
            <w:pPr>
              <w:pStyle w:val="AS-P0"/>
              <w:jc w:val="center"/>
              <w:rPr>
                <w:sz w:val="20"/>
                <w:szCs w:val="20"/>
              </w:rPr>
            </w:pPr>
            <w:r w:rsidRPr="00854774">
              <w:rPr>
                <w:noProof w:val="0"/>
                <w:sz w:val="20"/>
                <w:szCs w:val="20"/>
              </w:rPr>
              <w:t>1 557 739.40</w:t>
            </w:r>
          </w:p>
        </w:tc>
      </w:tr>
      <w:tr w:rsidR="00B27C3B" w:rsidTr="00203C66">
        <w:tc>
          <w:tcPr>
            <w:tcW w:w="3402" w:type="dxa"/>
          </w:tcPr>
          <w:p w:rsidR="00B27C3B" w:rsidRPr="00353A9C" w:rsidRDefault="007916A1" w:rsidP="0091008E">
            <w:pPr>
              <w:pStyle w:val="AS-P0"/>
              <w:rPr>
                <w:sz w:val="20"/>
                <w:szCs w:val="20"/>
              </w:rPr>
            </w:pPr>
            <w:r w:rsidRPr="00353A9C">
              <w:rPr>
                <w:sz w:val="20"/>
                <w:szCs w:val="20"/>
              </w:rPr>
              <w:t>High Court Judge</w:t>
            </w:r>
          </w:p>
        </w:tc>
        <w:tc>
          <w:tcPr>
            <w:tcW w:w="5103" w:type="dxa"/>
          </w:tcPr>
          <w:p w:rsidR="00B27C3B" w:rsidRPr="007E7158" w:rsidRDefault="00854774" w:rsidP="00203C66">
            <w:pPr>
              <w:pStyle w:val="AS-P0"/>
              <w:jc w:val="center"/>
              <w:rPr>
                <w:sz w:val="20"/>
                <w:szCs w:val="20"/>
              </w:rPr>
            </w:pPr>
            <w:r w:rsidRPr="00854774">
              <w:rPr>
                <w:noProof w:val="0"/>
                <w:sz w:val="20"/>
                <w:szCs w:val="20"/>
              </w:rPr>
              <w:t>1 435 931.40</w:t>
            </w:r>
          </w:p>
        </w:tc>
      </w:tr>
      <w:tr w:rsidR="00B27C3B" w:rsidTr="00203C66">
        <w:tc>
          <w:tcPr>
            <w:tcW w:w="3402" w:type="dxa"/>
          </w:tcPr>
          <w:p w:rsidR="00B27C3B" w:rsidRPr="00353A9C" w:rsidRDefault="007916A1" w:rsidP="0091008E">
            <w:pPr>
              <w:pStyle w:val="AS-P0"/>
              <w:rPr>
                <w:sz w:val="20"/>
                <w:szCs w:val="20"/>
              </w:rPr>
            </w:pPr>
            <w:r w:rsidRPr="00353A9C">
              <w:rPr>
                <w:sz w:val="20"/>
                <w:szCs w:val="20"/>
              </w:rPr>
              <w:t>High Court Acting Judge</w:t>
            </w:r>
          </w:p>
        </w:tc>
        <w:tc>
          <w:tcPr>
            <w:tcW w:w="5103" w:type="dxa"/>
          </w:tcPr>
          <w:p w:rsidR="00B27C3B" w:rsidRPr="00B94118" w:rsidRDefault="00C57578" w:rsidP="00854774">
            <w:pPr>
              <w:pStyle w:val="AS-P0"/>
              <w:jc w:val="left"/>
            </w:pPr>
            <w:r w:rsidRPr="00C57578">
              <w:rPr>
                <w:sz w:val="20"/>
                <w:lang w:val="en-ZA"/>
              </w:rPr>
              <w:t>Salary equal to that of a High Court Judge proportionate to the</w:t>
            </w:r>
            <w:r>
              <w:rPr>
                <w:sz w:val="20"/>
                <w:lang w:val="en-ZA"/>
              </w:rPr>
              <w:t xml:space="preserve"> </w:t>
            </w:r>
            <w:r w:rsidRPr="00C57578">
              <w:rPr>
                <w:sz w:val="20"/>
                <w:lang w:val="en-ZA"/>
              </w:rPr>
              <w:t>period during which he or she acts as Acting Judge</w:t>
            </w:r>
          </w:p>
        </w:tc>
      </w:tr>
    </w:tbl>
    <w:p w:rsidR="00F109F4" w:rsidRDefault="00F109F4" w:rsidP="0091008E">
      <w:pPr>
        <w:pStyle w:val="AS-P0"/>
      </w:pPr>
    </w:p>
    <w:p w:rsidR="00A41800" w:rsidRPr="00A756DD" w:rsidRDefault="000871C7" w:rsidP="009F788D">
      <w:pPr>
        <w:pStyle w:val="AS-H3A"/>
      </w:pPr>
      <w:r>
        <w:t xml:space="preserve">THIRD </w:t>
      </w:r>
      <w:r w:rsidR="00A41800" w:rsidRPr="00A756DD">
        <w:t>SCHEDULE</w:t>
      </w:r>
    </w:p>
    <w:p w:rsidR="00A41800" w:rsidRPr="00A756DD" w:rsidRDefault="00A41800" w:rsidP="009F788D">
      <w:pPr>
        <w:pStyle w:val="AS-H3A"/>
      </w:pPr>
    </w:p>
    <w:p w:rsidR="00A756DD" w:rsidRPr="00A756DD" w:rsidRDefault="00A756DD" w:rsidP="009F788D">
      <w:pPr>
        <w:pStyle w:val="AS-H3A"/>
      </w:pPr>
      <w:r w:rsidRPr="00A756DD">
        <w:t>REPEAL OF LAWS</w:t>
      </w:r>
    </w:p>
    <w:p w:rsidR="00A41800" w:rsidRPr="006E178A" w:rsidRDefault="00A756DD" w:rsidP="006E178A">
      <w:pPr>
        <w:pStyle w:val="AS-H3b"/>
      </w:pPr>
      <w:r w:rsidRPr="006E178A">
        <w:t>(Section 7(1))</w:t>
      </w:r>
    </w:p>
    <w:p w:rsidR="000871C7" w:rsidRDefault="000871C7" w:rsidP="006E178A">
      <w:pPr>
        <w:pStyle w:val="AS-H3b"/>
      </w:pPr>
    </w:p>
    <w:p w:rsidR="000871C7" w:rsidRPr="000871C7" w:rsidRDefault="000871C7" w:rsidP="000871C7">
      <w:pPr>
        <w:pStyle w:val="AS-P-Amend"/>
      </w:pPr>
      <w:r w:rsidRPr="000871C7">
        <w:t>[Act 24 of 1994 made th</w:t>
      </w:r>
      <w:r w:rsidR="00911A79">
        <w:t>e</w:t>
      </w:r>
      <w:r w:rsidRPr="000871C7">
        <w:t xml:space="preserve"> Second Schedule of the </w:t>
      </w:r>
      <w:r w:rsidR="00911A79">
        <w:t xml:space="preserve">original </w:t>
      </w:r>
      <w:r w:rsidRPr="000871C7">
        <w:t>Act into the Third Schedule.]</w:t>
      </w:r>
    </w:p>
    <w:p w:rsidR="00A756DD" w:rsidRPr="00A756DD" w:rsidRDefault="00A756DD" w:rsidP="006E178A">
      <w:pPr>
        <w:pStyle w:val="AS-H3b"/>
      </w:pPr>
    </w:p>
    <w:tbl>
      <w:tblPr>
        <w:tblStyle w:val="TableGrid"/>
        <w:tblW w:w="0" w:type="auto"/>
        <w:tblInd w:w="108" w:type="dxa"/>
        <w:tblBorders>
          <w:top w:val="single" w:sz="6" w:space="0" w:color="auto"/>
          <w:left w:val="none" w:sz="0" w:space="0" w:color="auto"/>
          <w:bottom w:val="single" w:sz="6" w:space="0" w:color="auto"/>
          <w:right w:val="none" w:sz="0" w:space="0" w:color="auto"/>
          <w:insideH w:val="single" w:sz="6" w:space="0" w:color="auto"/>
          <w:insideV w:val="none" w:sz="0" w:space="0" w:color="auto"/>
        </w:tblBorders>
        <w:tblCellMar>
          <w:top w:w="28" w:type="dxa"/>
          <w:bottom w:w="28" w:type="dxa"/>
        </w:tblCellMar>
        <w:tblLook w:val="04A0" w:firstRow="1" w:lastRow="0" w:firstColumn="1" w:lastColumn="0" w:noHBand="0" w:noVBand="1"/>
      </w:tblPr>
      <w:tblGrid>
        <w:gridCol w:w="2977"/>
        <w:gridCol w:w="5413"/>
      </w:tblGrid>
      <w:tr w:rsidR="00A41800" w:rsidRPr="00BC585A" w:rsidTr="00766C73">
        <w:tc>
          <w:tcPr>
            <w:tcW w:w="2977" w:type="dxa"/>
            <w:tcBorders>
              <w:bottom w:val="single" w:sz="6" w:space="0" w:color="auto"/>
              <w:right w:val="nil"/>
            </w:tcBorders>
          </w:tcPr>
          <w:p w:rsidR="00A41800" w:rsidRPr="00BC585A" w:rsidRDefault="00D26E91" w:rsidP="00772B58">
            <w:pPr>
              <w:pStyle w:val="AS-P0"/>
              <w:rPr>
                <w:b/>
                <w:sz w:val="20"/>
                <w:szCs w:val="20"/>
              </w:rPr>
            </w:pPr>
            <w:r w:rsidRPr="00BC585A">
              <w:rPr>
                <w:b/>
                <w:sz w:val="20"/>
                <w:szCs w:val="20"/>
              </w:rPr>
              <w:t>No. and year of Law</w:t>
            </w:r>
            <w:r w:rsidRPr="00BC585A">
              <w:rPr>
                <w:b/>
                <w:sz w:val="20"/>
                <w:szCs w:val="20"/>
              </w:rPr>
              <w:tab/>
            </w:r>
          </w:p>
        </w:tc>
        <w:tc>
          <w:tcPr>
            <w:tcW w:w="5413" w:type="dxa"/>
            <w:tcBorders>
              <w:left w:val="nil"/>
              <w:bottom w:val="single" w:sz="6" w:space="0" w:color="auto"/>
            </w:tcBorders>
          </w:tcPr>
          <w:p w:rsidR="00A41800" w:rsidRPr="00BC585A" w:rsidRDefault="00D26E91" w:rsidP="00772B58">
            <w:pPr>
              <w:pStyle w:val="AS-P0"/>
              <w:rPr>
                <w:b/>
                <w:sz w:val="20"/>
                <w:szCs w:val="20"/>
              </w:rPr>
            </w:pPr>
            <w:r w:rsidRPr="00BC585A">
              <w:rPr>
                <w:b/>
                <w:sz w:val="20"/>
                <w:szCs w:val="20"/>
              </w:rPr>
              <w:t>Short Title</w:t>
            </w:r>
          </w:p>
        </w:tc>
      </w:tr>
      <w:tr w:rsidR="00A41800" w:rsidTr="00766C73">
        <w:tc>
          <w:tcPr>
            <w:tcW w:w="2977" w:type="dxa"/>
            <w:tcBorders>
              <w:bottom w:val="nil"/>
              <w:right w:val="nil"/>
            </w:tcBorders>
          </w:tcPr>
          <w:p w:rsidR="00A41800" w:rsidRPr="00C15721" w:rsidRDefault="00D26E91" w:rsidP="00772B58">
            <w:pPr>
              <w:pStyle w:val="AS-P0"/>
              <w:rPr>
                <w:sz w:val="20"/>
                <w:szCs w:val="20"/>
              </w:rPr>
            </w:pPr>
            <w:r w:rsidRPr="00C15721">
              <w:rPr>
                <w:sz w:val="20"/>
                <w:szCs w:val="20"/>
              </w:rPr>
              <w:t>Act 16 of 1981</w:t>
            </w:r>
          </w:p>
        </w:tc>
        <w:tc>
          <w:tcPr>
            <w:tcW w:w="5413" w:type="dxa"/>
            <w:tcBorders>
              <w:left w:val="nil"/>
              <w:bottom w:val="nil"/>
            </w:tcBorders>
          </w:tcPr>
          <w:p w:rsidR="00A41800" w:rsidRPr="00C15721" w:rsidRDefault="00D26E91" w:rsidP="00772B58">
            <w:pPr>
              <w:pStyle w:val="AS-P0"/>
              <w:rPr>
                <w:sz w:val="20"/>
                <w:szCs w:val="20"/>
              </w:rPr>
            </w:pPr>
            <w:r w:rsidRPr="00C15721">
              <w:rPr>
                <w:sz w:val="20"/>
                <w:szCs w:val="20"/>
              </w:rPr>
              <w:t>Judges’ Remuneration Act, 1981</w:t>
            </w:r>
          </w:p>
        </w:tc>
      </w:tr>
      <w:tr w:rsidR="00A41800" w:rsidTr="00766C73">
        <w:tc>
          <w:tcPr>
            <w:tcW w:w="2977" w:type="dxa"/>
            <w:tcBorders>
              <w:top w:val="nil"/>
              <w:bottom w:val="nil"/>
              <w:right w:val="nil"/>
            </w:tcBorders>
          </w:tcPr>
          <w:p w:rsidR="00A41800" w:rsidRPr="00C15721" w:rsidRDefault="00D26E91" w:rsidP="00772B58">
            <w:pPr>
              <w:pStyle w:val="AS-P0"/>
              <w:rPr>
                <w:sz w:val="20"/>
                <w:szCs w:val="20"/>
              </w:rPr>
            </w:pPr>
            <w:r w:rsidRPr="00C15721">
              <w:rPr>
                <w:sz w:val="20"/>
                <w:szCs w:val="20"/>
              </w:rPr>
              <w:t>Act 10 of 1982</w:t>
            </w:r>
          </w:p>
        </w:tc>
        <w:tc>
          <w:tcPr>
            <w:tcW w:w="5413" w:type="dxa"/>
            <w:tcBorders>
              <w:top w:val="nil"/>
              <w:left w:val="nil"/>
              <w:bottom w:val="nil"/>
            </w:tcBorders>
          </w:tcPr>
          <w:p w:rsidR="00A41800" w:rsidRPr="00C15721" w:rsidRDefault="00D26E91" w:rsidP="00772B58">
            <w:pPr>
              <w:pStyle w:val="AS-P0"/>
              <w:rPr>
                <w:sz w:val="20"/>
                <w:szCs w:val="20"/>
              </w:rPr>
            </w:pPr>
            <w:r w:rsidRPr="00C15721">
              <w:rPr>
                <w:sz w:val="20"/>
                <w:szCs w:val="20"/>
              </w:rPr>
              <w:t>Judges’</w:t>
            </w:r>
            <w:r>
              <w:rPr>
                <w:sz w:val="20"/>
                <w:szCs w:val="20"/>
              </w:rPr>
              <w:t xml:space="preserve"> Remuneration Amend</w:t>
            </w:r>
            <w:r w:rsidRPr="00C15721">
              <w:rPr>
                <w:sz w:val="20"/>
                <w:szCs w:val="20"/>
              </w:rPr>
              <w:t>ment Act, 1982</w:t>
            </w:r>
          </w:p>
        </w:tc>
      </w:tr>
      <w:tr w:rsidR="00A41800" w:rsidTr="00766C73">
        <w:tc>
          <w:tcPr>
            <w:tcW w:w="2977" w:type="dxa"/>
            <w:tcBorders>
              <w:top w:val="nil"/>
              <w:bottom w:val="nil"/>
              <w:right w:val="nil"/>
            </w:tcBorders>
          </w:tcPr>
          <w:p w:rsidR="00A41800" w:rsidRPr="00C15721" w:rsidRDefault="005752A0" w:rsidP="00772B58">
            <w:pPr>
              <w:pStyle w:val="AS-P0"/>
              <w:rPr>
                <w:sz w:val="20"/>
                <w:szCs w:val="20"/>
              </w:rPr>
            </w:pPr>
            <w:r w:rsidRPr="00C15721">
              <w:rPr>
                <w:sz w:val="20"/>
                <w:szCs w:val="20"/>
              </w:rPr>
              <w:t>Proclamation AG. 25 of 1984</w:t>
            </w:r>
          </w:p>
        </w:tc>
        <w:tc>
          <w:tcPr>
            <w:tcW w:w="5413" w:type="dxa"/>
            <w:tcBorders>
              <w:top w:val="nil"/>
              <w:left w:val="nil"/>
              <w:bottom w:val="nil"/>
            </w:tcBorders>
          </w:tcPr>
          <w:p w:rsidR="00A41800" w:rsidRPr="00C15721" w:rsidRDefault="005752A0" w:rsidP="00772B58">
            <w:pPr>
              <w:pStyle w:val="AS-P0"/>
              <w:rPr>
                <w:sz w:val="20"/>
                <w:szCs w:val="20"/>
              </w:rPr>
            </w:pPr>
            <w:r w:rsidRPr="00C15721">
              <w:rPr>
                <w:sz w:val="20"/>
                <w:szCs w:val="20"/>
              </w:rPr>
              <w:t>Judges’ Remuneration Amendment Proclamation, 1984</w:t>
            </w:r>
          </w:p>
        </w:tc>
      </w:tr>
      <w:tr w:rsidR="00A41800" w:rsidTr="00766C73">
        <w:tc>
          <w:tcPr>
            <w:tcW w:w="2977" w:type="dxa"/>
            <w:tcBorders>
              <w:top w:val="nil"/>
              <w:bottom w:val="nil"/>
              <w:right w:val="nil"/>
            </w:tcBorders>
          </w:tcPr>
          <w:p w:rsidR="00A41800" w:rsidRPr="00C15721" w:rsidRDefault="005752A0" w:rsidP="00772B58">
            <w:pPr>
              <w:pStyle w:val="AS-P0"/>
              <w:rPr>
                <w:sz w:val="20"/>
                <w:szCs w:val="20"/>
              </w:rPr>
            </w:pPr>
            <w:r w:rsidRPr="00C15721">
              <w:rPr>
                <w:sz w:val="20"/>
                <w:szCs w:val="20"/>
              </w:rPr>
              <w:t>Act 24 of 1986</w:t>
            </w:r>
          </w:p>
        </w:tc>
        <w:tc>
          <w:tcPr>
            <w:tcW w:w="5413" w:type="dxa"/>
            <w:tcBorders>
              <w:top w:val="nil"/>
              <w:left w:val="nil"/>
              <w:bottom w:val="nil"/>
            </w:tcBorders>
          </w:tcPr>
          <w:p w:rsidR="00A41800" w:rsidRPr="00C15721" w:rsidRDefault="005752A0" w:rsidP="00772B58">
            <w:pPr>
              <w:pStyle w:val="AS-P0"/>
              <w:rPr>
                <w:sz w:val="20"/>
                <w:szCs w:val="20"/>
              </w:rPr>
            </w:pPr>
            <w:r w:rsidRPr="00C15721">
              <w:rPr>
                <w:sz w:val="20"/>
                <w:szCs w:val="20"/>
              </w:rPr>
              <w:t xml:space="preserve">Judges’ </w:t>
            </w:r>
            <w:r>
              <w:rPr>
                <w:sz w:val="20"/>
                <w:szCs w:val="20"/>
              </w:rPr>
              <w:t>Remuneration Amend</w:t>
            </w:r>
            <w:r w:rsidRPr="00C15721">
              <w:rPr>
                <w:sz w:val="20"/>
                <w:szCs w:val="20"/>
              </w:rPr>
              <w:t>ment Act, 1986</w:t>
            </w:r>
          </w:p>
        </w:tc>
      </w:tr>
      <w:tr w:rsidR="00A41800" w:rsidTr="00766C73">
        <w:tc>
          <w:tcPr>
            <w:tcW w:w="2977" w:type="dxa"/>
            <w:tcBorders>
              <w:top w:val="nil"/>
              <w:bottom w:val="nil"/>
              <w:right w:val="nil"/>
            </w:tcBorders>
          </w:tcPr>
          <w:p w:rsidR="00A41800" w:rsidRPr="00C15721" w:rsidRDefault="005752A0" w:rsidP="00772B58">
            <w:pPr>
              <w:pStyle w:val="AS-P0"/>
              <w:rPr>
                <w:sz w:val="20"/>
                <w:szCs w:val="20"/>
              </w:rPr>
            </w:pPr>
            <w:r w:rsidRPr="00C15721">
              <w:rPr>
                <w:sz w:val="20"/>
                <w:szCs w:val="20"/>
              </w:rPr>
              <w:t>Act 18 of 1987</w:t>
            </w:r>
          </w:p>
        </w:tc>
        <w:tc>
          <w:tcPr>
            <w:tcW w:w="5413" w:type="dxa"/>
            <w:tcBorders>
              <w:top w:val="nil"/>
              <w:left w:val="nil"/>
              <w:bottom w:val="nil"/>
            </w:tcBorders>
          </w:tcPr>
          <w:p w:rsidR="00A41800" w:rsidRPr="00C15721" w:rsidRDefault="005752A0" w:rsidP="00772B58">
            <w:pPr>
              <w:pStyle w:val="AS-P0"/>
              <w:rPr>
                <w:sz w:val="20"/>
                <w:szCs w:val="20"/>
              </w:rPr>
            </w:pPr>
            <w:r w:rsidRPr="00C15721">
              <w:rPr>
                <w:sz w:val="20"/>
                <w:szCs w:val="20"/>
              </w:rPr>
              <w:t>Judges’</w:t>
            </w:r>
            <w:r>
              <w:rPr>
                <w:sz w:val="20"/>
                <w:szCs w:val="20"/>
              </w:rPr>
              <w:t xml:space="preserve"> Remuneration Amend</w:t>
            </w:r>
            <w:r w:rsidRPr="00C15721">
              <w:rPr>
                <w:sz w:val="20"/>
                <w:szCs w:val="20"/>
              </w:rPr>
              <w:t>ment Act, 1987</w:t>
            </w:r>
          </w:p>
        </w:tc>
      </w:tr>
      <w:tr w:rsidR="005752A0" w:rsidTr="00766C73">
        <w:tc>
          <w:tcPr>
            <w:tcW w:w="2977" w:type="dxa"/>
            <w:tcBorders>
              <w:top w:val="nil"/>
              <w:right w:val="nil"/>
            </w:tcBorders>
          </w:tcPr>
          <w:p w:rsidR="005752A0" w:rsidRPr="00C15721" w:rsidRDefault="005752A0" w:rsidP="00772B58">
            <w:pPr>
              <w:pStyle w:val="AS-P0"/>
              <w:rPr>
                <w:sz w:val="20"/>
                <w:szCs w:val="20"/>
              </w:rPr>
            </w:pPr>
            <w:r w:rsidRPr="00C15721">
              <w:rPr>
                <w:sz w:val="20"/>
                <w:szCs w:val="20"/>
              </w:rPr>
              <w:t xml:space="preserve">Act </w:t>
            </w:r>
            <w:r w:rsidRPr="0064738B">
              <w:rPr>
                <w:sz w:val="20"/>
                <w:szCs w:val="20"/>
              </w:rPr>
              <w:t>5</w:t>
            </w:r>
            <w:r w:rsidRPr="00C15721">
              <w:rPr>
                <w:i/>
                <w:sz w:val="20"/>
                <w:szCs w:val="20"/>
              </w:rPr>
              <w:t xml:space="preserve"> </w:t>
            </w:r>
            <w:r w:rsidRPr="00C15721">
              <w:rPr>
                <w:sz w:val="20"/>
                <w:szCs w:val="20"/>
              </w:rPr>
              <w:t xml:space="preserve">of </w:t>
            </w:r>
            <w:r>
              <w:rPr>
                <w:sz w:val="20"/>
                <w:szCs w:val="20"/>
              </w:rPr>
              <w:t>1988</w:t>
            </w:r>
          </w:p>
        </w:tc>
        <w:tc>
          <w:tcPr>
            <w:tcW w:w="5413" w:type="dxa"/>
            <w:tcBorders>
              <w:top w:val="nil"/>
              <w:left w:val="nil"/>
            </w:tcBorders>
          </w:tcPr>
          <w:p w:rsidR="005752A0" w:rsidRPr="00C15721" w:rsidRDefault="005752A0" w:rsidP="00772B58">
            <w:pPr>
              <w:pStyle w:val="AS-P0"/>
              <w:rPr>
                <w:sz w:val="20"/>
                <w:szCs w:val="20"/>
              </w:rPr>
            </w:pPr>
            <w:r>
              <w:rPr>
                <w:sz w:val="20"/>
                <w:szCs w:val="20"/>
              </w:rPr>
              <w:t>Judges’ Remuneration Amend</w:t>
            </w:r>
            <w:r w:rsidRPr="00C15721">
              <w:rPr>
                <w:sz w:val="20"/>
                <w:szCs w:val="20"/>
              </w:rPr>
              <w:t>ment Act, 1988</w:t>
            </w:r>
          </w:p>
        </w:tc>
      </w:tr>
    </w:tbl>
    <w:p w:rsidR="005752A0" w:rsidRPr="00951B87" w:rsidRDefault="005752A0" w:rsidP="007C628F">
      <w:pPr>
        <w:pStyle w:val="AS-P0"/>
      </w:pPr>
    </w:p>
    <w:sectPr w:rsidR="005752A0" w:rsidRPr="00951B87" w:rsidSect="009360B8">
      <w:headerReference w:type="default" r:id="rId21"/>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63" w:rsidRDefault="00720563">
      <w:r>
        <w:separator/>
      </w:r>
    </w:p>
  </w:endnote>
  <w:endnote w:type="continuationSeparator" w:id="0">
    <w:p w:rsidR="00720563" w:rsidRDefault="0072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63" w:rsidRDefault="00720563">
      <w:r>
        <w:separator/>
      </w:r>
    </w:p>
  </w:footnote>
  <w:footnote w:type="continuationSeparator" w:id="0">
    <w:p w:rsidR="00720563" w:rsidRDefault="0072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121DD"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121DD" w:rsidRPr="00DC6273">
      <w:rPr>
        <w:rFonts w:ascii="Arial" w:hAnsi="Arial" w:cs="Arial"/>
        <w:b/>
        <w:noProof w:val="0"/>
        <w:sz w:val="16"/>
        <w:szCs w:val="16"/>
      </w:rPr>
      <w:fldChar w:fldCharType="separate"/>
    </w:r>
    <w:r w:rsidR="0053771E">
      <w:rPr>
        <w:rFonts w:ascii="Arial" w:hAnsi="Arial" w:cs="Arial"/>
        <w:b/>
        <w:sz w:val="16"/>
        <w:szCs w:val="16"/>
      </w:rPr>
      <w:t>4</w:t>
    </w:r>
    <w:r w:rsidR="00B121DD"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1E246E"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Judges</w:t>
    </w:r>
    <w:r w:rsidR="003826E8">
      <w:rPr>
        <w:rFonts w:ascii="Arial" w:hAnsi="Arial" w:cs="Arial"/>
        <w:b/>
        <w:sz w:val="16"/>
        <w:szCs w:val="16"/>
      </w:rPr>
      <w:t>’</w:t>
    </w:r>
    <w:r>
      <w:rPr>
        <w:rFonts w:ascii="Arial" w:hAnsi="Arial" w:cs="Arial"/>
        <w:b/>
        <w:sz w:val="16"/>
        <w:szCs w:val="16"/>
      </w:rPr>
      <w:t xml:space="preserve"> Remuneration</w:t>
    </w:r>
    <w:r w:rsidR="001D22A0" w:rsidRPr="00DC6273">
      <w:rPr>
        <w:rFonts w:ascii="Arial" w:hAnsi="Arial" w:cs="Arial"/>
        <w:b/>
        <w:sz w:val="16"/>
        <w:szCs w:val="16"/>
      </w:rPr>
      <w:t xml:space="preserve"> Act </w:t>
    </w:r>
    <w:r>
      <w:rPr>
        <w:rFonts w:ascii="Arial" w:hAnsi="Arial" w:cs="Arial"/>
        <w:b/>
        <w:sz w:val="16"/>
        <w:szCs w:val="16"/>
      </w:rPr>
      <w:t>18</w:t>
    </w:r>
    <w:r w:rsidR="001D22A0" w:rsidRPr="00DC6273">
      <w:rPr>
        <w:rFonts w:ascii="Arial" w:hAnsi="Arial" w:cs="Arial"/>
        <w:b/>
        <w:sz w:val="16"/>
        <w:szCs w:val="16"/>
      </w:rPr>
      <w:t xml:space="preserve"> of </w:t>
    </w:r>
    <w:r>
      <w:rPr>
        <w:rFonts w:ascii="Arial" w:hAnsi="Arial" w:cs="Arial"/>
        <w:b/>
        <w:sz w:val="16"/>
        <w:szCs w:val="16"/>
      </w:rPr>
      <w:t>1990</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B828A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274F6"/>
    <w:multiLevelType w:val="hybridMultilevel"/>
    <w:tmpl w:val="B6D231D6"/>
    <w:lvl w:ilvl="0" w:tplc="35E0476E">
      <w:start w:val="2"/>
      <w:numFmt w:val="decimal"/>
      <w:lvlText w:val="(%1)"/>
      <w:lvlJc w:val="left"/>
      <w:pPr>
        <w:ind w:left="187" w:hanging="373"/>
      </w:pPr>
      <w:rPr>
        <w:rFonts w:ascii="Times New Roman" w:eastAsia="Times New Roman" w:hAnsi="Times New Roman" w:hint="default"/>
        <w:w w:val="94"/>
        <w:sz w:val="23"/>
        <w:szCs w:val="23"/>
      </w:rPr>
    </w:lvl>
    <w:lvl w:ilvl="1" w:tplc="951CC2EE">
      <w:start w:val="1"/>
      <w:numFmt w:val="bullet"/>
      <w:lvlText w:val="•"/>
      <w:lvlJc w:val="left"/>
      <w:pPr>
        <w:ind w:left="765" w:hanging="373"/>
      </w:pPr>
      <w:rPr>
        <w:rFonts w:hint="default"/>
      </w:rPr>
    </w:lvl>
    <w:lvl w:ilvl="2" w:tplc="AD32F950">
      <w:start w:val="1"/>
      <w:numFmt w:val="bullet"/>
      <w:lvlText w:val="•"/>
      <w:lvlJc w:val="left"/>
      <w:pPr>
        <w:ind w:left="1344" w:hanging="373"/>
      </w:pPr>
      <w:rPr>
        <w:rFonts w:hint="default"/>
      </w:rPr>
    </w:lvl>
    <w:lvl w:ilvl="3" w:tplc="17C43086">
      <w:start w:val="1"/>
      <w:numFmt w:val="bullet"/>
      <w:lvlText w:val="•"/>
      <w:lvlJc w:val="left"/>
      <w:pPr>
        <w:ind w:left="1922" w:hanging="373"/>
      </w:pPr>
      <w:rPr>
        <w:rFonts w:hint="default"/>
      </w:rPr>
    </w:lvl>
    <w:lvl w:ilvl="4" w:tplc="CA20DD66">
      <w:start w:val="1"/>
      <w:numFmt w:val="bullet"/>
      <w:lvlText w:val="•"/>
      <w:lvlJc w:val="left"/>
      <w:pPr>
        <w:ind w:left="2501" w:hanging="373"/>
      </w:pPr>
      <w:rPr>
        <w:rFonts w:hint="default"/>
      </w:rPr>
    </w:lvl>
    <w:lvl w:ilvl="5" w:tplc="466C162E">
      <w:start w:val="1"/>
      <w:numFmt w:val="bullet"/>
      <w:lvlText w:val="•"/>
      <w:lvlJc w:val="left"/>
      <w:pPr>
        <w:ind w:left="3079" w:hanging="373"/>
      </w:pPr>
      <w:rPr>
        <w:rFonts w:hint="default"/>
      </w:rPr>
    </w:lvl>
    <w:lvl w:ilvl="6" w:tplc="6186C9D8">
      <w:start w:val="1"/>
      <w:numFmt w:val="bullet"/>
      <w:lvlText w:val="•"/>
      <w:lvlJc w:val="left"/>
      <w:pPr>
        <w:ind w:left="3658" w:hanging="373"/>
      </w:pPr>
      <w:rPr>
        <w:rFonts w:hint="default"/>
      </w:rPr>
    </w:lvl>
    <w:lvl w:ilvl="7" w:tplc="05FE36A2">
      <w:start w:val="1"/>
      <w:numFmt w:val="bullet"/>
      <w:lvlText w:val="•"/>
      <w:lvlJc w:val="left"/>
      <w:pPr>
        <w:ind w:left="4236" w:hanging="373"/>
      </w:pPr>
      <w:rPr>
        <w:rFonts w:hint="default"/>
      </w:rPr>
    </w:lvl>
    <w:lvl w:ilvl="8" w:tplc="3B4C6314">
      <w:start w:val="1"/>
      <w:numFmt w:val="bullet"/>
      <w:lvlText w:val="•"/>
      <w:lvlJc w:val="left"/>
      <w:pPr>
        <w:ind w:left="4815" w:hanging="373"/>
      </w:pPr>
      <w:rPr>
        <w:rFonts w:hint="default"/>
      </w:rPr>
    </w:lvl>
  </w:abstractNum>
  <w:abstractNum w:abstractNumId="4" w15:restartNumberingAfterBreak="0">
    <w:nsid w:val="24A74C93"/>
    <w:multiLevelType w:val="hybridMultilevel"/>
    <w:tmpl w:val="C2665E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00B607A"/>
    <w:multiLevelType w:val="hybridMultilevel"/>
    <w:tmpl w:val="CB029B5A"/>
    <w:lvl w:ilvl="0" w:tplc="565429C2">
      <w:start w:val="3"/>
      <w:numFmt w:val="decimal"/>
      <w:lvlText w:val="%1."/>
      <w:lvlJc w:val="left"/>
      <w:pPr>
        <w:ind w:left="205" w:hanging="279"/>
      </w:pPr>
      <w:rPr>
        <w:rFonts w:ascii="Times New Roman" w:eastAsia="Times New Roman" w:hAnsi="Times New Roman" w:hint="default"/>
        <w:w w:val="106"/>
        <w:sz w:val="23"/>
        <w:szCs w:val="23"/>
      </w:rPr>
    </w:lvl>
    <w:lvl w:ilvl="1" w:tplc="5EE6383A">
      <w:start w:val="1"/>
      <w:numFmt w:val="bullet"/>
      <w:lvlText w:val="•"/>
      <w:lvlJc w:val="left"/>
      <w:pPr>
        <w:ind w:left="861" w:hanging="279"/>
      </w:pPr>
      <w:rPr>
        <w:rFonts w:hint="default"/>
      </w:rPr>
    </w:lvl>
    <w:lvl w:ilvl="2" w:tplc="839A1792">
      <w:start w:val="1"/>
      <w:numFmt w:val="bullet"/>
      <w:lvlText w:val="•"/>
      <w:lvlJc w:val="left"/>
      <w:pPr>
        <w:ind w:left="1517" w:hanging="279"/>
      </w:pPr>
      <w:rPr>
        <w:rFonts w:hint="default"/>
      </w:rPr>
    </w:lvl>
    <w:lvl w:ilvl="3" w:tplc="B6AA3F04">
      <w:start w:val="1"/>
      <w:numFmt w:val="bullet"/>
      <w:lvlText w:val="•"/>
      <w:lvlJc w:val="left"/>
      <w:pPr>
        <w:ind w:left="2173" w:hanging="279"/>
      </w:pPr>
      <w:rPr>
        <w:rFonts w:hint="default"/>
      </w:rPr>
    </w:lvl>
    <w:lvl w:ilvl="4" w:tplc="E188AA08">
      <w:start w:val="1"/>
      <w:numFmt w:val="bullet"/>
      <w:lvlText w:val="•"/>
      <w:lvlJc w:val="left"/>
      <w:pPr>
        <w:ind w:left="2829" w:hanging="279"/>
      </w:pPr>
      <w:rPr>
        <w:rFonts w:hint="default"/>
      </w:rPr>
    </w:lvl>
    <w:lvl w:ilvl="5" w:tplc="8D22B26E">
      <w:start w:val="1"/>
      <w:numFmt w:val="bullet"/>
      <w:lvlText w:val="•"/>
      <w:lvlJc w:val="left"/>
      <w:pPr>
        <w:ind w:left="3485" w:hanging="279"/>
      </w:pPr>
      <w:rPr>
        <w:rFonts w:hint="default"/>
      </w:rPr>
    </w:lvl>
    <w:lvl w:ilvl="6" w:tplc="DA3E0E9E">
      <w:start w:val="1"/>
      <w:numFmt w:val="bullet"/>
      <w:lvlText w:val="•"/>
      <w:lvlJc w:val="left"/>
      <w:pPr>
        <w:ind w:left="4141" w:hanging="279"/>
      </w:pPr>
      <w:rPr>
        <w:rFonts w:hint="default"/>
      </w:rPr>
    </w:lvl>
    <w:lvl w:ilvl="7" w:tplc="0C26683A">
      <w:start w:val="1"/>
      <w:numFmt w:val="bullet"/>
      <w:lvlText w:val="•"/>
      <w:lvlJc w:val="left"/>
      <w:pPr>
        <w:ind w:left="4796" w:hanging="279"/>
      </w:pPr>
      <w:rPr>
        <w:rFonts w:hint="default"/>
      </w:rPr>
    </w:lvl>
    <w:lvl w:ilvl="8" w:tplc="EFFC4982">
      <w:start w:val="1"/>
      <w:numFmt w:val="bullet"/>
      <w:lvlText w:val="•"/>
      <w:lvlJc w:val="left"/>
      <w:pPr>
        <w:ind w:left="5452" w:hanging="279"/>
      </w:pPr>
      <w:rPr>
        <w:rFonts w:hint="default"/>
      </w:r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5E550D6"/>
    <w:multiLevelType w:val="hybridMultilevel"/>
    <w:tmpl w:val="EE9A4CE8"/>
    <w:lvl w:ilvl="0" w:tplc="CEDC78C4">
      <w:start w:val="1"/>
      <w:numFmt w:val="lowerLetter"/>
      <w:lvlText w:val="(%1)"/>
      <w:lvlJc w:val="left"/>
      <w:pPr>
        <w:ind w:left="2864" w:hanging="365"/>
      </w:pPr>
      <w:rPr>
        <w:rFonts w:ascii="Times New Roman" w:eastAsia="Times New Roman" w:hAnsi="Times New Roman" w:hint="default"/>
        <w:w w:val="98"/>
        <w:sz w:val="23"/>
        <w:szCs w:val="23"/>
      </w:rPr>
    </w:lvl>
    <w:lvl w:ilvl="1" w:tplc="681A4C6C">
      <w:start w:val="1"/>
      <w:numFmt w:val="bullet"/>
      <w:lvlText w:val="•"/>
      <w:lvlJc w:val="left"/>
      <w:pPr>
        <w:ind w:left="3431" w:hanging="365"/>
      </w:pPr>
      <w:rPr>
        <w:rFonts w:hint="default"/>
      </w:rPr>
    </w:lvl>
    <w:lvl w:ilvl="2" w:tplc="5A8AF3D2">
      <w:start w:val="1"/>
      <w:numFmt w:val="bullet"/>
      <w:lvlText w:val="•"/>
      <w:lvlJc w:val="left"/>
      <w:pPr>
        <w:ind w:left="3999" w:hanging="365"/>
      </w:pPr>
      <w:rPr>
        <w:rFonts w:hint="default"/>
      </w:rPr>
    </w:lvl>
    <w:lvl w:ilvl="3" w:tplc="6F98B358">
      <w:start w:val="1"/>
      <w:numFmt w:val="bullet"/>
      <w:lvlText w:val="•"/>
      <w:lvlJc w:val="left"/>
      <w:pPr>
        <w:ind w:left="4566" w:hanging="365"/>
      </w:pPr>
      <w:rPr>
        <w:rFonts w:hint="default"/>
      </w:rPr>
    </w:lvl>
    <w:lvl w:ilvl="4" w:tplc="E918ED32">
      <w:start w:val="1"/>
      <w:numFmt w:val="bullet"/>
      <w:lvlText w:val="•"/>
      <w:lvlJc w:val="left"/>
      <w:pPr>
        <w:ind w:left="5134" w:hanging="365"/>
      </w:pPr>
      <w:rPr>
        <w:rFonts w:hint="default"/>
      </w:rPr>
    </w:lvl>
    <w:lvl w:ilvl="5" w:tplc="2042C81C">
      <w:start w:val="1"/>
      <w:numFmt w:val="bullet"/>
      <w:lvlText w:val="•"/>
      <w:lvlJc w:val="left"/>
      <w:pPr>
        <w:ind w:left="5702" w:hanging="365"/>
      </w:pPr>
      <w:rPr>
        <w:rFonts w:hint="default"/>
      </w:rPr>
    </w:lvl>
    <w:lvl w:ilvl="6" w:tplc="60C4951A">
      <w:start w:val="1"/>
      <w:numFmt w:val="bullet"/>
      <w:lvlText w:val="•"/>
      <w:lvlJc w:val="left"/>
      <w:pPr>
        <w:ind w:left="6269" w:hanging="365"/>
      </w:pPr>
      <w:rPr>
        <w:rFonts w:hint="default"/>
      </w:rPr>
    </w:lvl>
    <w:lvl w:ilvl="7" w:tplc="90604334">
      <w:start w:val="1"/>
      <w:numFmt w:val="bullet"/>
      <w:lvlText w:val="•"/>
      <w:lvlJc w:val="left"/>
      <w:pPr>
        <w:ind w:left="6837" w:hanging="365"/>
      </w:pPr>
      <w:rPr>
        <w:rFonts w:hint="default"/>
      </w:rPr>
    </w:lvl>
    <w:lvl w:ilvl="8" w:tplc="80862564">
      <w:start w:val="1"/>
      <w:numFmt w:val="bullet"/>
      <w:lvlText w:val="•"/>
      <w:lvlJc w:val="left"/>
      <w:pPr>
        <w:ind w:left="7404" w:hanging="365"/>
      </w:pPr>
      <w:rPr>
        <w:rFonts w:hint="default"/>
      </w:rPr>
    </w:lvl>
  </w:abstractNum>
  <w:abstractNum w:abstractNumId="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1"/>
  </w:num>
  <w:num w:numId="2">
    <w:abstractNumId w:val="11"/>
  </w:num>
  <w:num w:numId="3">
    <w:abstractNumId w:val="2"/>
  </w:num>
  <w:num w:numId="4">
    <w:abstractNumId w:val="9"/>
  </w:num>
  <w:num w:numId="5">
    <w:abstractNumId w:val="6"/>
  </w:num>
  <w:num w:numId="6">
    <w:abstractNumId w:val="10"/>
  </w:num>
  <w:num w:numId="7">
    <w:abstractNumId w:val="8"/>
  </w:num>
  <w:num w:numId="8">
    <w:abstractNumId w:val="3"/>
  </w:num>
  <w:num w:numId="9">
    <w:abstractNumId w:val="5"/>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NjGzMDUzNLKwMDdS0lEKTi0uzszPAykwrgUAkvHTRCwAAAA="/>
  </w:docVars>
  <w:rsids>
    <w:rsidRoot w:val="00C0783E"/>
    <w:rsid w:val="00000812"/>
    <w:rsid w:val="00000AFC"/>
    <w:rsid w:val="00003DCF"/>
    <w:rsid w:val="00004F6B"/>
    <w:rsid w:val="00005EE8"/>
    <w:rsid w:val="00010B81"/>
    <w:rsid w:val="000133A8"/>
    <w:rsid w:val="00023D2F"/>
    <w:rsid w:val="000242FF"/>
    <w:rsid w:val="00024D3E"/>
    <w:rsid w:val="00027B93"/>
    <w:rsid w:val="00033278"/>
    <w:rsid w:val="00044972"/>
    <w:rsid w:val="00045098"/>
    <w:rsid w:val="0004521D"/>
    <w:rsid w:val="00045A94"/>
    <w:rsid w:val="000511A9"/>
    <w:rsid w:val="000608EE"/>
    <w:rsid w:val="000614EF"/>
    <w:rsid w:val="000622BB"/>
    <w:rsid w:val="0006416F"/>
    <w:rsid w:val="00066DEF"/>
    <w:rsid w:val="0007067C"/>
    <w:rsid w:val="000744EC"/>
    <w:rsid w:val="00074AFC"/>
    <w:rsid w:val="000757E1"/>
    <w:rsid w:val="0007655F"/>
    <w:rsid w:val="00077C38"/>
    <w:rsid w:val="00080C29"/>
    <w:rsid w:val="00080C45"/>
    <w:rsid w:val="00080F37"/>
    <w:rsid w:val="000814D8"/>
    <w:rsid w:val="000835C8"/>
    <w:rsid w:val="00084A4D"/>
    <w:rsid w:val="000871C7"/>
    <w:rsid w:val="000A19AC"/>
    <w:rsid w:val="000A2317"/>
    <w:rsid w:val="000A2439"/>
    <w:rsid w:val="000A2768"/>
    <w:rsid w:val="000A3BAF"/>
    <w:rsid w:val="000A4D98"/>
    <w:rsid w:val="000A68F9"/>
    <w:rsid w:val="000B41AD"/>
    <w:rsid w:val="000B4FB6"/>
    <w:rsid w:val="000B54EB"/>
    <w:rsid w:val="000C416E"/>
    <w:rsid w:val="000C5263"/>
    <w:rsid w:val="000D0F55"/>
    <w:rsid w:val="000D3B3A"/>
    <w:rsid w:val="000E21FC"/>
    <w:rsid w:val="000E427F"/>
    <w:rsid w:val="000E5C90"/>
    <w:rsid w:val="000F1E72"/>
    <w:rsid w:val="000F2EC2"/>
    <w:rsid w:val="000F4429"/>
    <w:rsid w:val="000F7993"/>
    <w:rsid w:val="0010152B"/>
    <w:rsid w:val="001128C3"/>
    <w:rsid w:val="00120F3C"/>
    <w:rsid w:val="00121135"/>
    <w:rsid w:val="001229D1"/>
    <w:rsid w:val="00133371"/>
    <w:rsid w:val="00142743"/>
    <w:rsid w:val="00143E17"/>
    <w:rsid w:val="00152AB1"/>
    <w:rsid w:val="001565F4"/>
    <w:rsid w:val="00157469"/>
    <w:rsid w:val="0015761F"/>
    <w:rsid w:val="001600F6"/>
    <w:rsid w:val="00160214"/>
    <w:rsid w:val="001636EC"/>
    <w:rsid w:val="00164718"/>
    <w:rsid w:val="00166667"/>
    <w:rsid w:val="001761C1"/>
    <w:rsid w:val="00186652"/>
    <w:rsid w:val="001A0C04"/>
    <w:rsid w:val="001B032A"/>
    <w:rsid w:val="001B0E17"/>
    <w:rsid w:val="001B1226"/>
    <w:rsid w:val="001B2C14"/>
    <w:rsid w:val="001B739E"/>
    <w:rsid w:val="001C1B1A"/>
    <w:rsid w:val="001C3895"/>
    <w:rsid w:val="001D22A0"/>
    <w:rsid w:val="001D4F69"/>
    <w:rsid w:val="001D6485"/>
    <w:rsid w:val="001E246E"/>
    <w:rsid w:val="001E2B91"/>
    <w:rsid w:val="001E2D89"/>
    <w:rsid w:val="001E402E"/>
    <w:rsid w:val="001E42D4"/>
    <w:rsid w:val="001E7408"/>
    <w:rsid w:val="001F2A4A"/>
    <w:rsid w:val="001F3BF1"/>
    <w:rsid w:val="001F4386"/>
    <w:rsid w:val="00203C66"/>
    <w:rsid w:val="00221C58"/>
    <w:rsid w:val="0023567D"/>
    <w:rsid w:val="00242B8A"/>
    <w:rsid w:val="00255B09"/>
    <w:rsid w:val="00261EC4"/>
    <w:rsid w:val="00263912"/>
    <w:rsid w:val="00265308"/>
    <w:rsid w:val="002655B6"/>
    <w:rsid w:val="00271F69"/>
    <w:rsid w:val="00275EF6"/>
    <w:rsid w:val="002831B8"/>
    <w:rsid w:val="00286A4D"/>
    <w:rsid w:val="00286E57"/>
    <w:rsid w:val="002907F0"/>
    <w:rsid w:val="00290E2A"/>
    <w:rsid w:val="00292A98"/>
    <w:rsid w:val="002964E7"/>
    <w:rsid w:val="002A044B"/>
    <w:rsid w:val="002A0777"/>
    <w:rsid w:val="002A4340"/>
    <w:rsid w:val="002A6A17"/>
    <w:rsid w:val="002A6CF2"/>
    <w:rsid w:val="002B4E1F"/>
    <w:rsid w:val="002C334E"/>
    <w:rsid w:val="002D1D4C"/>
    <w:rsid w:val="002D4ED3"/>
    <w:rsid w:val="002E035B"/>
    <w:rsid w:val="002E3094"/>
    <w:rsid w:val="002F4347"/>
    <w:rsid w:val="002F76B7"/>
    <w:rsid w:val="00304858"/>
    <w:rsid w:val="0031023B"/>
    <w:rsid w:val="00312523"/>
    <w:rsid w:val="00327EA5"/>
    <w:rsid w:val="00330E75"/>
    <w:rsid w:val="00332A15"/>
    <w:rsid w:val="00336B1F"/>
    <w:rsid w:val="003407C1"/>
    <w:rsid w:val="00342579"/>
    <w:rsid w:val="003449A3"/>
    <w:rsid w:val="003522E0"/>
    <w:rsid w:val="00352F3C"/>
    <w:rsid w:val="00353A9C"/>
    <w:rsid w:val="0035589F"/>
    <w:rsid w:val="00363299"/>
    <w:rsid w:val="00363E94"/>
    <w:rsid w:val="00366718"/>
    <w:rsid w:val="0037208D"/>
    <w:rsid w:val="003778DA"/>
    <w:rsid w:val="00377FBD"/>
    <w:rsid w:val="00380973"/>
    <w:rsid w:val="003826E8"/>
    <w:rsid w:val="003837C6"/>
    <w:rsid w:val="003851B0"/>
    <w:rsid w:val="00394930"/>
    <w:rsid w:val="00394B3B"/>
    <w:rsid w:val="003A5DAC"/>
    <w:rsid w:val="003B440D"/>
    <w:rsid w:val="003B6581"/>
    <w:rsid w:val="003C21B2"/>
    <w:rsid w:val="003C5F5A"/>
    <w:rsid w:val="003C7232"/>
    <w:rsid w:val="003D233B"/>
    <w:rsid w:val="003D4EAA"/>
    <w:rsid w:val="003D5E5E"/>
    <w:rsid w:val="003D6FBF"/>
    <w:rsid w:val="003D76EF"/>
    <w:rsid w:val="003E2DE5"/>
    <w:rsid w:val="003E6206"/>
    <w:rsid w:val="003E76D6"/>
    <w:rsid w:val="003F6D96"/>
    <w:rsid w:val="00401FBB"/>
    <w:rsid w:val="00402A64"/>
    <w:rsid w:val="00406360"/>
    <w:rsid w:val="00412663"/>
    <w:rsid w:val="00416A53"/>
    <w:rsid w:val="00424C03"/>
    <w:rsid w:val="00426221"/>
    <w:rsid w:val="004347BA"/>
    <w:rsid w:val="00443021"/>
    <w:rsid w:val="0044328E"/>
    <w:rsid w:val="00443C96"/>
    <w:rsid w:val="00453046"/>
    <w:rsid w:val="00453682"/>
    <w:rsid w:val="00456986"/>
    <w:rsid w:val="00462099"/>
    <w:rsid w:val="00466077"/>
    <w:rsid w:val="00474D22"/>
    <w:rsid w:val="004762D9"/>
    <w:rsid w:val="00481E77"/>
    <w:rsid w:val="00491FC6"/>
    <w:rsid w:val="004920DB"/>
    <w:rsid w:val="00493A8C"/>
    <w:rsid w:val="00494F0F"/>
    <w:rsid w:val="0049507E"/>
    <w:rsid w:val="0049773D"/>
    <w:rsid w:val="004A01D1"/>
    <w:rsid w:val="004A37BA"/>
    <w:rsid w:val="004A6B56"/>
    <w:rsid w:val="004B13C6"/>
    <w:rsid w:val="004B5A3C"/>
    <w:rsid w:val="004C00B2"/>
    <w:rsid w:val="004C1DA0"/>
    <w:rsid w:val="004D0854"/>
    <w:rsid w:val="004D10E5"/>
    <w:rsid w:val="004D130D"/>
    <w:rsid w:val="004D2FFC"/>
    <w:rsid w:val="004D67C8"/>
    <w:rsid w:val="004E2741"/>
    <w:rsid w:val="004E4868"/>
    <w:rsid w:val="004E5244"/>
    <w:rsid w:val="004F7202"/>
    <w:rsid w:val="004F72F4"/>
    <w:rsid w:val="00501CAB"/>
    <w:rsid w:val="00503297"/>
    <w:rsid w:val="005101FF"/>
    <w:rsid w:val="00511597"/>
    <w:rsid w:val="00512242"/>
    <w:rsid w:val="00512DA3"/>
    <w:rsid w:val="00514000"/>
    <w:rsid w:val="00515D04"/>
    <w:rsid w:val="005206AC"/>
    <w:rsid w:val="00524ECC"/>
    <w:rsid w:val="00527ABE"/>
    <w:rsid w:val="00532451"/>
    <w:rsid w:val="0053771E"/>
    <w:rsid w:val="00542D73"/>
    <w:rsid w:val="0055440A"/>
    <w:rsid w:val="00556528"/>
    <w:rsid w:val="0056066A"/>
    <w:rsid w:val="005646F3"/>
    <w:rsid w:val="00572B50"/>
    <w:rsid w:val="00574AEC"/>
    <w:rsid w:val="005752A0"/>
    <w:rsid w:val="00576099"/>
    <w:rsid w:val="00577B02"/>
    <w:rsid w:val="00582A2E"/>
    <w:rsid w:val="0058749F"/>
    <w:rsid w:val="005955EA"/>
    <w:rsid w:val="00597B78"/>
    <w:rsid w:val="005A2789"/>
    <w:rsid w:val="005A6408"/>
    <w:rsid w:val="005A782D"/>
    <w:rsid w:val="005B23AF"/>
    <w:rsid w:val="005C25CF"/>
    <w:rsid w:val="005C303C"/>
    <w:rsid w:val="005C7F82"/>
    <w:rsid w:val="005D0866"/>
    <w:rsid w:val="005D0BD8"/>
    <w:rsid w:val="005D537D"/>
    <w:rsid w:val="005D5801"/>
    <w:rsid w:val="005D5858"/>
    <w:rsid w:val="005D5C82"/>
    <w:rsid w:val="005D5CAF"/>
    <w:rsid w:val="005E0DE1"/>
    <w:rsid w:val="005E374E"/>
    <w:rsid w:val="005E75FD"/>
    <w:rsid w:val="005F3940"/>
    <w:rsid w:val="00601274"/>
    <w:rsid w:val="00604AAC"/>
    <w:rsid w:val="00607964"/>
    <w:rsid w:val="00613086"/>
    <w:rsid w:val="0062075A"/>
    <w:rsid w:val="006271AA"/>
    <w:rsid w:val="00634DA7"/>
    <w:rsid w:val="006350C4"/>
    <w:rsid w:val="00642844"/>
    <w:rsid w:val="006439F0"/>
    <w:rsid w:val="0064409B"/>
    <w:rsid w:val="00644148"/>
    <w:rsid w:val="00645C44"/>
    <w:rsid w:val="00645CDA"/>
    <w:rsid w:val="0064738B"/>
    <w:rsid w:val="00651EA5"/>
    <w:rsid w:val="0065745C"/>
    <w:rsid w:val="00660511"/>
    <w:rsid w:val="00672978"/>
    <w:rsid w:val="006737D3"/>
    <w:rsid w:val="0067435B"/>
    <w:rsid w:val="00676828"/>
    <w:rsid w:val="00677788"/>
    <w:rsid w:val="00687058"/>
    <w:rsid w:val="00694677"/>
    <w:rsid w:val="00697FAC"/>
    <w:rsid w:val="006A03A3"/>
    <w:rsid w:val="006A11C3"/>
    <w:rsid w:val="006A3B5C"/>
    <w:rsid w:val="006A5F56"/>
    <w:rsid w:val="006A6EA7"/>
    <w:rsid w:val="006A74BC"/>
    <w:rsid w:val="006B503F"/>
    <w:rsid w:val="006B64A8"/>
    <w:rsid w:val="006C24CB"/>
    <w:rsid w:val="006C6020"/>
    <w:rsid w:val="006D0225"/>
    <w:rsid w:val="006D1681"/>
    <w:rsid w:val="006D2E1F"/>
    <w:rsid w:val="006D59F1"/>
    <w:rsid w:val="006D7B7D"/>
    <w:rsid w:val="006E0F2F"/>
    <w:rsid w:val="006E178A"/>
    <w:rsid w:val="006E6ED4"/>
    <w:rsid w:val="006F0552"/>
    <w:rsid w:val="006F075E"/>
    <w:rsid w:val="006F19EB"/>
    <w:rsid w:val="006F2304"/>
    <w:rsid w:val="006F30C4"/>
    <w:rsid w:val="006F3B45"/>
    <w:rsid w:val="006F594C"/>
    <w:rsid w:val="006F5A8A"/>
    <w:rsid w:val="006F7F2A"/>
    <w:rsid w:val="00700164"/>
    <w:rsid w:val="00701118"/>
    <w:rsid w:val="00704C6B"/>
    <w:rsid w:val="00705BD4"/>
    <w:rsid w:val="00706159"/>
    <w:rsid w:val="007107EE"/>
    <w:rsid w:val="0071436B"/>
    <w:rsid w:val="00714BA2"/>
    <w:rsid w:val="00715E30"/>
    <w:rsid w:val="007166C4"/>
    <w:rsid w:val="00717A7D"/>
    <w:rsid w:val="00720563"/>
    <w:rsid w:val="007211A4"/>
    <w:rsid w:val="00726D6D"/>
    <w:rsid w:val="00732D83"/>
    <w:rsid w:val="00732D8B"/>
    <w:rsid w:val="00737805"/>
    <w:rsid w:val="00740FDE"/>
    <w:rsid w:val="0074211B"/>
    <w:rsid w:val="00746B11"/>
    <w:rsid w:val="007472C3"/>
    <w:rsid w:val="0075097C"/>
    <w:rsid w:val="00752131"/>
    <w:rsid w:val="00760524"/>
    <w:rsid w:val="0076223B"/>
    <w:rsid w:val="00766C73"/>
    <w:rsid w:val="00772C52"/>
    <w:rsid w:val="007775A4"/>
    <w:rsid w:val="007826D3"/>
    <w:rsid w:val="007916A1"/>
    <w:rsid w:val="00793315"/>
    <w:rsid w:val="007A0311"/>
    <w:rsid w:val="007A4003"/>
    <w:rsid w:val="007A45BC"/>
    <w:rsid w:val="007A5F9C"/>
    <w:rsid w:val="007C01FC"/>
    <w:rsid w:val="007C10A2"/>
    <w:rsid w:val="007C2592"/>
    <w:rsid w:val="007C276C"/>
    <w:rsid w:val="007C31A5"/>
    <w:rsid w:val="007C628F"/>
    <w:rsid w:val="007D4551"/>
    <w:rsid w:val="007E1918"/>
    <w:rsid w:val="007E2B35"/>
    <w:rsid w:val="007E30CA"/>
    <w:rsid w:val="007E461E"/>
    <w:rsid w:val="007E4620"/>
    <w:rsid w:val="007E4FEC"/>
    <w:rsid w:val="007E5CEF"/>
    <w:rsid w:val="007E7158"/>
    <w:rsid w:val="007F010C"/>
    <w:rsid w:val="007F1473"/>
    <w:rsid w:val="007F45A7"/>
    <w:rsid w:val="00800A2F"/>
    <w:rsid w:val="00806ACE"/>
    <w:rsid w:val="00807638"/>
    <w:rsid w:val="00825C43"/>
    <w:rsid w:val="00831DAE"/>
    <w:rsid w:val="008351B0"/>
    <w:rsid w:val="00837BE6"/>
    <w:rsid w:val="0084469D"/>
    <w:rsid w:val="00844B2D"/>
    <w:rsid w:val="008475C4"/>
    <w:rsid w:val="00853B1C"/>
    <w:rsid w:val="00854774"/>
    <w:rsid w:val="008604B2"/>
    <w:rsid w:val="00861DFE"/>
    <w:rsid w:val="00862825"/>
    <w:rsid w:val="00863F07"/>
    <w:rsid w:val="00874F6F"/>
    <w:rsid w:val="00875062"/>
    <w:rsid w:val="008754D1"/>
    <w:rsid w:val="00876DE0"/>
    <w:rsid w:val="00886238"/>
    <w:rsid w:val="00892211"/>
    <w:rsid w:val="008938F7"/>
    <w:rsid w:val="00894494"/>
    <w:rsid w:val="008956EA"/>
    <w:rsid w:val="008972AF"/>
    <w:rsid w:val="008A053C"/>
    <w:rsid w:val="008A523D"/>
    <w:rsid w:val="008A6BB2"/>
    <w:rsid w:val="008A719D"/>
    <w:rsid w:val="008B3137"/>
    <w:rsid w:val="008B568D"/>
    <w:rsid w:val="008B5FE3"/>
    <w:rsid w:val="008C2C1A"/>
    <w:rsid w:val="008C5638"/>
    <w:rsid w:val="008D28F1"/>
    <w:rsid w:val="008D2D1C"/>
    <w:rsid w:val="008D3142"/>
    <w:rsid w:val="008D4BF5"/>
    <w:rsid w:val="008D7F66"/>
    <w:rsid w:val="008E5511"/>
    <w:rsid w:val="008F22B2"/>
    <w:rsid w:val="00901BEF"/>
    <w:rsid w:val="009026ED"/>
    <w:rsid w:val="009055B3"/>
    <w:rsid w:val="00905B0F"/>
    <w:rsid w:val="00906749"/>
    <w:rsid w:val="0091008E"/>
    <w:rsid w:val="00911A79"/>
    <w:rsid w:val="009126F0"/>
    <w:rsid w:val="00914263"/>
    <w:rsid w:val="009202D3"/>
    <w:rsid w:val="00922786"/>
    <w:rsid w:val="00923A6F"/>
    <w:rsid w:val="00927BA8"/>
    <w:rsid w:val="0093242F"/>
    <w:rsid w:val="00933C53"/>
    <w:rsid w:val="00935F81"/>
    <w:rsid w:val="009360B8"/>
    <w:rsid w:val="00940A34"/>
    <w:rsid w:val="0094272F"/>
    <w:rsid w:val="00951B87"/>
    <w:rsid w:val="00954834"/>
    <w:rsid w:val="00955651"/>
    <w:rsid w:val="0095686F"/>
    <w:rsid w:val="009576F4"/>
    <w:rsid w:val="00960ADC"/>
    <w:rsid w:val="00961AC0"/>
    <w:rsid w:val="00963D1F"/>
    <w:rsid w:val="00964F17"/>
    <w:rsid w:val="00965D02"/>
    <w:rsid w:val="009674A5"/>
    <w:rsid w:val="0097618B"/>
    <w:rsid w:val="009774F9"/>
    <w:rsid w:val="0098261F"/>
    <w:rsid w:val="009830C2"/>
    <w:rsid w:val="0099219B"/>
    <w:rsid w:val="00993178"/>
    <w:rsid w:val="00993997"/>
    <w:rsid w:val="009968F2"/>
    <w:rsid w:val="009A1296"/>
    <w:rsid w:val="009A393E"/>
    <w:rsid w:val="009A629B"/>
    <w:rsid w:val="009A73DE"/>
    <w:rsid w:val="009B0E42"/>
    <w:rsid w:val="009B48AC"/>
    <w:rsid w:val="009C2EA3"/>
    <w:rsid w:val="009D3443"/>
    <w:rsid w:val="009D3DBD"/>
    <w:rsid w:val="009E59A6"/>
    <w:rsid w:val="009E66C3"/>
    <w:rsid w:val="009E79BE"/>
    <w:rsid w:val="009F0F2B"/>
    <w:rsid w:val="009F4A96"/>
    <w:rsid w:val="009F7600"/>
    <w:rsid w:val="009F788D"/>
    <w:rsid w:val="00A03365"/>
    <w:rsid w:val="00A07879"/>
    <w:rsid w:val="00A13FA4"/>
    <w:rsid w:val="00A1474E"/>
    <w:rsid w:val="00A1618E"/>
    <w:rsid w:val="00A23E01"/>
    <w:rsid w:val="00A24135"/>
    <w:rsid w:val="00A25C8D"/>
    <w:rsid w:val="00A41800"/>
    <w:rsid w:val="00A41A02"/>
    <w:rsid w:val="00A50D6A"/>
    <w:rsid w:val="00A51E43"/>
    <w:rsid w:val="00A60798"/>
    <w:rsid w:val="00A60BC7"/>
    <w:rsid w:val="00A62552"/>
    <w:rsid w:val="00A6319B"/>
    <w:rsid w:val="00A65C80"/>
    <w:rsid w:val="00A7060B"/>
    <w:rsid w:val="00A756DD"/>
    <w:rsid w:val="00A927B8"/>
    <w:rsid w:val="00A92C42"/>
    <w:rsid w:val="00A96B49"/>
    <w:rsid w:val="00A96D72"/>
    <w:rsid w:val="00AA24D4"/>
    <w:rsid w:val="00AA3F2B"/>
    <w:rsid w:val="00AA41AD"/>
    <w:rsid w:val="00AA6937"/>
    <w:rsid w:val="00AB3AEC"/>
    <w:rsid w:val="00AB4E72"/>
    <w:rsid w:val="00AB73B7"/>
    <w:rsid w:val="00AC0484"/>
    <w:rsid w:val="00AC2203"/>
    <w:rsid w:val="00AC2903"/>
    <w:rsid w:val="00AC48A2"/>
    <w:rsid w:val="00AC571E"/>
    <w:rsid w:val="00AD2FDB"/>
    <w:rsid w:val="00AD7DF7"/>
    <w:rsid w:val="00AE2868"/>
    <w:rsid w:val="00AE6B19"/>
    <w:rsid w:val="00AF43EC"/>
    <w:rsid w:val="00AF4B41"/>
    <w:rsid w:val="00AF5241"/>
    <w:rsid w:val="00AF66DE"/>
    <w:rsid w:val="00AF6A9F"/>
    <w:rsid w:val="00AF7625"/>
    <w:rsid w:val="00B029A1"/>
    <w:rsid w:val="00B03D2A"/>
    <w:rsid w:val="00B05653"/>
    <w:rsid w:val="00B10881"/>
    <w:rsid w:val="00B11A5E"/>
    <w:rsid w:val="00B121DD"/>
    <w:rsid w:val="00B13906"/>
    <w:rsid w:val="00B15262"/>
    <w:rsid w:val="00B173DC"/>
    <w:rsid w:val="00B2275A"/>
    <w:rsid w:val="00B23CAE"/>
    <w:rsid w:val="00B26C33"/>
    <w:rsid w:val="00B27C3B"/>
    <w:rsid w:val="00B34C80"/>
    <w:rsid w:val="00B4106D"/>
    <w:rsid w:val="00B44AC3"/>
    <w:rsid w:val="00B44C4A"/>
    <w:rsid w:val="00B47524"/>
    <w:rsid w:val="00B61E7F"/>
    <w:rsid w:val="00B63158"/>
    <w:rsid w:val="00B74BEC"/>
    <w:rsid w:val="00B80424"/>
    <w:rsid w:val="00B8052A"/>
    <w:rsid w:val="00B8798B"/>
    <w:rsid w:val="00B87FDA"/>
    <w:rsid w:val="00B94118"/>
    <w:rsid w:val="00B94F2F"/>
    <w:rsid w:val="00B97511"/>
    <w:rsid w:val="00BA6B35"/>
    <w:rsid w:val="00BB66B6"/>
    <w:rsid w:val="00BC3E37"/>
    <w:rsid w:val="00BC585A"/>
    <w:rsid w:val="00BD4143"/>
    <w:rsid w:val="00BD5386"/>
    <w:rsid w:val="00BD6E36"/>
    <w:rsid w:val="00BE17CD"/>
    <w:rsid w:val="00BE1E9C"/>
    <w:rsid w:val="00BE2F23"/>
    <w:rsid w:val="00BE6884"/>
    <w:rsid w:val="00BE7044"/>
    <w:rsid w:val="00BE7D34"/>
    <w:rsid w:val="00BF0042"/>
    <w:rsid w:val="00BF0967"/>
    <w:rsid w:val="00C020A0"/>
    <w:rsid w:val="00C05F7B"/>
    <w:rsid w:val="00C0687F"/>
    <w:rsid w:val="00C0783E"/>
    <w:rsid w:val="00C07D1F"/>
    <w:rsid w:val="00C12F2A"/>
    <w:rsid w:val="00C15721"/>
    <w:rsid w:val="00C166B3"/>
    <w:rsid w:val="00C2525F"/>
    <w:rsid w:val="00C27873"/>
    <w:rsid w:val="00C30331"/>
    <w:rsid w:val="00C332FE"/>
    <w:rsid w:val="00C35013"/>
    <w:rsid w:val="00C56D56"/>
    <w:rsid w:val="00C57578"/>
    <w:rsid w:val="00C63839"/>
    <w:rsid w:val="00C65103"/>
    <w:rsid w:val="00C661CD"/>
    <w:rsid w:val="00C700C6"/>
    <w:rsid w:val="00C74183"/>
    <w:rsid w:val="00C74CDA"/>
    <w:rsid w:val="00C779F0"/>
    <w:rsid w:val="00C813C7"/>
    <w:rsid w:val="00C82530"/>
    <w:rsid w:val="00C8543A"/>
    <w:rsid w:val="00C863E3"/>
    <w:rsid w:val="00C91AE3"/>
    <w:rsid w:val="00C9369F"/>
    <w:rsid w:val="00CA1AEE"/>
    <w:rsid w:val="00CA242D"/>
    <w:rsid w:val="00CA67D0"/>
    <w:rsid w:val="00CB2BFD"/>
    <w:rsid w:val="00CB3C08"/>
    <w:rsid w:val="00CB68BA"/>
    <w:rsid w:val="00CB68E4"/>
    <w:rsid w:val="00CB6BDD"/>
    <w:rsid w:val="00CC2809"/>
    <w:rsid w:val="00CC767B"/>
    <w:rsid w:val="00CD4651"/>
    <w:rsid w:val="00CD5CAD"/>
    <w:rsid w:val="00CD68CE"/>
    <w:rsid w:val="00CE6415"/>
    <w:rsid w:val="00CE7759"/>
    <w:rsid w:val="00CF1986"/>
    <w:rsid w:val="00D116B8"/>
    <w:rsid w:val="00D16EA7"/>
    <w:rsid w:val="00D17C4F"/>
    <w:rsid w:val="00D2195C"/>
    <w:rsid w:val="00D23821"/>
    <w:rsid w:val="00D263A2"/>
    <w:rsid w:val="00D26E91"/>
    <w:rsid w:val="00D31166"/>
    <w:rsid w:val="00D400F5"/>
    <w:rsid w:val="00D43726"/>
    <w:rsid w:val="00D45D02"/>
    <w:rsid w:val="00D574A4"/>
    <w:rsid w:val="00D61B4E"/>
    <w:rsid w:val="00D63698"/>
    <w:rsid w:val="00D94444"/>
    <w:rsid w:val="00D9603B"/>
    <w:rsid w:val="00DA00AD"/>
    <w:rsid w:val="00DA3240"/>
    <w:rsid w:val="00DA5C40"/>
    <w:rsid w:val="00DA5EC4"/>
    <w:rsid w:val="00DB60E4"/>
    <w:rsid w:val="00DC6273"/>
    <w:rsid w:val="00DC6485"/>
    <w:rsid w:val="00DC7EE1"/>
    <w:rsid w:val="00DD0E75"/>
    <w:rsid w:val="00DD2076"/>
    <w:rsid w:val="00DE1053"/>
    <w:rsid w:val="00DE14BD"/>
    <w:rsid w:val="00DE4054"/>
    <w:rsid w:val="00DF0566"/>
    <w:rsid w:val="00E0318D"/>
    <w:rsid w:val="00E04F02"/>
    <w:rsid w:val="00E067AA"/>
    <w:rsid w:val="00E21488"/>
    <w:rsid w:val="00E263B2"/>
    <w:rsid w:val="00E31562"/>
    <w:rsid w:val="00E31801"/>
    <w:rsid w:val="00E329A5"/>
    <w:rsid w:val="00E33916"/>
    <w:rsid w:val="00E50B4B"/>
    <w:rsid w:val="00E54592"/>
    <w:rsid w:val="00E55495"/>
    <w:rsid w:val="00E558F9"/>
    <w:rsid w:val="00E57A03"/>
    <w:rsid w:val="00E612E3"/>
    <w:rsid w:val="00E70AA9"/>
    <w:rsid w:val="00E72110"/>
    <w:rsid w:val="00E724E8"/>
    <w:rsid w:val="00E74A01"/>
    <w:rsid w:val="00E77968"/>
    <w:rsid w:val="00E82D76"/>
    <w:rsid w:val="00E84C22"/>
    <w:rsid w:val="00E85219"/>
    <w:rsid w:val="00E91965"/>
    <w:rsid w:val="00E93CB2"/>
    <w:rsid w:val="00E96679"/>
    <w:rsid w:val="00EA3CEA"/>
    <w:rsid w:val="00EB000A"/>
    <w:rsid w:val="00EB1BBB"/>
    <w:rsid w:val="00EB67E8"/>
    <w:rsid w:val="00EB7298"/>
    <w:rsid w:val="00ED0F60"/>
    <w:rsid w:val="00ED6F8F"/>
    <w:rsid w:val="00ED7D51"/>
    <w:rsid w:val="00EE1738"/>
    <w:rsid w:val="00EE2247"/>
    <w:rsid w:val="00EE2CEA"/>
    <w:rsid w:val="00EE50DA"/>
    <w:rsid w:val="00EE64B7"/>
    <w:rsid w:val="00EF2826"/>
    <w:rsid w:val="00EF3E7B"/>
    <w:rsid w:val="00F045FC"/>
    <w:rsid w:val="00F057A4"/>
    <w:rsid w:val="00F109F4"/>
    <w:rsid w:val="00F1418D"/>
    <w:rsid w:val="00F1440C"/>
    <w:rsid w:val="00F22B1C"/>
    <w:rsid w:val="00F23EB1"/>
    <w:rsid w:val="00F2620B"/>
    <w:rsid w:val="00F37578"/>
    <w:rsid w:val="00F56938"/>
    <w:rsid w:val="00F63D12"/>
    <w:rsid w:val="00F67230"/>
    <w:rsid w:val="00F77D9E"/>
    <w:rsid w:val="00F836E7"/>
    <w:rsid w:val="00F83D13"/>
    <w:rsid w:val="00F870B9"/>
    <w:rsid w:val="00F9429A"/>
    <w:rsid w:val="00F969A2"/>
    <w:rsid w:val="00FA113B"/>
    <w:rsid w:val="00FA450D"/>
    <w:rsid w:val="00FA6D09"/>
    <w:rsid w:val="00FA761C"/>
    <w:rsid w:val="00FB2064"/>
    <w:rsid w:val="00FB375A"/>
    <w:rsid w:val="00FB6CE8"/>
    <w:rsid w:val="00FC25AF"/>
    <w:rsid w:val="00FC2B86"/>
    <w:rsid w:val="00FC33A9"/>
    <w:rsid w:val="00FC754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7F6267"/>
  <w15:docId w15:val="{7EA6B4F3-F5B3-4F6C-AFEC-AEF59CF0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A6A17"/>
    <w:pPr>
      <w:spacing w:after="0" w:line="240" w:lineRule="auto"/>
    </w:pPr>
    <w:rPr>
      <w:rFonts w:ascii="Times New Roman" w:hAnsi="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A9F"/>
    <w:pPr>
      <w:tabs>
        <w:tab w:val="center" w:pos="4513"/>
        <w:tab w:val="right" w:pos="9026"/>
      </w:tabs>
    </w:pPr>
  </w:style>
  <w:style w:type="character" w:customStyle="1" w:styleId="FooterChar">
    <w:name w:val="Footer Char"/>
    <w:basedOn w:val="DefaultParagraphFont"/>
    <w:link w:val="Footer"/>
    <w:uiPriority w:val="99"/>
    <w:rsid w:val="00AF6A9F"/>
    <w:rPr>
      <w:rFonts w:ascii="Times New Roman" w:hAnsi="Times New Roman"/>
      <w:noProof/>
    </w:rPr>
  </w:style>
  <w:style w:type="paragraph" w:styleId="Header">
    <w:name w:val="header"/>
    <w:basedOn w:val="Normal"/>
    <w:link w:val="HeaderChar"/>
    <w:uiPriority w:val="99"/>
    <w:unhideWhenUsed/>
    <w:rsid w:val="00AF6A9F"/>
    <w:pPr>
      <w:tabs>
        <w:tab w:val="center" w:pos="4513"/>
        <w:tab w:val="right" w:pos="9026"/>
      </w:tabs>
    </w:pPr>
  </w:style>
  <w:style w:type="character" w:customStyle="1" w:styleId="HeaderChar">
    <w:name w:val="Header Char"/>
    <w:basedOn w:val="DefaultParagraphFont"/>
    <w:link w:val="Header"/>
    <w:uiPriority w:val="99"/>
    <w:rsid w:val="00AF6A9F"/>
    <w:rPr>
      <w:rFonts w:ascii="Times New Roman" w:hAnsi="Times New Roman"/>
      <w:noProof/>
    </w:rPr>
  </w:style>
  <w:style w:type="paragraph" w:styleId="BalloonText">
    <w:name w:val="Balloon Text"/>
    <w:basedOn w:val="Normal"/>
    <w:link w:val="BalloonTextChar"/>
    <w:uiPriority w:val="99"/>
    <w:semiHidden/>
    <w:unhideWhenUsed/>
    <w:rsid w:val="00AF6A9F"/>
    <w:rPr>
      <w:rFonts w:ascii="Tahoma" w:hAnsi="Tahoma" w:cs="Tahoma"/>
      <w:sz w:val="16"/>
      <w:szCs w:val="16"/>
    </w:rPr>
  </w:style>
  <w:style w:type="character" w:customStyle="1" w:styleId="BalloonTextChar">
    <w:name w:val="Balloon Text Char"/>
    <w:basedOn w:val="DefaultParagraphFont"/>
    <w:link w:val="BalloonText"/>
    <w:uiPriority w:val="99"/>
    <w:semiHidden/>
    <w:rsid w:val="00AF6A9F"/>
    <w:rPr>
      <w:rFonts w:ascii="Tahoma" w:hAnsi="Tahoma" w:cs="Tahoma"/>
      <w:noProof/>
      <w:sz w:val="16"/>
      <w:szCs w:val="16"/>
    </w:rPr>
  </w:style>
  <w:style w:type="paragraph" w:customStyle="1" w:styleId="AS-H3A">
    <w:name w:val="AS-H3A"/>
    <w:basedOn w:val="Normal"/>
    <w:link w:val="AS-H3AChar"/>
    <w:autoRedefine/>
    <w:qFormat/>
    <w:rsid w:val="00AF6A9F"/>
    <w:pPr>
      <w:autoSpaceDE w:val="0"/>
      <w:autoSpaceDN w:val="0"/>
      <w:adjustRightInd w:val="0"/>
      <w:jc w:val="center"/>
    </w:pPr>
    <w:rPr>
      <w:rFonts w:cs="Times New Roman"/>
      <w:b/>
      <w:caps/>
    </w:rPr>
  </w:style>
  <w:style w:type="paragraph" w:styleId="ListBullet">
    <w:name w:val="List Bullet"/>
    <w:basedOn w:val="Normal"/>
    <w:uiPriority w:val="99"/>
    <w:unhideWhenUsed/>
    <w:rsid w:val="00AF6A9F"/>
    <w:pPr>
      <w:numPr>
        <w:numId w:val="1"/>
      </w:numPr>
      <w:contextualSpacing/>
    </w:pPr>
  </w:style>
  <w:style w:type="character" w:customStyle="1" w:styleId="AS-H3AChar">
    <w:name w:val="AS-H3A Char"/>
    <w:basedOn w:val="DefaultParagraphFont"/>
    <w:link w:val="AS-H3A"/>
    <w:rsid w:val="00AF6A9F"/>
    <w:rPr>
      <w:rFonts w:ascii="Times New Roman" w:hAnsi="Times New Roman" w:cs="Times New Roman"/>
      <w:b/>
      <w:caps/>
      <w:noProof/>
    </w:rPr>
  </w:style>
  <w:style w:type="character" w:customStyle="1" w:styleId="A3">
    <w:name w:val="A3"/>
    <w:uiPriority w:val="99"/>
    <w:rsid w:val="00AF6A9F"/>
    <w:rPr>
      <w:rFonts w:cs="Times"/>
      <w:color w:val="000000"/>
      <w:sz w:val="22"/>
      <w:szCs w:val="22"/>
    </w:rPr>
  </w:style>
  <w:style w:type="paragraph" w:customStyle="1" w:styleId="Head2B">
    <w:name w:val="Head 2B"/>
    <w:basedOn w:val="AS-H3A"/>
    <w:link w:val="Head2BChar"/>
    <w:rsid w:val="00AF6A9F"/>
  </w:style>
  <w:style w:type="paragraph" w:styleId="ListParagraph">
    <w:name w:val="List Paragraph"/>
    <w:basedOn w:val="Normal"/>
    <w:link w:val="ListParagraphChar"/>
    <w:uiPriority w:val="34"/>
    <w:qFormat/>
    <w:rsid w:val="00AF6A9F"/>
    <w:pPr>
      <w:ind w:left="720"/>
      <w:contextualSpacing/>
    </w:pPr>
  </w:style>
  <w:style w:type="character" w:customStyle="1" w:styleId="Head2BChar">
    <w:name w:val="Head 2B Char"/>
    <w:basedOn w:val="AS-H3AChar"/>
    <w:link w:val="Head2B"/>
    <w:rsid w:val="00AF6A9F"/>
    <w:rPr>
      <w:rFonts w:ascii="Times New Roman" w:hAnsi="Times New Roman" w:cs="Times New Roman"/>
      <w:b/>
      <w:caps/>
      <w:noProof/>
    </w:rPr>
  </w:style>
  <w:style w:type="paragraph" w:customStyle="1" w:styleId="Head3">
    <w:name w:val="Head 3"/>
    <w:basedOn w:val="ListParagraph"/>
    <w:link w:val="Head3Char"/>
    <w:rsid w:val="00AF6A9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F6A9F"/>
    <w:rPr>
      <w:rFonts w:ascii="Times New Roman" w:hAnsi="Times New Roman"/>
      <w:noProof/>
    </w:rPr>
  </w:style>
  <w:style w:type="character" w:customStyle="1" w:styleId="Head3Char">
    <w:name w:val="Head 3 Char"/>
    <w:basedOn w:val="ListParagraphChar"/>
    <w:link w:val="Head3"/>
    <w:rsid w:val="00AF6A9F"/>
    <w:rPr>
      <w:rFonts w:ascii="Times New Roman" w:eastAsia="Times New Roman" w:hAnsi="Times New Roman" w:cs="Times New Roman"/>
      <w:b/>
      <w:bCs/>
      <w:noProof/>
    </w:rPr>
  </w:style>
  <w:style w:type="paragraph" w:customStyle="1" w:styleId="AS-H1a">
    <w:name w:val="AS-H1a"/>
    <w:basedOn w:val="Normal"/>
    <w:link w:val="AS-H1aChar"/>
    <w:qFormat/>
    <w:rsid w:val="00AF6A9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AF6A9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F6A9F"/>
    <w:rPr>
      <w:rFonts w:ascii="Arial" w:hAnsi="Arial" w:cs="Arial"/>
      <w:b/>
      <w:noProof/>
      <w:sz w:val="36"/>
      <w:szCs w:val="36"/>
    </w:rPr>
  </w:style>
  <w:style w:type="paragraph" w:customStyle="1" w:styleId="AS-H1-Colour">
    <w:name w:val="AS-H1-Colour"/>
    <w:basedOn w:val="Normal"/>
    <w:link w:val="AS-H1-ColourChar"/>
    <w:rsid w:val="00AF6A9F"/>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AF6A9F"/>
    <w:rPr>
      <w:rFonts w:ascii="Times New Roman" w:hAnsi="Times New Roman" w:cs="Times New Roman"/>
      <w:b/>
      <w:caps/>
      <w:noProof/>
      <w:color w:val="000000"/>
      <w:sz w:val="26"/>
    </w:rPr>
  </w:style>
  <w:style w:type="paragraph" w:customStyle="1" w:styleId="AS-H2b">
    <w:name w:val="AS-H2b"/>
    <w:basedOn w:val="Normal"/>
    <w:link w:val="AS-H2bChar"/>
    <w:rsid w:val="00AF6A9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F6A9F"/>
    <w:rPr>
      <w:rFonts w:ascii="Arial" w:hAnsi="Arial" w:cs="Arial"/>
      <w:b/>
      <w:noProof/>
      <w:color w:val="00B050"/>
      <w:sz w:val="36"/>
      <w:szCs w:val="36"/>
    </w:rPr>
  </w:style>
  <w:style w:type="paragraph" w:customStyle="1" w:styleId="AS-H3">
    <w:name w:val="AS-H3"/>
    <w:basedOn w:val="AS-H3A"/>
    <w:link w:val="AS-H3Char"/>
    <w:rsid w:val="00AF6A9F"/>
    <w:rPr>
      <w:sz w:val="28"/>
    </w:rPr>
  </w:style>
  <w:style w:type="character" w:customStyle="1" w:styleId="AS-H2bChar">
    <w:name w:val="AS-H2b Char"/>
    <w:basedOn w:val="DefaultParagraphFont"/>
    <w:link w:val="AS-H2b"/>
    <w:rsid w:val="00AF6A9F"/>
    <w:rPr>
      <w:rFonts w:ascii="Arial" w:hAnsi="Arial" w:cs="Arial"/>
      <w:noProof/>
    </w:rPr>
  </w:style>
  <w:style w:type="paragraph" w:customStyle="1" w:styleId="AS-H3b">
    <w:name w:val="AS-H3b"/>
    <w:basedOn w:val="Normal"/>
    <w:link w:val="AS-H3bChar"/>
    <w:autoRedefine/>
    <w:qFormat/>
    <w:rsid w:val="006E178A"/>
    <w:pPr>
      <w:jc w:val="center"/>
    </w:pPr>
    <w:rPr>
      <w:rFonts w:cs="Times New Roman"/>
    </w:rPr>
  </w:style>
  <w:style w:type="character" w:customStyle="1" w:styleId="AS-H3Char">
    <w:name w:val="AS-H3 Char"/>
    <w:basedOn w:val="AS-H3AChar"/>
    <w:link w:val="AS-H3"/>
    <w:rsid w:val="00AF6A9F"/>
    <w:rPr>
      <w:rFonts w:ascii="Times New Roman" w:hAnsi="Times New Roman" w:cs="Times New Roman"/>
      <w:b/>
      <w:caps/>
      <w:noProof/>
      <w:sz w:val="28"/>
    </w:rPr>
  </w:style>
  <w:style w:type="paragraph" w:customStyle="1" w:styleId="AS-H3c">
    <w:name w:val="AS-H3c"/>
    <w:basedOn w:val="Head2B"/>
    <w:link w:val="AS-H3cChar"/>
    <w:rsid w:val="00AF6A9F"/>
    <w:rPr>
      <w:b w:val="0"/>
    </w:rPr>
  </w:style>
  <w:style w:type="character" w:customStyle="1" w:styleId="AS-H3bChar">
    <w:name w:val="AS-H3b Char"/>
    <w:basedOn w:val="AS-H3AChar"/>
    <w:link w:val="AS-H3b"/>
    <w:rsid w:val="006E178A"/>
    <w:rPr>
      <w:rFonts w:ascii="Times New Roman" w:hAnsi="Times New Roman" w:cs="Times New Roman"/>
      <w:b w:val="0"/>
      <w:caps w:val="0"/>
      <w:noProof/>
    </w:rPr>
  </w:style>
  <w:style w:type="paragraph" w:customStyle="1" w:styleId="AS-H3d">
    <w:name w:val="AS-H3d"/>
    <w:basedOn w:val="Head2B"/>
    <w:link w:val="AS-H3dChar"/>
    <w:rsid w:val="00AF6A9F"/>
  </w:style>
  <w:style w:type="character" w:customStyle="1" w:styleId="AS-H3cChar">
    <w:name w:val="AS-H3c Char"/>
    <w:basedOn w:val="Head2BChar"/>
    <w:link w:val="AS-H3c"/>
    <w:rsid w:val="00AF6A9F"/>
    <w:rPr>
      <w:rFonts w:ascii="Times New Roman" w:hAnsi="Times New Roman" w:cs="Times New Roman"/>
      <w:b w:val="0"/>
      <w:caps/>
      <w:noProof/>
    </w:rPr>
  </w:style>
  <w:style w:type="paragraph" w:customStyle="1" w:styleId="AS-P0">
    <w:name w:val="AS-P(0)"/>
    <w:basedOn w:val="Normal"/>
    <w:link w:val="AS-P0Char"/>
    <w:qFormat/>
    <w:rsid w:val="00AF6A9F"/>
    <w:pPr>
      <w:tabs>
        <w:tab w:val="left" w:pos="567"/>
      </w:tabs>
      <w:jc w:val="both"/>
    </w:pPr>
    <w:rPr>
      <w:rFonts w:eastAsia="Times New Roman" w:cs="Times New Roman"/>
    </w:rPr>
  </w:style>
  <w:style w:type="character" w:customStyle="1" w:styleId="AS-H3dChar">
    <w:name w:val="AS-H3d Char"/>
    <w:basedOn w:val="Head2BChar"/>
    <w:link w:val="AS-H3d"/>
    <w:rsid w:val="00AF6A9F"/>
    <w:rPr>
      <w:rFonts w:ascii="Times New Roman" w:hAnsi="Times New Roman" w:cs="Times New Roman"/>
      <w:b/>
      <w:caps/>
      <w:noProof/>
    </w:rPr>
  </w:style>
  <w:style w:type="paragraph" w:customStyle="1" w:styleId="AS-P1">
    <w:name w:val="AS-P(1)"/>
    <w:basedOn w:val="Normal"/>
    <w:link w:val="AS-P1Char"/>
    <w:qFormat/>
    <w:rsid w:val="00AF6A9F"/>
    <w:pPr>
      <w:suppressAutoHyphens/>
      <w:ind w:right="-7" w:firstLine="567"/>
      <w:jc w:val="both"/>
    </w:pPr>
    <w:rPr>
      <w:rFonts w:eastAsia="Times New Roman" w:cs="Times New Roman"/>
    </w:rPr>
  </w:style>
  <w:style w:type="character" w:customStyle="1" w:styleId="AS-P0Char">
    <w:name w:val="AS-P(0) Char"/>
    <w:basedOn w:val="DefaultParagraphFont"/>
    <w:link w:val="AS-P0"/>
    <w:rsid w:val="00AF6A9F"/>
    <w:rPr>
      <w:rFonts w:ascii="Times New Roman" w:eastAsia="Times New Roman" w:hAnsi="Times New Roman" w:cs="Times New Roman"/>
      <w:noProof/>
    </w:rPr>
  </w:style>
  <w:style w:type="paragraph" w:customStyle="1" w:styleId="AS-Pa">
    <w:name w:val="AS-P(a)"/>
    <w:basedOn w:val="AS-Pahang"/>
    <w:link w:val="AS-PaChar"/>
    <w:qFormat/>
    <w:rsid w:val="00AF6A9F"/>
  </w:style>
  <w:style w:type="character" w:customStyle="1" w:styleId="AS-P1Char">
    <w:name w:val="AS-P(1) Char"/>
    <w:basedOn w:val="DefaultParagraphFont"/>
    <w:link w:val="AS-P1"/>
    <w:rsid w:val="00AF6A9F"/>
    <w:rPr>
      <w:rFonts w:ascii="Times New Roman" w:eastAsia="Times New Roman" w:hAnsi="Times New Roman" w:cs="Times New Roman"/>
      <w:noProof/>
    </w:rPr>
  </w:style>
  <w:style w:type="paragraph" w:customStyle="1" w:styleId="AS-Pi">
    <w:name w:val="AS-P(i)"/>
    <w:basedOn w:val="Normal"/>
    <w:link w:val="AS-PiChar"/>
    <w:qFormat/>
    <w:rsid w:val="00AF6A9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F6A9F"/>
    <w:rPr>
      <w:rFonts w:ascii="Times New Roman" w:eastAsia="Times New Roman" w:hAnsi="Times New Roman" w:cs="Times New Roman"/>
      <w:noProof/>
    </w:rPr>
  </w:style>
  <w:style w:type="paragraph" w:customStyle="1" w:styleId="AS-Pahang">
    <w:name w:val="AS-P(a)hang"/>
    <w:basedOn w:val="Normal"/>
    <w:link w:val="AS-PahangChar"/>
    <w:rsid w:val="00AF6A9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F6A9F"/>
    <w:rPr>
      <w:rFonts w:ascii="Times New Roman" w:eastAsia="Times New Roman" w:hAnsi="Times New Roman" w:cs="Times New Roman"/>
      <w:noProof/>
    </w:rPr>
  </w:style>
  <w:style w:type="paragraph" w:customStyle="1" w:styleId="AS-Paa">
    <w:name w:val="AS-P(aa)"/>
    <w:basedOn w:val="Normal"/>
    <w:link w:val="AS-PaaChar"/>
    <w:qFormat/>
    <w:rsid w:val="00AF6A9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F6A9F"/>
    <w:rPr>
      <w:rFonts w:ascii="Times New Roman" w:eastAsia="Times New Roman" w:hAnsi="Times New Roman" w:cs="Times New Roman"/>
      <w:noProof/>
    </w:rPr>
  </w:style>
  <w:style w:type="paragraph" w:customStyle="1" w:styleId="AS-P-Amend">
    <w:name w:val="AS-P-Amend"/>
    <w:link w:val="AS-P-AmendChar"/>
    <w:qFormat/>
    <w:rsid w:val="00AF6A9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F6A9F"/>
    <w:rPr>
      <w:rFonts w:ascii="Times New Roman" w:eastAsia="Times New Roman" w:hAnsi="Times New Roman" w:cs="Times New Roman"/>
      <w:noProof/>
    </w:rPr>
  </w:style>
  <w:style w:type="character" w:customStyle="1" w:styleId="AS-P-AmendChar">
    <w:name w:val="AS-P-Amend Char"/>
    <w:basedOn w:val="AS-P0Char"/>
    <w:link w:val="AS-P-Amend"/>
    <w:rsid w:val="00AF6A9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F6A9F"/>
    <w:rPr>
      <w:sz w:val="16"/>
      <w:szCs w:val="16"/>
    </w:rPr>
  </w:style>
  <w:style w:type="paragraph" w:styleId="CommentText">
    <w:name w:val="annotation text"/>
    <w:basedOn w:val="Normal"/>
    <w:link w:val="CommentTextChar"/>
    <w:uiPriority w:val="99"/>
    <w:semiHidden/>
    <w:unhideWhenUsed/>
    <w:rsid w:val="00AF6A9F"/>
    <w:rPr>
      <w:sz w:val="20"/>
      <w:szCs w:val="20"/>
    </w:rPr>
  </w:style>
  <w:style w:type="character" w:customStyle="1" w:styleId="CommentTextChar">
    <w:name w:val="Comment Text Char"/>
    <w:basedOn w:val="DefaultParagraphFont"/>
    <w:link w:val="CommentText"/>
    <w:uiPriority w:val="99"/>
    <w:semiHidden/>
    <w:rsid w:val="00AF6A9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F6A9F"/>
    <w:rPr>
      <w:b/>
      <w:bCs/>
    </w:rPr>
  </w:style>
  <w:style w:type="character" w:customStyle="1" w:styleId="CommentSubjectChar">
    <w:name w:val="Comment Subject Char"/>
    <w:basedOn w:val="CommentTextChar"/>
    <w:link w:val="CommentSubject"/>
    <w:uiPriority w:val="99"/>
    <w:semiHidden/>
    <w:rsid w:val="00AF6A9F"/>
    <w:rPr>
      <w:rFonts w:ascii="Times New Roman" w:hAnsi="Times New Roman"/>
      <w:b/>
      <w:bCs/>
      <w:noProof/>
      <w:sz w:val="20"/>
      <w:szCs w:val="20"/>
    </w:rPr>
  </w:style>
  <w:style w:type="paragraph" w:customStyle="1" w:styleId="AS-H4A">
    <w:name w:val="AS-H4A"/>
    <w:basedOn w:val="AS-P0"/>
    <w:link w:val="AS-H4AChar"/>
    <w:rsid w:val="00AF6A9F"/>
    <w:pPr>
      <w:tabs>
        <w:tab w:val="clear" w:pos="567"/>
      </w:tabs>
      <w:jc w:val="center"/>
    </w:pPr>
    <w:rPr>
      <w:b/>
      <w:caps/>
    </w:rPr>
  </w:style>
  <w:style w:type="paragraph" w:customStyle="1" w:styleId="AS-H4b">
    <w:name w:val="AS-H4b"/>
    <w:basedOn w:val="AS-P0"/>
    <w:link w:val="AS-H4bChar"/>
    <w:rsid w:val="00AF6A9F"/>
    <w:pPr>
      <w:tabs>
        <w:tab w:val="clear" w:pos="567"/>
      </w:tabs>
      <w:jc w:val="center"/>
    </w:pPr>
    <w:rPr>
      <w:b/>
    </w:rPr>
  </w:style>
  <w:style w:type="character" w:customStyle="1" w:styleId="AS-H4AChar">
    <w:name w:val="AS-H4A Char"/>
    <w:basedOn w:val="AS-P0Char"/>
    <w:link w:val="AS-H4A"/>
    <w:rsid w:val="00AF6A9F"/>
    <w:rPr>
      <w:rFonts w:ascii="Times New Roman" w:eastAsia="Times New Roman" w:hAnsi="Times New Roman" w:cs="Times New Roman"/>
      <w:b/>
      <w:caps/>
      <w:noProof/>
    </w:rPr>
  </w:style>
  <w:style w:type="character" w:customStyle="1" w:styleId="AS-H4bChar">
    <w:name w:val="AS-H4b Char"/>
    <w:basedOn w:val="AS-P0Char"/>
    <w:link w:val="AS-H4b"/>
    <w:rsid w:val="00AF6A9F"/>
    <w:rPr>
      <w:rFonts w:ascii="Times New Roman" w:eastAsia="Times New Roman" w:hAnsi="Times New Roman" w:cs="Times New Roman"/>
      <w:b/>
      <w:noProof/>
    </w:rPr>
  </w:style>
  <w:style w:type="paragraph" w:customStyle="1" w:styleId="AS-H2a">
    <w:name w:val="AS-H2a"/>
    <w:basedOn w:val="Normal"/>
    <w:link w:val="AS-H2aChar"/>
    <w:rsid w:val="00AF6A9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F6A9F"/>
    <w:rPr>
      <w:rFonts w:ascii="Arial" w:hAnsi="Arial" w:cs="Arial"/>
      <w:b/>
      <w:noProof/>
    </w:rPr>
  </w:style>
  <w:style w:type="paragraph" w:customStyle="1" w:styleId="AS-H1b">
    <w:name w:val="AS-H1b"/>
    <w:basedOn w:val="Normal"/>
    <w:link w:val="AS-H1bChar"/>
    <w:qFormat/>
    <w:rsid w:val="00AF6A9F"/>
    <w:pPr>
      <w:jc w:val="center"/>
    </w:pPr>
    <w:rPr>
      <w:rFonts w:ascii="Arial" w:hAnsi="Arial" w:cs="Arial"/>
      <w:b/>
      <w:color w:val="000000"/>
      <w:sz w:val="24"/>
      <w:szCs w:val="24"/>
      <w:lang w:val="en-ZA"/>
    </w:rPr>
  </w:style>
  <w:style w:type="character" w:customStyle="1" w:styleId="AS-H1bChar">
    <w:name w:val="AS-H1b Char"/>
    <w:basedOn w:val="AS-H2aChar"/>
    <w:link w:val="AS-H1b"/>
    <w:rsid w:val="00AF6A9F"/>
    <w:rPr>
      <w:rFonts w:ascii="Arial" w:hAnsi="Arial" w:cs="Arial"/>
      <w:b/>
      <w:noProof/>
      <w:color w:val="000000"/>
      <w:sz w:val="24"/>
      <w:szCs w:val="24"/>
      <w:lang w:val="en-ZA"/>
    </w:rPr>
  </w:style>
  <w:style w:type="paragraph" w:styleId="BodyText">
    <w:name w:val="Body Text"/>
    <w:basedOn w:val="Normal"/>
    <w:link w:val="BodyTextChar"/>
    <w:uiPriority w:val="1"/>
    <w:unhideWhenUsed/>
    <w:qFormat/>
    <w:rsid w:val="001F4386"/>
    <w:pPr>
      <w:spacing w:after="120"/>
    </w:pPr>
  </w:style>
  <w:style w:type="character" w:customStyle="1" w:styleId="BodyTextChar">
    <w:name w:val="Body Text Char"/>
    <w:basedOn w:val="DefaultParagraphFont"/>
    <w:link w:val="BodyText"/>
    <w:uiPriority w:val="99"/>
    <w:semiHidden/>
    <w:rsid w:val="001F4386"/>
    <w:rPr>
      <w:rFonts w:ascii="Times New Roman" w:hAnsi="Times New Roman"/>
    </w:rPr>
  </w:style>
  <w:style w:type="paragraph" w:customStyle="1" w:styleId="TableParagraph">
    <w:name w:val="Table Paragraph"/>
    <w:basedOn w:val="Normal"/>
    <w:uiPriority w:val="1"/>
    <w:qFormat/>
    <w:rsid w:val="001F4386"/>
    <w:pPr>
      <w:widowControl w:val="0"/>
    </w:pPr>
    <w:rPr>
      <w:rFonts w:asciiTheme="minorHAnsi" w:hAnsiTheme="minorHAnsi"/>
      <w:lang w:val="en-US" w:eastAsia="en-US"/>
    </w:rPr>
  </w:style>
  <w:style w:type="table" w:styleId="TableGrid">
    <w:name w:val="Table Grid"/>
    <w:basedOn w:val="TableNormal"/>
    <w:uiPriority w:val="59"/>
    <w:rsid w:val="0070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6A17"/>
    <w:rPr>
      <w:rFonts w:ascii="Arial" w:hAnsi="Arial" w:cs="Times New Roman"/>
      <w:color w:val="00B050"/>
      <w:sz w:val="18"/>
      <w:u w:val="single"/>
    </w:rPr>
  </w:style>
  <w:style w:type="paragraph" w:styleId="BodyTextIndent">
    <w:name w:val="Body Text Indent"/>
    <w:basedOn w:val="Normal"/>
    <w:link w:val="BodyTextIndentChar"/>
    <w:uiPriority w:val="99"/>
    <w:semiHidden/>
    <w:unhideWhenUsed/>
    <w:rsid w:val="000871C7"/>
    <w:pPr>
      <w:spacing w:after="120"/>
      <w:ind w:left="283"/>
    </w:pPr>
  </w:style>
  <w:style w:type="character" w:customStyle="1" w:styleId="BodyTextIndentChar">
    <w:name w:val="Body Text Indent Char"/>
    <w:basedOn w:val="DefaultParagraphFont"/>
    <w:link w:val="BodyTextIndent"/>
    <w:uiPriority w:val="99"/>
    <w:semiHidden/>
    <w:rsid w:val="000871C7"/>
    <w:rPr>
      <w:rFonts w:ascii="Times New Roman" w:hAnsi="Times New Roman"/>
    </w:rPr>
  </w:style>
  <w:style w:type="character" w:styleId="FollowedHyperlink">
    <w:name w:val="FollowedHyperlink"/>
    <w:basedOn w:val="DefaultParagraphFont"/>
    <w:uiPriority w:val="99"/>
    <w:semiHidden/>
    <w:unhideWhenUsed/>
    <w:rsid w:val="002A6A17"/>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13812">
      <w:bodyDiv w:val="1"/>
      <w:marLeft w:val="0"/>
      <w:marRight w:val="0"/>
      <w:marTop w:val="0"/>
      <w:marBottom w:val="0"/>
      <w:divBdr>
        <w:top w:val="none" w:sz="0" w:space="0" w:color="auto"/>
        <w:left w:val="none" w:sz="0" w:space="0" w:color="auto"/>
        <w:bottom w:val="none" w:sz="0" w:space="0" w:color="auto"/>
        <w:right w:val="none" w:sz="0" w:space="0" w:color="auto"/>
      </w:divBdr>
    </w:div>
    <w:div w:id="19913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03/2974.pdf" TargetMode="External"/><Relationship Id="rId18" Type="http://schemas.openxmlformats.org/officeDocument/2006/relationships/hyperlink" Target="http://www.lac.org.na/laws/2015/5914.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c.org.na/laws/1999/2022.pdf" TargetMode="External"/><Relationship Id="rId17" Type="http://schemas.openxmlformats.org/officeDocument/2006/relationships/hyperlink" Target="http://www.lac.org.na/laws/2015/5689.pdf" TargetMode="External"/><Relationship Id="rId2" Type="http://schemas.openxmlformats.org/officeDocument/2006/relationships/numbering" Target="numbering.xml"/><Relationship Id="rId16" Type="http://schemas.openxmlformats.org/officeDocument/2006/relationships/hyperlink" Target="http://www.lac.org.na/laws/2014/5451.pdf" TargetMode="External"/><Relationship Id="rId20" Type="http://schemas.openxmlformats.org/officeDocument/2006/relationships/hyperlink" Target="http://www.lac.org.na/laws/2023/81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4/848.pdf" TargetMode="External"/><Relationship Id="rId5" Type="http://schemas.openxmlformats.org/officeDocument/2006/relationships/webSettings" Target="webSettings.xml"/><Relationship Id="rId15" Type="http://schemas.openxmlformats.org/officeDocument/2006/relationships/hyperlink" Target="http://www.lac.org.na/laws/2012/4941.pdf" TargetMode="External"/><Relationship Id="rId23" Type="http://schemas.openxmlformats.org/officeDocument/2006/relationships/theme" Target="theme/theme1.xml"/><Relationship Id="rId10" Type="http://schemas.openxmlformats.org/officeDocument/2006/relationships/hyperlink" Target="http://www.lac.org.na/laws/1994/966.pdf" TargetMode="External"/><Relationship Id="rId19" Type="http://schemas.openxmlformats.org/officeDocument/2006/relationships/hyperlink" Target="http://www.lac.org.na/laws/2018/6584.pdf" TargetMode="External"/><Relationship Id="rId4" Type="http://schemas.openxmlformats.org/officeDocument/2006/relationships/settings" Target="settings.xml"/><Relationship Id="rId9" Type="http://schemas.openxmlformats.org/officeDocument/2006/relationships/hyperlink" Target="http://www.lac.org.na/laws/1990/107.pdf" TargetMode="External"/><Relationship Id="rId14" Type="http://schemas.openxmlformats.org/officeDocument/2006/relationships/hyperlink" Target="http://www.lac.org.na/laws/2007/3869.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9516-1019-41F4-9796-6700DC5E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41</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Judges’ Remuneration Act 18 of 1990</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Remuneration Act 18 of 1990</dc:title>
  <dc:creator>LAC</dc:creator>
  <cp:lastModifiedBy>Dianne Hubbard</cp:lastModifiedBy>
  <cp:revision>22</cp:revision>
  <dcterms:created xsi:type="dcterms:W3CDTF">2015-04-19T15:54:00Z</dcterms:created>
  <dcterms:modified xsi:type="dcterms:W3CDTF">2023-09-20T15:18:00Z</dcterms:modified>
</cp:coreProperties>
</file>