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E1" w:rsidRPr="003F7454" w:rsidRDefault="00EE5FE1" w:rsidP="003F7454">
      <w:pPr>
        <w:pStyle w:val="AS-H1a"/>
      </w:pPr>
      <w:r w:rsidRPr="003F7454">
        <w:drawing>
          <wp:anchor distT="0" distB="0" distL="114300" distR="114300" simplePos="0" relativeHeight="251659264" behindDoc="0" locked="1" layoutInCell="0" allowOverlap="0" wp14:anchorId="14288A28" wp14:editId="7248CAB7">
            <wp:simplePos x="444500" y="1263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3F7454" w:rsidRDefault="00290DB8" w:rsidP="003F7454">
      <w:pPr>
        <w:pStyle w:val="AS-H1a"/>
      </w:pPr>
      <w:r w:rsidRPr="003F7454">
        <w:t>High Court</w:t>
      </w:r>
      <w:r w:rsidR="008D7F66" w:rsidRPr="003F7454">
        <w:t xml:space="preserve"> Act </w:t>
      </w:r>
      <w:r w:rsidRPr="003F7454">
        <w:t>16</w:t>
      </w:r>
      <w:r w:rsidR="008D7F66" w:rsidRPr="003F7454">
        <w:t xml:space="preserve"> of </w:t>
      </w:r>
      <w:r w:rsidRPr="003F7454">
        <w:t>1990</w:t>
      </w:r>
    </w:p>
    <w:p w:rsidR="00A51F2C" w:rsidRPr="003F7454" w:rsidRDefault="00C766CB" w:rsidP="003F7454">
      <w:pPr>
        <w:pStyle w:val="AS-H1a"/>
        <w:rPr>
          <w:color w:val="00B050"/>
          <w:sz w:val="18"/>
          <w:szCs w:val="18"/>
        </w:rPr>
      </w:pPr>
      <w:r w:rsidRPr="003F7454">
        <w:rPr>
          <w:color w:val="00B050"/>
          <w:sz w:val="18"/>
          <w:szCs w:val="18"/>
        </w:rPr>
        <w:t>(</w:t>
      </w:r>
      <w:hyperlink r:id="rId9" w:history="1">
        <w:r w:rsidR="002051FE" w:rsidRPr="0063721F">
          <w:rPr>
            <w:rStyle w:val="Hyperlink"/>
            <w:lang w:val="en-ZA"/>
          </w:rPr>
          <w:t>GG 85</w:t>
        </w:r>
      </w:hyperlink>
      <w:r w:rsidRPr="003F7454">
        <w:rPr>
          <w:color w:val="00B050"/>
          <w:sz w:val="18"/>
          <w:szCs w:val="18"/>
        </w:rPr>
        <w:t>)</w:t>
      </w:r>
    </w:p>
    <w:p w:rsidR="00751C1B" w:rsidRPr="003F7454" w:rsidRDefault="00751C1B" w:rsidP="003F7454">
      <w:pPr>
        <w:pStyle w:val="AS-P-Amend"/>
      </w:pPr>
      <w:r w:rsidRPr="003F7454">
        <w:t xml:space="preserve">came into force on date of publication: </w:t>
      </w:r>
      <w:r w:rsidRPr="003F7454">
        <w:rPr>
          <w:rFonts w:cs="Times New Roman"/>
          <w:lang w:val="en-ZA"/>
        </w:rPr>
        <w:t>8 October 1990</w:t>
      </w:r>
    </w:p>
    <w:p w:rsidR="00A51F2C" w:rsidRPr="003F7454" w:rsidRDefault="00A51F2C" w:rsidP="003F7454">
      <w:pPr>
        <w:pStyle w:val="AS-H1b"/>
      </w:pPr>
    </w:p>
    <w:p w:rsidR="00A51F2C" w:rsidRPr="003F7454" w:rsidRDefault="00A51F2C" w:rsidP="003F7454">
      <w:pPr>
        <w:pStyle w:val="AS-H1b"/>
        <w:rPr>
          <w:color w:val="00B050"/>
        </w:rPr>
      </w:pPr>
      <w:r w:rsidRPr="003F7454">
        <w:rPr>
          <w:color w:val="00B050"/>
        </w:rPr>
        <w:t>as amended by</w:t>
      </w:r>
    </w:p>
    <w:p w:rsidR="00A51F2C" w:rsidRPr="003F7454" w:rsidRDefault="00A51F2C" w:rsidP="003F7454">
      <w:pPr>
        <w:pStyle w:val="AS-H1b"/>
      </w:pPr>
    </w:p>
    <w:p w:rsidR="00A51F2C" w:rsidRPr="003F7454" w:rsidRDefault="00A51F2C" w:rsidP="003F7454">
      <w:pPr>
        <w:pStyle w:val="AS-H1a"/>
      </w:pPr>
      <w:r w:rsidRPr="003F7454">
        <w:rPr>
          <w:sz w:val="24"/>
          <w:szCs w:val="24"/>
        </w:rPr>
        <w:t xml:space="preserve">Legal Practitioners Act 15 of 1995 </w:t>
      </w:r>
      <w:r w:rsidRPr="003F7454">
        <w:rPr>
          <w:rStyle w:val="AS-P-AmendChar"/>
          <w:rFonts w:eastAsiaTheme="minorHAnsi"/>
          <w:b/>
        </w:rPr>
        <w:t>(</w:t>
      </w:r>
      <w:hyperlink r:id="rId10" w:history="1">
        <w:r w:rsidR="002051FE" w:rsidRPr="0063721F">
          <w:rPr>
            <w:rStyle w:val="Hyperlink"/>
            <w:lang w:val="en-ZA"/>
          </w:rPr>
          <w:t>GG 1141</w:t>
        </w:r>
      </w:hyperlink>
      <w:r w:rsidRPr="003F7454">
        <w:rPr>
          <w:rStyle w:val="AS-P-AmendChar"/>
          <w:rFonts w:eastAsiaTheme="minorHAnsi"/>
          <w:b/>
        </w:rPr>
        <w:t>)</w:t>
      </w:r>
    </w:p>
    <w:p w:rsidR="006C39F4" w:rsidRPr="003F7454" w:rsidRDefault="006C39F4" w:rsidP="003F7454">
      <w:pPr>
        <w:pStyle w:val="AS-P-Amend"/>
      </w:pPr>
      <w:r w:rsidRPr="003F7454">
        <w:rPr>
          <w:lang w:val="en-ZA"/>
        </w:rPr>
        <w:t xml:space="preserve">brought </w:t>
      </w:r>
      <w:r w:rsidR="00B23201">
        <w:rPr>
          <w:lang w:val="en-ZA"/>
        </w:rPr>
        <w:t xml:space="preserve">into force on 7 September 1995 by </w:t>
      </w:r>
      <w:r w:rsidRPr="003F7454">
        <w:rPr>
          <w:lang w:val="en-ZA"/>
        </w:rPr>
        <w:t xml:space="preserve">GN 150/1995 </w:t>
      </w:r>
      <w:r w:rsidR="00B23201">
        <w:rPr>
          <w:lang w:val="en-ZA"/>
        </w:rPr>
        <w:t>(</w:t>
      </w:r>
      <w:hyperlink r:id="rId11" w:history="1">
        <w:r w:rsidR="002051FE" w:rsidRPr="0006411C">
          <w:rPr>
            <w:rStyle w:val="Hyperlink"/>
            <w:sz w:val="22"/>
            <w:lang w:val="en-ZA"/>
          </w:rPr>
          <w:t>GG 1148</w:t>
        </w:r>
      </w:hyperlink>
      <w:r w:rsidRPr="003F7454">
        <w:rPr>
          <w:lang w:val="en-ZA"/>
        </w:rPr>
        <w:t>)</w:t>
      </w:r>
    </w:p>
    <w:p w:rsidR="00A51F2C" w:rsidRPr="003F7454" w:rsidRDefault="00A51F2C" w:rsidP="003F7454">
      <w:pPr>
        <w:pStyle w:val="AS-H1a"/>
      </w:pPr>
      <w:r w:rsidRPr="003F7454">
        <w:rPr>
          <w:sz w:val="24"/>
          <w:szCs w:val="24"/>
        </w:rPr>
        <w:t xml:space="preserve">Judicial Service Commission Act 18 of 1995 </w:t>
      </w:r>
      <w:r w:rsidRPr="003F7454">
        <w:rPr>
          <w:color w:val="00B050"/>
          <w:sz w:val="18"/>
          <w:szCs w:val="18"/>
        </w:rPr>
        <w:t>(</w:t>
      </w:r>
      <w:hyperlink r:id="rId12" w:history="1">
        <w:r w:rsidR="002051FE" w:rsidRPr="00F83EA6">
          <w:rPr>
            <w:rStyle w:val="Hyperlink"/>
            <w:lang w:val="en-ZA"/>
          </w:rPr>
          <w:t>GG 1195</w:t>
        </w:r>
      </w:hyperlink>
      <w:r w:rsidRPr="003F7454">
        <w:rPr>
          <w:color w:val="00B050"/>
          <w:sz w:val="18"/>
          <w:szCs w:val="18"/>
        </w:rPr>
        <w:t>)</w:t>
      </w:r>
    </w:p>
    <w:p w:rsidR="006C39F4" w:rsidRPr="003F7454" w:rsidRDefault="006C39F4" w:rsidP="003F7454">
      <w:pPr>
        <w:pStyle w:val="AS-P-Amend"/>
      </w:pPr>
      <w:r w:rsidRPr="003F7454">
        <w:rPr>
          <w:lang w:val="en-ZA"/>
        </w:rPr>
        <w:t xml:space="preserve">brought </w:t>
      </w:r>
      <w:r w:rsidR="00B23201">
        <w:rPr>
          <w:lang w:val="en-ZA"/>
        </w:rPr>
        <w:t xml:space="preserve">into force on 20 November 1995 by </w:t>
      </w:r>
      <w:r w:rsidRPr="003F7454">
        <w:rPr>
          <w:lang w:val="en-ZA"/>
        </w:rPr>
        <w:t xml:space="preserve">GN 220/1995 </w:t>
      </w:r>
      <w:r w:rsidR="00B23201">
        <w:rPr>
          <w:lang w:val="en-ZA"/>
        </w:rPr>
        <w:t>(</w:t>
      </w:r>
      <w:hyperlink r:id="rId13" w:history="1">
        <w:r w:rsidR="002051FE" w:rsidRPr="002051FE">
          <w:rPr>
            <w:rStyle w:val="Hyperlink"/>
            <w:lang w:val="en-ZA"/>
          </w:rPr>
          <w:t>GG 1197</w:t>
        </w:r>
      </w:hyperlink>
      <w:r w:rsidRPr="003F7454">
        <w:rPr>
          <w:lang w:val="en-ZA"/>
        </w:rPr>
        <w:t>)</w:t>
      </w:r>
    </w:p>
    <w:p w:rsidR="00A51F2C" w:rsidRPr="003F7454" w:rsidRDefault="00A51F2C" w:rsidP="003F7454">
      <w:pPr>
        <w:pStyle w:val="AS-H1a"/>
      </w:pPr>
      <w:r w:rsidRPr="003F7454">
        <w:rPr>
          <w:sz w:val="24"/>
          <w:szCs w:val="24"/>
        </w:rPr>
        <w:t xml:space="preserve">International Co-operation in Criminal Matters Act 9 of 2000 </w:t>
      </w:r>
      <w:r w:rsidRPr="003F7454">
        <w:rPr>
          <w:color w:val="00B050"/>
          <w:sz w:val="18"/>
          <w:szCs w:val="18"/>
        </w:rPr>
        <w:t>(</w:t>
      </w:r>
      <w:hyperlink r:id="rId14" w:history="1">
        <w:r w:rsidR="002051FE" w:rsidRPr="00F83EA6">
          <w:rPr>
            <w:rStyle w:val="Hyperlink"/>
            <w:lang w:val="en-ZA"/>
          </w:rPr>
          <w:t>GG 2327</w:t>
        </w:r>
      </w:hyperlink>
      <w:r w:rsidRPr="003F7454">
        <w:rPr>
          <w:color w:val="00B050"/>
          <w:sz w:val="18"/>
          <w:szCs w:val="18"/>
        </w:rPr>
        <w:t>)</w:t>
      </w:r>
    </w:p>
    <w:p w:rsidR="00461D0C" w:rsidRPr="003F7454" w:rsidRDefault="00461D0C" w:rsidP="003F7454">
      <w:pPr>
        <w:pStyle w:val="AS-P-Amend"/>
        <w:rPr>
          <w:lang w:val="en-ZA"/>
        </w:rPr>
      </w:pPr>
      <w:r w:rsidRPr="003F7454">
        <w:rPr>
          <w:lang w:val="en-ZA"/>
        </w:rPr>
        <w:t>brought into fo</w:t>
      </w:r>
      <w:r w:rsidR="00B23201">
        <w:rPr>
          <w:lang w:val="en-ZA"/>
        </w:rPr>
        <w:t xml:space="preserve">rce on 15 September 2001 by </w:t>
      </w:r>
      <w:r w:rsidRPr="003F7454">
        <w:rPr>
          <w:lang w:val="en-ZA"/>
        </w:rPr>
        <w:t xml:space="preserve">GN 185/2001 </w:t>
      </w:r>
      <w:r w:rsidR="00B23201">
        <w:rPr>
          <w:lang w:val="en-ZA"/>
        </w:rPr>
        <w:t>(</w:t>
      </w:r>
      <w:hyperlink r:id="rId15" w:history="1">
        <w:r w:rsidR="002051FE" w:rsidRPr="002051FE">
          <w:rPr>
            <w:rStyle w:val="Hyperlink"/>
            <w:lang w:val="en-ZA"/>
          </w:rPr>
          <w:t>GG 2614</w:t>
        </w:r>
      </w:hyperlink>
      <w:r w:rsidRPr="003F7454">
        <w:rPr>
          <w:lang w:val="en-ZA"/>
        </w:rPr>
        <w:t>)</w:t>
      </w:r>
    </w:p>
    <w:p w:rsidR="00461D0C" w:rsidRPr="002051FE" w:rsidRDefault="00461D0C" w:rsidP="003F7454">
      <w:pPr>
        <w:pStyle w:val="AS-P-Amend"/>
        <w:rPr>
          <w:b w:val="0"/>
        </w:rPr>
      </w:pPr>
      <w:r w:rsidRPr="002051FE">
        <w:rPr>
          <w:b w:val="0"/>
        </w:rPr>
        <w:t xml:space="preserve">Note that there are two versions of GG 2327. The correct one states at the top: </w:t>
      </w:r>
      <w:r w:rsidR="00751C1B" w:rsidRPr="002051FE">
        <w:rPr>
          <w:b w:val="0"/>
          <w:i/>
        </w:rPr>
        <w:br/>
      </w:r>
      <w:r w:rsidR="00834F2E" w:rsidRPr="002051FE">
        <w:rPr>
          <w:b w:val="0"/>
        </w:rPr>
        <w:t>“</w:t>
      </w:r>
      <w:r w:rsidRPr="002051FE">
        <w:rPr>
          <w:b w:val="0"/>
          <w:i/>
        </w:rPr>
        <w:t>This Gazette replaces previous Gazette No. 2327</w:t>
      </w:r>
      <w:r w:rsidRPr="002051FE">
        <w:rPr>
          <w:b w:val="0"/>
        </w:rPr>
        <w:t>.</w:t>
      </w:r>
      <w:r w:rsidR="00834F2E" w:rsidRPr="002051FE">
        <w:rPr>
          <w:b w:val="0"/>
        </w:rPr>
        <w:t>”</w:t>
      </w:r>
    </w:p>
    <w:p w:rsidR="00A51F2C" w:rsidRPr="003F7454" w:rsidRDefault="00A51F2C" w:rsidP="003F7454">
      <w:pPr>
        <w:pStyle w:val="AS-H1a"/>
      </w:pPr>
      <w:r w:rsidRPr="003F7454">
        <w:rPr>
          <w:sz w:val="24"/>
          <w:szCs w:val="24"/>
        </w:rPr>
        <w:t xml:space="preserve">Appeal Laws Amendment Act 10 of 2001 </w:t>
      </w:r>
      <w:r w:rsidRPr="003F7454">
        <w:rPr>
          <w:color w:val="00B050"/>
          <w:sz w:val="18"/>
          <w:szCs w:val="18"/>
        </w:rPr>
        <w:t>(</w:t>
      </w:r>
      <w:hyperlink r:id="rId16" w:history="1">
        <w:r w:rsidR="002051FE" w:rsidRPr="00F83EA6">
          <w:rPr>
            <w:rStyle w:val="Hyperlink"/>
            <w:lang w:val="en-ZA"/>
          </w:rPr>
          <w:t>GG 2585</w:t>
        </w:r>
      </w:hyperlink>
      <w:r w:rsidRPr="003F7454">
        <w:rPr>
          <w:color w:val="00B050"/>
          <w:sz w:val="18"/>
          <w:szCs w:val="18"/>
        </w:rPr>
        <w:t>)</w:t>
      </w:r>
    </w:p>
    <w:p w:rsidR="00751C1B" w:rsidRPr="003F7454" w:rsidRDefault="00751C1B" w:rsidP="003F7454">
      <w:pPr>
        <w:pStyle w:val="AS-P-Amend"/>
      </w:pPr>
      <w:r w:rsidRPr="003F7454">
        <w:t>came into force on date of publication: 25 July 2001</w:t>
      </w:r>
    </w:p>
    <w:p w:rsidR="005B74CA" w:rsidRPr="003F7454" w:rsidRDefault="005B74CA" w:rsidP="003F7454">
      <w:pPr>
        <w:pStyle w:val="AS-H1a"/>
        <w:rPr>
          <w:rStyle w:val="AS-P-AmendChar"/>
          <w:rFonts w:eastAsiaTheme="minorHAnsi"/>
          <w:b/>
        </w:rPr>
      </w:pPr>
      <w:r w:rsidRPr="003F7454">
        <w:rPr>
          <w:sz w:val="24"/>
          <w:szCs w:val="24"/>
        </w:rPr>
        <w:t xml:space="preserve">High Court Amendment Act 3 of 2002 </w:t>
      </w:r>
      <w:r w:rsidRPr="003F7454">
        <w:rPr>
          <w:rStyle w:val="AS-P-AmendChar"/>
          <w:rFonts w:eastAsiaTheme="minorHAnsi"/>
          <w:b/>
        </w:rPr>
        <w:t>(</w:t>
      </w:r>
      <w:hyperlink r:id="rId17" w:history="1">
        <w:r w:rsidR="002051FE" w:rsidRPr="0063721F">
          <w:rPr>
            <w:rStyle w:val="Hyperlink"/>
            <w:lang w:val="en-ZA"/>
          </w:rPr>
          <w:t>GG 2770</w:t>
        </w:r>
      </w:hyperlink>
      <w:r w:rsidRPr="003F7454">
        <w:rPr>
          <w:rStyle w:val="AS-P-AmendChar"/>
          <w:rFonts w:eastAsiaTheme="minorHAnsi"/>
          <w:b/>
        </w:rPr>
        <w:t>)</w:t>
      </w:r>
    </w:p>
    <w:p w:rsidR="00751C1B" w:rsidRPr="003F7454" w:rsidRDefault="00751C1B" w:rsidP="003F7454">
      <w:pPr>
        <w:pStyle w:val="AS-P-Amend"/>
        <w:rPr>
          <w:rStyle w:val="AS-P-AmendChar"/>
          <w:rFonts w:eastAsiaTheme="minorHAnsi"/>
          <w:b/>
        </w:rPr>
      </w:pPr>
      <w:r w:rsidRPr="003F7454">
        <w:t>came into force on date of publication: 19 July 2002</w:t>
      </w:r>
    </w:p>
    <w:p w:rsidR="009A393E" w:rsidRPr="003F7454" w:rsidRDefault="00C766CB" w:rsidP="003F7454">
      <w:pPr>
        <w:pStyle w:val="AS-H2a"/>
        <w:rPr>
          <w:rStyle w:val="AS-P-AmendChar"/>
          <w:rFonts w:eastAsiaTheme="minorHAnsi"/>
          <w:b/>
        </w:rPr>
      </w:pPr>
      <w:r w:rsidRPr="003F7454">
        <w:rPr>
          <w:sz w:val="24"/>
          <w:szCs w:val="24"/>
        </w:rPr>
        <w:t xml:space="preserve">High Court Amendment Act 14 of 2011 </w:t>
      </w:r>
      <w:r w:rsidRPr="003F7454">
        <w:rPr>
          <w:rStyle w:val="AS-P-AmendChar"/>
          <w:rFonts w:eastAsiaTheme="minorHAnsi"/>
          <w:b/>
        </w:rPr>
        <w:t>(</w:t>
      </w:r>
      <w:hyperlink r:id="rId18" w:history="1">
        <w:r w:rsidR="002051FE" w:rsidRPr="0063721F">
          <w:rPr>
            <w:rStyle w:val="Hyperlink"/>
            <w:lang w:val="en-ZA"/>
          </w:rPr>
          <w:t>GG 4863</w:t>
        </w:r>
      </w:hyperlink>
      <w:r w:rsidRPr="003F7454">
        <w:rPr>
          <w:rStyle w:val="AS-P-AmendChar"/>
          <w:rFonts w:eastAsiaTheme="minorHAnsi"/>
          <w:b/>
        </w:rPr>
        <w:t>)</w:t>
      </w:r>
    </w:p>
    <w:p w:rsidR="00751C1B" w:rsidRPr="003F7454" w:rsidRDefault="00751C1B" w:rsidP="003F7454">
      <w:pPr>
        <w:pStyle w:val="AS-P-Amend"/>
        <w:rPr>
          <w:rStyle w:val="AS-P-AmendChar"/>
          <w:rFonts w:eastAsiaTheme="minorHAnsi"/>
          <w:b/>
        </w:rPr>
      </w:pPr>
      <w:r w:rsidRPr="003F7454">
        <w:t>came into force on date of publication: 30 December 2011</w:t>
      </w:r>
    </w:p>
    <w:p w:rsidR="00C766CB" w:rsidRPr="003F7454" w:rsidRDefault="00C766CB" w:rsidP="003F7454">
      <w:pPr>
        <w:pStyle w:val="AS-H2a"/>
        <w:rPr>
          <w:rStyle w:val="AS-P-AmendChar"/>
          <w:rFonts w:eastAsiaTheme="minorHAnsi"/>
          <w:b/>
        </w:rPr>
      </w:pPr>
      <w:r w:rsidRPr="003F7454">
        <w:rPr>
          <w:sz w:val="24"/>
          <w:szCs w:val="24"/>
        </w:rPr>
        <w:t xml:space="preserve">High Court Amendment Act 12 of 2013 </w:t>
      </w:r>
      <w:r w:rsidRPr="003F7454">
        <w:rPr>
          <w:rStyle w:val="AS-P-AmendChar"/>
          <w:rFonts w:eastAsiaTheme="minorHAnsi"/>
          <w:b/>
        </w:rPr>
        <w:t>(</w:t>
      </w:r>
      <w:hyperlink r:id="rId19" w:history="1">
        <w:r w:rsidR="002051FE" w:rsidRPr="0063721F">
          <w:rPr>
            <w:rStyle w:val="Hyperlink"/>
            <w:lang w:val="en-ZA"/>
          </w:rPr>
          <w:t>GG 5384</w:t>
        </w:r>
      </w:hyperlink>
      <w:r w:rsidRPr="003F7454">
        <w:rPr>
          <w:rStyle w:val="AS-P-AmendChar"/>
          <w:rFonts w:eastAsiaTheme="minorHAnsi"/>
          <w:b/>
        </w:rPr>
        <w:t>)</w:t>
      </w:r>
    </w:p>
    <w:p w:rsidR="00751C1B" w:rsidRDefault="00751C1B" w:rsidP="003F7454">
      <w:pPr>
        <w:pStyle w:val="AS-H1a"/>
        <w:rPr>
          <w:color w:val="00B050"/>
          <w:sz w:val="18"/>
          <w:szCs w:val="18"/>
        </w:rPr>
      </w:pPr>
      <w:r w:rsidRPr="003F7454">
        <w:rPr>
          <w:color w:val="00B050"/>
          <w:sz w:val="18"/>
          <w:szCs w:val="18"/>
        </w:rPr>
        <w:t>brought</w:t>
      </w:r>
      <w:r w:rsidR="00B23201">
        <w:rPr>
          <w:color w:val="00B050"/>
          <w:sz w:val="18"/>
          <w:szCs w:val="18"/>
        </w:rPr>
        <w:t xml:space="preserve"> into force on 4 February 2014 by </w:t>
      </w:r>
      <w:r w:rsidRPr="003F7454">
        <w:rPr>
          <w:color w:val="00B050"/>
          <w:sz w:val="18"/>
          <w:szCs w:val="18"/>
        </w:rPr>
        <w:t xml:space="preserve">GN 10/2014 </w:t>
      </w:r>
      <w:r w:rsidR="00B23201">
        <w:rPr>
          <w:color w:val="00B050"/>
          <w:sz w:val="18"/>
          <w:szCs w:val="18"/>
        </w:rPr>
        <w:t>(</w:t>
      </w:r>
      <w:hyperlink r:id="rId20" w:history="1">
        <w:r w:rsidR="002051FE" w:rsidRPr="0063721F">
          <w:rPr>
            <w:rStyle w:val="Hyperlink"/>
            <w:lang w:val="en-ZA"/>
          </w:rPr>
          <w:t>GG 5397</w:t>
        </w:r>
      </w:hyperlink>
      <w:r w:rsidRPr="003F7454">
        <w:rPr>
          <w:color w:val="00B050"/>
          <w:sz w:val="18"/>
          <w:szCs w:val="18"/>
        </w:rPr>
        <w:t>)</w:t>
      </w:r>
    </w:p>
    <w:p w:rsidR="00B70586" w:rsidRDefault="00B70586" w:rsidP="003F7454">
      <w:pPr>
        <w:pStyle w:val="AS-H1a"/>
        <w:rPr>
          <w:color w:val="00B050"/>
          <w:sz w:val="18"/>
          <w:szCs w:val="18"/>
        </w:rPr>
      </w:pPr>
    </w:p>
    <w:p w:rsidR="00B70586" w:rsidRPr="00B70586" w:rsidRDefault="00B70586" w:rsidP="00B70586">
      <w:pPr>
        <w:pStyle w:val="Amend"/>
      </w:pPr>
      <w:r w:rsidRPr="00B70586">
        <w:t xml:space="preserve">The Act is </w:t>
      </w:r>
      <w:r>
        <w:t xml:space="preserve">also </w:t>
      </w:r>
      <w:r w:rsidRPr="00B70586">
        <w:t>a</w:t>
      </w:r>
      <w:bookmarkStart w:id="0" w:name="_GoBack"/>
      <w:bookmarkEnd w:id="0"/>
      <w:r w:rsidRPr="00B70586">
        <w:t>mended by the High Court Amendment Act</w:t>
      </w:r>
      <w:r>
        <w:t xml:space="preserve"> </w:t>
      </w:r>
      <w:r w:rsidRPr="00B70586">
        <w:t>2 of 2024 (</w:t>
      </w:r>
      <w:hyperlink r:id="rId21" w:history="1">
        <w:r w:rsidRPr="00B70586">
          <w:rPr>
            <w:rStyle w:val="Hyperlink"/>
          </w:rPr>
          <w:t>GG 8350</w:t>
        </w:r>
      </w:hyperlink>
      <w:r w:rsidRPr="00B70586">
        <w:t xml:space="preserve">). </w:t>
      </w:r>
      <w:r w:rsidRPr="00B70586">
        <w:br/>
      </w:r>
      <w:r w:rsidRPr="00B70586">
        <w:rPr>
          <w:rFonts w:eastAsiaTheme="minorHAnsi"/>
        </w:rPr>
        <w:t xml:space="preserve">However, that </w:t>
      </w:r>
      <w:r w:rsidRPr="00B70586">
        <w:t xml:space="preserve">Act has not yet been brought into force, so the amendments </w:t>
      </w:r>
      <w:r w:rsidRPr="00B70586">
        <w:br/>
        <w:t>made by it are not reflected here.</w:t>
      </w:r>
    </w:p>
    <w:p w:rsidR="009774F9" w:rsidRPr="003F7454" w:rsidRDefault="009774F9" w:rsidP="003F7454">
      <w:pPr>
        <w:pStyle w:val="AS-H1a"/>
        <w:pBdr>
          <w:bottom w:val="single" w:sz="4" w:space="1" w:color="auto"/>
        </w:pBdr>
      </w:pPr>
    </w:p>
    <w:p w:rsidR="009A393E" w:rsidRPr="003F7454" w:rsidRDefault="009A393E" w:rsidP="003F7454">
      <w:pPr>
        <w:pStyle w:val="AS-H1a"/>
      </w:pPr>
    </w:p>
    <w:p w:rsidR="005E75FD" w:rsidRPr="003F7454" w:rsidRDefault="005E75FD" w:rsidP="003F7454">
      <w:pPr>
        <w:pStyle w:val="AS-H1a"/>
      </w:pPr>
      <w:r w:rsidRPr="003F7454">
        <w:t>ACT</w:t>
      </w:r>
    </w:p>
    <w:p w:rsidR="005E75FD" w:rsidRPr="003F7454" w:rsidRDefault="005E75FD" w:rsidP="003F7454"/>
    <w:p w:rsidR="00290DB8" w:rsidRPr="003F7454" w:rsidRDefault="00290DB8" w:rsidP="003F7454">
      <w:pPr>
        <w:pStyle w:val="AS-P0"/>
        <w:rPr>
          <w:b/>
        </w:rPr>
      </w:pPr>
      <w:r w:rsidRPr="003F7454">
        <w:rPr>
          <w:b/>
        </w:rPr>
        <w:t>To</w:t>
      </w:r>
      <w:r w:rsidR="00DA188B" w:rsidRPr="003F7454">
        <w:rPr>
          <w:b/>
        </w:rPr>
        <w:t xml:space="preserve"> </w:t>
      </w:r>
      <w:r w:rsidRPr="003F7454">
        <w:rPr>
          <w:b/>
        </w:rPr>
        <w:t>make</w:t>
      </w:r>
      <w:r w:rsidR="00DA188B" w:rsidRPr="003F7454">
        <w:rPr>
          <w:b/>
        </w:rPr>
        <w:t xml:space="preserve"> </w:t>
      </w:r>
      <w:r w:rsidRPr="003F7454">
        <w:rPr>
          <w:b/>
        </w:rPr>
        <w:t>provision</w:t>
      </w:r>
      <w:r w:rsidR="00DA188B" w:rsidRPr="003F7454">
        <w:rPr>
          <w:b/>
        </w:rPr>
        <w:t xml:space="preserve"> </w:t>
      </w:r>
      <w:r w:rsidRPr="003F7454">
        <w:rPr>
          <w:b/>
        </w:rPr>
        <w:t>for</w:t>
      </w:r>
      <w:r w:rsidR="00DA188B" w:rsidRPr="003F7454">
        <w:rPr>
          <w:b/>
        </w:rPr>
        <w:t xml:space="preserve"> </w:t>
      </w:r>
      <w:r w:rsidRPr="003F7454">
        <w:rPr>
          <w:b/>
        </w:rPr>
        <w:t>the</w:t>
      </w:r>
      <w:r w:rsidR="00DA188B" w:rsidRPr="003F7454">
        <w:rPr>
          <w:b/>
        </w:rPr>
        <w:t xml:space="preserve"> </w:t>
      </w:r>
      <w:r w:rsidRPr="003F7454">
        <w:rPr>
          <w:b/>
        </w:rPr>
        <w:t>jurisdiction</w:t>
      </w:r>
      <w:r w:rsidR="00DA188B" w:rsidRPr="003F7454">
        <w:rPr>
          <w:b/>
        </w:rPr>
        <w:t xml:space="preserve"> </w:t>
      </w:r>
      <w:r w:rsidRPr="003F7454">
        <w:rPr>
          <w:b/>
        </w:rPr>
        <w:t>of</w:t>
      </w:r>
      <w:r w:rsidR="00DA188B" w:rsidRPr="003F7454">
        <w:rPr>
          <w:b/>
        </w:rPr>
        <w:t xml:space="preserve"> </w:t>
      </w:r>
      <w:r w:rsidRPr="003F7454">
        <w:rPr>
          <w:b/>
        </w:rPr>
        <w:t>the</w:t>
      </w:r>
      <w:r w:rsidR="00DA188B" w:rsidRPr="003F7454">
        <w:rPr>
          <w:b/>
        </w:rPr>
        <w:t xml:space="preserve"> </w:t>
      </w:r>
      <w:r w:rsidRPr="003F7454">
        <w:rPr>
          <w:b/>
        </w:rPr>
        <w:t xml:space="preserve">High Court of Namibia </w:t>
      </w:r>
      <w:r w:rsidRPr="003F7454">
        <w:rPr>
          <w:rFonts w:eastAsia="Arial"/>
          <w:b/>
        </w:rPr>
        <w:t xml:space="preserve">in </w:t>
      </w:r>
      <w:r w:rsidRPr="003F7454">
        <w:rPr>
          <w:b/>
        </w:rPr>
        <w:t>pursuance of the provisions of Article 80 of the</w:t>
      </w:r>
      <w:r w:rsidR="00DA188B" w:rsidRPr="003F7454">
        <w:rPr>
          <w:b/>
        </w:rPr>
        <w:t xml:space="preserve"> </w:t>
      </w:r>
      <w:r w:rsidRPr="003F7454">
        <w:rPr>
          <w:b/>
        </w:rPr>
        <w:t>Namibian Constitution; the making of</w:t>
      </w:r>
      <w:r w:rsidR="00DA188B" w:rsidRPr="003F7454">
        <w:rPr>
          <w:b/>
        </w:rPr>
        <w:t xml:space="preserve"> </w:t>
      </w:r>
      <w:r w:rsidRPr="003F7454">
        <w:rPr>
          <w:b/>
        </w:rPr>
        <w:t>rules</w:t>
      </w:r>
      <w:r w:rsidR="00DA188B" w:rsidRPr="003F7454">
        <w:rPr>
          <w:b/>
        </w:rPr>
        <w:t xml:space="preserve"> </w:t>
      </w:r>
      <w:r w:rsidRPr="003F7454">
        <w:rPr>
          <w:b/>
        </w:rPr>
        <w:t>of court;</w:t>
      </w:r>
      <w:r w:rsidR="00DA188B" w:rsidRPr="003F7454">
        <w:rPr>
          <w:b/>
        </w:rPr>
        <w:t xml:space="preserve"> </w:t>
      </w:r>
      <w:r w:rsidRPr="003F7454">
        <w:rPr>
          <w:b/>
        </w:rPr>
        <w:t>and</w:t>
      </w:r>
      <w:r w:rsidR="00DA188B" w:rsidRPr="003F7454">
        <w:rPr>
          <w:b/>
        </w:rPr>
        <w:t xml:space="preserve"> </w:t>
      </w:r>
      <w:r w:rsidRPr="003F7454">
        <w:rPr>
          <w:b/>
        </w:rPr>
        <w:t>to</w:t>
      </w:r>
      <w:r w:rsidR="00DA188B" w:rsidRPr="003F7454">
        <w:rPr>
          <w:b/>
        </w:rPr>
        <w:t xml:space="preserve"> </w:t>
      </w:r>
      <w:r w:rsidRPr="003F7454">
        <w:rPr>
          <w:b/>
        </w:rPr>
        <w:t>provide</w:t>
      </w:r>
      <w:r w:rsidR="00DA188B" w:rsidRPr="003F7454">
        <w:rPr>
          <w:b/>
        </w:rPr>
        <w:t xml:space="preserve"> </w:t>
      </w:r>
      <w:r w:rsidRPr="003F7454">
        <w:rPr>
          <w:b/>
        </w:rPr>
        <w:t>for</w:t>
      </w:r>
      <w:r w:rsidR="00DA188B" w:rsidRPr="003F7454">
        <w:rPr>
          <w:b/>
        </w:rPr>
        <w:t xml:space="preserve"> </w:t>
      </w:r>
      <w:r w:rsidRPr="003F7454">
        <w:rPr>
          <w:b/>
        </w:rPr>
        <w:t>matters</w:t>
      </w:r>
      <w:r w:rsidR="00DA188B" w:rsidRPr="003F7454">
        <w:rPr>
          <w:b/>
        </w:rPr>
        <w:t xml:space="preserve"> </w:t>
      </w:r>
      <w:r w:rsidRPr="003F7454">
        <w:rPr>
          <w:b/>
        </w:rPr>
        <w:t>incidental thereto.</w:t>
      </w:r>
    </w:p>
    <w:p w:rsidR="00290DB8" w:rsidRPr="003F7454" w:rsidRDefault="00290DB8" w:rsidP="003F7454">
      <w:pPr>
        <w:pStyle w:val="AS-P0"/>
      </w:pPr>
    </w:p>
    <w:p w:rsidR="00290DB8" w:rsidRPr="003F7454" w:rsidRDefault="00290DB8" w:rsidP="003F7454">
      <w:pPr>
        <w:pStyle w:val="AS-P0"/>
        <w:jc w:val="center"/>
      </w:pPr>
      <w:r w:rsidRPr="003F7454">
        <w:rPr>
          <w:i/>
        </w:rPr>
        <w:t>(Signed by the President on 5 October 1990)</w:t>
      </w:r>
    </w:p>
    <w:p w:rsidR="001C3895" w:rsidRPr="003F7454" w:rsidRDefault="001C3895" w:rsidP="003F7454">
      <w:pPr>
        <w:pStyle w:val="AS-H1a"/>
        <w:pBdr>
          <w:bottom w:val="single" w:sz="4" w:space="1" w:color="auto"/>
        </w:pBdr>
      </w:pPr>
    </w:p>
    <w:p w:rsidR="001C3895" w:rsidRPr="003F7454" w:rsidRDefault="001C3895" w:rsidP="003F7454">
      <w:pPr>
        <w:pStyle w:val="AS-H1a"/>
      </w:pPr>
    </w:p>
    <w:p w:rsidR="001C3895" w:rsidRPr="0081711E" w:rsidRDefault="00290DB8" w:rsidP="00834F2E">
      <w:pPr>
        <w:pStyle w:val="AS-H2"/>
        <w:rPr>
          <w:color w:val="00B050"/>
        </w:rPr>
      </w:pPr>
      <w:r w:rsidRPr="0081711E">
        <w:rPr>
          <w:color w:val="00B050"/>
        </w:rPr>
        <w:t>ARRANGEMENT OF SECTIONS</w:t>
      </w:r>
    </w:p>
    <w:p w:rsidR="00E04F02" w:rsidRPr="0081711E" w:rsidRDefault="00E04F02" w:rsidP="003F7454">
      <w:pPr>
        <w:pStyle w:val="AS-H3A"/>
        <w:rPr>
          <w:color w:val="00B050"/>
        </w:rPr>
      </w:pPr>
    </w:p>
    <w:p w:rsidR="006925B7" w:rsidRPr="003F7454" w:rsidRDefault="00062D72" w:rsidP="00062D72">
      <w:pPr>
        <w:pStyle w:val="AS-P0"/>
        <w:ind w:left="567" w:hanging="567"/>
        <w:rPr>
          <w:color w:val="00B050"/>
        </w:rPr>
      </w:pPr>
      <w:r w:rsidRPr="003F7454">
        <w:rPr>
          <w:color w:val="00B050"/>
        </w:rPr>
        <w:t>1.</w:t>
      </w:r>
      <w:r w:rsidRPr="003F7454">
        <w:rPr>
          <w:color w:val="00B050"/>
        </w:rPr>
        <w:tab/>
      </w:r>
      <w:r w:rsidR="00C766CB" w:rsidRPr="003F7454">
        <w:rPr>
          <w:color w:val="00B050"/>
        </w:rPr>
        <w:t>Definitions</w:t>
      </w:r>
    </w:p>
    <w:p w:rsidR="006925B7" w:rsidRPr="003F7454" w:rsidRDefault="00062D72" w:rsidP="00062D72">
      <w:pPr>
        <w:pStyle w:val="AS-P0"/>
        <w:ind w:left="567" w:hanging="567"/>
        <w:rPr>
          <w:color w:val="00B050"/>
        </w:rPr>
      </w:pPr>
      <w:r w:rsidRPr="003F7454">
        <w:rPr>
          <w:color w:val="00B050"/>
        </w:rPr>
        <w:lastRenderedPageBreak/>
        <w:t>2.</w:t>
      </w:r>
      <w:r w:rsidRPr="003F7454">
        <w:rPr>
          <w:color w:val="00B050"/>
        </w:rPr>
        <w:tab/>
      </w:r>
      <w:r w:rsidR="006925B7" w:rsidRPr="003F7454">
        <w:rPr>
          <w:color w:val="00B050"/>
        </w:rPr>
        <w:t>Jurisd</w:t>
      </w:r>
      <w:r w:rsidR="00C766CB" w:rsidRPr="003F7454">
        <w:rPr>
          <w:color w:val="00B050"/>
        </w:rPr>
        <w:t>iction of High Court in general</w:t>
      </w:r>
    </w:p>
    <w:p w:rsidR="005B74CA" w:rsidRPr="003F7454" w:rsidRDefault="00947F0B" w:rsidP="003F7454">
      <w:pPr>
        <w:pStyle w:val="AS-P0"/>
        <w:rPr>
          <w:color w:val="00B050"/>
        </w:rPr>
      </w:pPr>
      <w:r w:rsidRPr="003F7454">
        <w:rPr>
          <w:color w:val="00B050"/>
        </w:rPr>
        <w:t>2A.</w:t>
      </w:r>
      <w:r w:rsidRPr="003F7454">
        <w:rPr>
          <w:color w:val="00B050"/>
        </w:rPr>
        <w:tab/>
        <w:t>Divisions of High Court</w:t>
      </w:r>
    </w:p>
    <w:p w:rsidR="006925B7" w:rsidRPr="003F7454" w:rsidRDefault="00062D72" w:rsidP="00062D72">
      <w:pPr>
        <w:pStyle w:val="AS-P0"/>
        <w:ind w:left="567" w:hanging="567"/>
        <w:rPr>
          <w:color w:val="00B050"/>
        </w:rPr>
      </w:pPr>
      <w:r w:rsidRPr="003F7454">
        <w:rPr>
          <w:color w:val="00B050"/>
        </w:rPr>
        <w:t>3.</w:t>
      </w:r>
      <w:r w:rsidRPr="003F7454">
        <w:rPr>
          <w:color w:val="00B050"/>
        </w:rPr>
        <w:tab/>
      </w:r>
      <w:r w:rsidR="006925B7" w:rsidRPr="003F7454">
        <w:rPr>
          <w:color w:val="00B050"/>
        </w:rPr>
        <w:t>Qualifications for appo</w:t>
      </w:r>
      <w:r w:rsidR="00C766CB" w:rsidRPr="003F7454">
        <w:rPr>
          <w:color w:val="00B050"/>
        </w:rPr>
        <w:t>intment as judges of High Court</w:t>
      </w:r>
    </w:p>
    <w:p w:rsidR="006925B7" w:rsidRPr="003F7454" w:rsidRDefault="00062D72" w:rsidP="00062D72">
      <w:pPr>
        <w:pStyle w:val="AS-P0"/>
        <w:ind w:left="567" w:hanging="567"/>
        <w:rPr>
          <w:color w:val="00B050"/>
        </w:rPr>
      </w:pPr>
      <w:r w:rsidRPr="003F7454">
        <w:rPr>
          <w:color w:val="00B050"/>
        </w:rPr>
        <w:t>4.</w:t>
      </w:r>
      <w:r w:rsidRPr="003F7454">
        <w:rPr>
          <w:color w:val="00B050"/>
        </w:rPr>
        <w:tab/>
      </w:r>
      <w:r w:rsidR="00C766CB" w:rsidRPr="003F7454">
        <w:rPr>
          <w:color w:val="00B050"/>
        </w:rPr>
        <w:t>Seat of High Court</w:t>
      </w:r>
    </w:p>
    <w:p w:rsidR="00947F0B" w:rsidRPr="003F7454" w:rsidRDefault="00947F0B" w:rsidP="003F7454">
      <w:pPr>
        <w:pStyle w:val="AS-P0"/>
        <w:rPr>
          <w:color w:val="00B050"/>
        </w:rPr>
      </w:pPr>
      <w:r w:rsidRPr="003F7454">
        <w:rPr>
          <w:color w:val="00B050"/>
        </w:rPr>
        <w:t xml:space="preserve">4A. </w:t>
      </w:r>
      <w:r w:rsidRPr="003F7454">
        <w:rPr>
          <w:color w:val="00B050"/>
        </w:rPr>
        <w:tab/>
        <w:t>Local divisions</w:t>
      </w:r>
    </w:p>
    <w:p w:rsidR="006925B7" w:rsidRPr="003F7454" w:rsidRDefault="00062D72" w:rsidP="00062D72">
      <w:pPr>
        <w:pStyle w:val="AS-P0"/>
        <w:ind w:left="567" w:hanging="567"/>
        <w:rPr>
          <w:color w:val="00B050"/>
        </w:rPr>
      </w:pPr>
      <w:r w:rsidRPr="003F7454">
        <w:rPr>
          <w:color w:val="00B050"/>
        </w:rPr>
        <w:t>5.</w:t>
      </w:r>
      <w:r w:rsidRPr="003F7454">
        <w:rPr>
          <w:color w:val="00B050"/>
        </w:rPr>
        <w:tab/>
      </w:r>
      <w:r w:rsidR="006925B7" w:rsidRPr="003F7454">
        <w:rPr>
          <w:color w:val="00B050"/>
        </w:rPr>
        <w:t>Remun</w:t>
      </w:r>
      <w:r w:rsidR="00C766CB" w:rsidRPr="003F7454">
        <w:rPr>
          <w:color w:val="00B050"/>
        </w:rPr>
        <w:t>eration of judges of High Court</w:t>
      </w:r>
    </w:p>
    <w:p w:rsidR="006925B7" w:rsidRPr="003F7454" w:rsidRDefault="00062D72" w:rsidP="00062D72">
      <w:pPr>
        <w:pStyle w:val="AS-P0"/>
        <w:ind w:left="567" w:hanging="567"/>
        <w:rPr>
          <w:color w:val="00B050"/>
        </w:rPr>
      </w:pPr>
      <w:r w:rsidRPr="003F7454">
        <w:rPr>
          <w:color w:val="00B050"/>
        </w:rPr>
        <w:t>6.</w:t>
      </w:r>
      <w:r w:rsidRPr="003F7454">
        <w:rPr>
          <w:color w:val="00B050"/>
        </w:rPr>
        <w:tab/>
      </w:r>
      <w:r w:rsidR="006925B7" w:rsidRPr="003F7454">
        <w:rPr>
          <w:color w:val="00B050"/>
        </w:rPr>
        <w:t>Appointment of act</w:t>
      </w:r>
      <w:r w:rsidR="00C766CB" w:rsidRPr="003F7454">
        <w:rPr>
          <w:color w:val="00B050"/>
        </w:rPr>
        <w:t>ing judge in permanent capacity</w:t>
      </w:r>
    </w:p>
    <w:p w:rsidR="006925B7" w:rsidRPr="003F7454" w:rsidRDefault="00062D72" w:rsidP="00062D72">
      <w:pPr>
        <w:pStyle w:val="AS-P0"/>
        <w:ind w:left="567" w:hanging="567"/>
        <w:rPr>
          <w:color w:val="00B050"/>
        </w:rPr>
      </w:pPr>
      <w:r w:rsidRPr="003F7454">
        <w:rPr>
          <w:color w:val="00B050"/>
        </w:rPr>
        <w:t>7.</w:t>
      </w:r>
      <w:r w:rsidRPr="003F7454">
        <w:rPr>
          <w:color w:val="00B050"/>
        </w:rPr>
        <w:tab/>
      </w:r>
      <w:r w:rsidR="006925B7" w:rsidRPr="003F7454">
        <w:rPr>
          <w:color w:val="00B050"/>
        </w:rPr>
        <w:t xml:space="preserve">Period </w:t>
      </w:r>
      <w:r w:rsidR="00C766CB" w:rsidRPr="003F7454">
        <w:rPr>
          <w:color w:val="00B050"/>
        </w:rPr>
        <w:t>of appointment of acting judges</w:t>
      </w:r>
    </w:p>
    <w:p w:rsidR="006925B7" w:rsidRPr="003F7454" w:rsidRDefault="00062D72" w:rsidP="00062D72">
      <w:pPr>
        <w:pStyle w:val="AS-P0"/>
        <w:ind w:left="567" w:hanging="567"/>
        <w:rPr>
          <w:color w:val="00B050"/>
        </w:rPr>
      </w:pPr>
      <w:r w:rsidRPr="003F7454">
        <w:rPr>
          <w:color w:val="00B050"/>
        </w:rPr>
        <w:t>8.</w:t>
      </w:r>
      <w:r w:rsidRPr="003F7454">
        <w:rPr>
          <w:color w:val="00B050"/>
        </w:rPr>
        <w:tab/>
      </w:r>
      <w:r w:rsidR="006925B7" w:rsidRPr="003F7454">
        <w:rPr>
          <w:color w:val="00B050"/>
        </w:rPr>
        <w:t xml:space="preserve">Retirement </w:t>
      </w:r>
      <w:r w:rsidR="00C766CB" w:rsidRPr="003F7454">
        <w:rPr>
          <w:color w:val="00B050"/>
        </w:rPr>
        <w:t>of judges of High Court</w:t>
      </w:r>
    </w:p>
    <w:p w:rsidR="006925B7" w:rsidRPr="003F7454" w:rsidRDefault="00062D72" w:rsidP="00062D72">
      <w:pPr>
        <w:pStyle w:val="AS-P0"/>
        <w:ind w:left="567" w:hanging="567"/>
        <w:rPr>
          <w:color w:val="00B050"/>
        </w:rPr>
      </w:pPr>
      <w:r w:rsidRPr="003F7454">
        <w:rPr>
          <w:color w:val="00B050"/>
        </w:rPr>
        <w:t>9.</w:t>
      </w:r>
      <w:r w:rsidRPr="003F7454">
        <w:rPr>
          <w:color w:val="00B050"/>
        </w:rPr>
        <w:tab/>
      </w:r>
      <w:r w:rsidR="006925B7" w:rsidRPr="003F7454">
        <w:rPr>
          <w:color w:val="00B050"/>
        </w:rPr>
        <w:t xml:space="preserve">Judges not to </w:t>
      </w:r>
      <w:r w:rsidR="00C766CB" w:rsidRPr="003F7454">
        <w:rPr>
          <w:color w:val="00B050"/>
        </w:rPr>
        <w:t>hold any other office of profit</w:t>
      </w:r>
    </w:p>
    <w:p w:rsidR="006925B7" w:rsidRPr="003F7454" w:rsidRDefault="00062D72" w:rsidP="00062D72">
      <w:pPr>
        <w:pStyle w:val="AS-P0"/>
        <w:ind w:left="567" w:hanging="567"/>
        <w:rPr>
          <w:color w:val="00B050"/>
        </w:rPr>
      </w:pPr>
      <w:r w:rsidRPr="003F7454">
        <w:rPr>
          <w:color w:val="00B050"/>
        </w:rPr>
        <w:t>10.</w:t>
      </w:r>
      <w:r w:rsidRPr="003F7454">
        <w:rPr>
          <w:color w:val="00B050"/>
        </w:rPr>
        <w:tab/>
      </w:r>
      <w:r w:rsidR="006925B7" w:rsidRPr="003F7454">
        <w:rPr>
          <w:color w:val="00B050"/>
        </w:rPr>
        <w:t>Consti</w:t>
      </w:r>
      <w:r w:rsidR="00C766CB" w:rsidRPr="003F7454">
        <w:rPr>
          <w:color w:val="00B050"/>
        </w:rPr>
        <w:t>tution of a court of High Court</w:t>
      </w:r>
    </w:p>
    <w:p w:rsidR="006925B7" w:rsidRPr="003F7454" w:rsidRDefault="00062D72" w:rsidP="00062D72">
      <w:pPr>
        <w:pStyle w:val="AS-P0"/>
        <w:ind w:left="567" w:hanging="567"/>
        <w:rPr>
          <w:color w:val="00B050"/>
        </w:rPr>
      </w:pPr>
      <w:r w:rsidRPr="003F7454">
        <w:rPr>
          <w:color w:val="00B050"/>
        </w:rPr>
        <w:t>11.</w:t>
      </w:r>
      <w:r w:rsidRPr="003F7454">
        <w:rPr>
          <w:color w:val="00B050"/>
        </w:rPr>
        <w:tab/>
      </w:r>
      <w:r w:rsidR="006925B7" w:rsidRPr="003F7454">
        <w:rPr>
          <w:color w:val="00B050"/>
        </w:rPr>
        <w:t>More than one</w:t>
      </w:r>
      <w:r w:rsidR="00C766CB" w:rsidRPr="003F7454">
        <w:rPr>
          <w:color w:val="00B050"/>
        </w:rPr>
        <w:t xml:space="preserve"> court may sit at the same time</w:t>
      </w:r>
    </w:p>
    <w:p w:rsidR="006925B7" w:rsidRPr="003F7454" w:rsidRDefault="00062D72" w:rsidP="00062D72">
      <w:pPr>
        <w:pStyle w:val="AS-P0"/>
        <w:ind w:left="567" w:hanging="567"/>
        <w:rPr>
          <w:color w:val="00B050"/>
        </w:rPr>
      </w:pPr>
      <w:r w:rsidRPr="003F7454">
        <w:rPr>
          <w:color w:val="00B050"/>
        </w:rPr>
        <w:t>12.</w:t>
      </w:r>
      <w:r w:rsidRPr="003F7454">
        <w:rPr>
          <w:color w:val="00B050"/>
        </w:rPr>
        <w:tab/>
      </w:r>
      <w:r w:rsidR="00C766CB" w:rsidRPr="003F7454">
        <w:rPr>
          <w:color w:val="00B050"/>
        </w:rPr>
        <w:t>Nature of High Court and seal</w:t>
      </w:r>
    </w:p>
    <w:p w:rsidR="006925B7" w:rsidRPr="003F7454" w:rsidRDefault="00062D72" w:rsidP="00062D72">
      <w:pPr>
        <w:pStyle w:val="AS-P0"/>
        <w:ind w:left="567" w:hanging="567"/>
        <w:rPr>
          <w:color w:val="00B050"/>
        </w:rPr>
      </w:pPr>
      <w:r w:rsidRPr="003F7454">
        <w:rPr>
          <w:color w:val="00B050"/>
        </w:rPr>
        <w:t>13.</w:t>
      </w:r>
      <w:r w:rsidRPr="003F7454">
        <w:rPr>
          <w:color w:val="00B050"/>
        </w:rPr>
        <w:tab/>
      </w:r>
      <w:r w:rsidR="006925B7" w:rsidRPr="003F7454">
        <w:rPr>
          <w:color w:val="00B050"/>
        </w:rPr>
        <w:t>Proceedings</w:t>
      </w:r>
      <w:r w:rsidR="00C766CB" w:rsidRPr="003F7454">
        <w:rPr>
          <w:color w:val="00B050"/>
        </w:rPr>
        <w:t xml:space="preserve"> to be carried on in open court</w:t>
      </w:r>
    </w:p>
    <w:p w:rsidR="006925B7" w:rsidRPr="003F7454" w:rsidRDefault="00062D72" w:rsidP="00062D72">
      <w:pPr>
        <w:pStyle w:val="AS-P0"/>
        <w:ind w:left="567" w:hanging="567"/>
        <w:rPr>
          <w:color w:val="00B050"/>
        </w:rPr>
      </w:pPr>
      <w:r w:rsidRPr="003F7454">
        <w:rPr>
          <w:color w:val="00B050"/>
        </w:rPr>
        <w:t>14.</w:t>
      </w:r>
      <w:r w:rsidRPr="003F7454">
        <w:rPr>
          <w:color w:val="00B050"/>
        </w:rPr>
        <w:tab/>
      </w:r>
      <w:r w:rsidR="006925B7" w:rsidRPr="003F7454">
        <w:rPr>
          <w:color w:val="00B050"/>
        </w:rPr>
        <w:t>Manner of arriving at de</w:t>
      </w:r>
      <w:r w:rsidR="00C766CB" w:rsidRPr="003F7454">
        <w:rPr>
          <w:color w:val="00B050"/>
        </w:rPr>
        <w:t>cisions</w:t>
      </w:r>
    </w:p>
    <w:p w:rsidR="006925B7" w:rsidRPr="003F7454" w:rsidRDefault="00062D72" w:rsidP="00062D72">
      <w:pPr>
        <w:pStyle w:val="AS-P0"/>
        <w:ind w:left="567" w:hanging="567"/>
        <w:rPr>
          <w:color w:val="00B050"/>
        </w:rPr>
      </w:pPr>
      <w:r w:rsidRPr="003F7454">
        <w:rPr>
          <w:color w:val="00B050"/>
        </w:rPr>
        <w:t>15.</w:t>
      </w:r>
      <w:r w:rsidRPr="003F7454">
        <w:rPr>
          <w:color w:val="00B050"/>
        </w:rPr>
        <w:tab/>
      </w:r>
      <w:r w:rsidR="006925B7" w:rsidRPr="003F7454">
        <w:rPr>
          <w:color w:val="00B050"/>
        </w:rPr>
        <w:t>Certified copies of court</w:t>
      </w:r>
      <w:r w:rsidR="00C766CB" w:rsidRPr="003F7454">
        <w:rPr>
          <w:color w:val="00B050"/>
        </w:rPr>
        <w:t xml:space="preserve"> records admissible as evidence</w:t>
      </w:r>
    </w:p>
    <w:p w:rsidR="006925B7" w:rsidRPr="003F7454" w:rsidRDefault="00062D72" w:rsidP="00062D72">
      <w:pPr>
        <w:pStyle w:val="AS-P0"/>
        <w:ind w:left="567" w:hanging="567"/>
        <w:rPr>
          <w:color w:val="00B050"/>
        </w:rPr>
      </w:pPr>
      <w:r w:rsidRPr="003F7454">
        <w:rPr>
          <w:color w:val="00B050"/>
        </w:rPr>
        <w:t>16.</w:t>
      </w:r>
      <w:r w:rsidRPr="003F7454">
        <w:rPr>
          <w:color w:val="00B050"/>
        </w:rPr>
        <w:tab/>
      </w:r>
      <w:r w:rsidR="006925B7" w:rsidRPr="003F7454">
        <w:rPr>
          <w:color w:val="00B050"/>
        </w:rPr>
        <w:t xml:space="preserve">Persons over whom and matters in relation to which </w:t>
      </w:r>
      <w:r w:rsidR="00C766CB" w:rsidRPr="003F7454">
        <w:rPr>
          <w:color w:val="00B050"/>
        </w:rPr>
        <w:t>the High Court has jurisdiction</w:t>
      </w:r>
    </w:p>
    <w:p w:rsidR="006925B7" w:rsidRPr="003F7454" w:rsidRDefault="00062D72" w:rsidP="00062D72">
      <w:pPr>
        <w:pStyle w:val="AS-P0"/>
        <w:ind w:left="567" w:hanging="567"/>
        <w:rPr>
          <w:color w:val="00B050"/>
        </w:rPr>
      </w:pPr>
      <w:r w:rsidRPr="003F7454">
        <w:rPr>
          <w:color w:val="00B050"/>
        </w:rPr>
        <w:t>17.</w:t>
      </w:r>
      <w:r w:rsidRPr="003F7454">
        <w:rPr>
          <w:color w:val="00B050"/>
        </w:rPr>
        <w:tab/>
      </w:r>
      <w:r w:rsidR="00C766CB" w:rsidRPr="003F7454">
        <w:rPr>
          <w:color w:val="00B050"/>
        </w:rPr>
        <w:t>Compilation of special dossiers</w:t>
      </w:r>
    </w:p>
    <w:p w:rsidR="006925B7" w:rsidRPr="003F7454" w:rsidRDefault="00062D72" w:rsidP="00062D72">
      <w:pPr>
        <w:pStyle w:val="AS-P0"/>
        <w:ind w:left="567" w:hanging="567"/>
        <w:rPr>
          <w:color w:val="00B050"/>
        </w:rPr>
      </w:pPr>
      <w:r w:rsidRPr="003F7454">
        <w:rPr>
          <w:color w:val="00B050"/>
        </w:rPr>
        <w:t>18.</w:t>
      </w:r>
      <w:r w:rsidRPr="003F7454">
        <w:rPr>
          <w:color w:val="00B050"/>
        </w:rPr>
        <w:tab/>
      </w:r>
      <w:r w:rsidR="006925B7" w:rsidRPr="003F7454">
        <w:rPr>
          <w:color w:val="00B050"/>
        </w:rPr>
        <w:t xml:space="preserve">Appeals against judgment or order of </w:t>
      </w:r>
      <w:r w:rsidR="00C766CB" w:rsidRPr="003F7454">
        <w:rPr>
          <w:color w:val="00B050"/>
        </w:rPr>
        <w:t>High Court in civil proceedings</w:t>
      </w:r>
    </w:p>
    <w:p w:rsidR="006925B7" w:rsidRPr="003F7454" w:rsidRDefault="00062D72" w:rsidP="00062D72">
      <w:pPr>
        <w:pStyle w:val="AS-P0"/>
        <w:ind w:left="567" w:hanging="567"/>
        <w:rPr>
          <w:color w:val="00B050"/>
        </w:rPr>
      </w:pPr>
      <w:r w:rsidRPr="003F7454">
        <w:rPr>
          <w:color w:val="00B050"/>
        </w:rPr>
        <w:t>19.</w:t>
      </w:r>
      <w:r w:rsidRPr="003F7454">
        <w:rPr>
          <w:color w:val="00B050"/>
        </w:rPr>
        <w:tab/>
      </w:r>
      <w:r w:rsidR="006925B7" w:rsidRPr="003F7454">
        <w:rPr>
          <w:color w:val="00B050"/>
        </w:rPr>
        <w:t>Powers of H</w:t>
      </w:r>
      <w:r w:rsidR="00C766CB" w:rsidRPr="003F7454">
        <w:rPr>
          <w:color w:val="00B050"/>
        </w:rPr>
        <w:t>igh Court on hearing of appeals</w:t>
      </w:r>
    </w:p>
    <w:p w:rsidR="006925B7" w:rsidRPr="003F7454" w:rsidRDefault="00062D72" w:rsidP="00062D72">
      <w:pPr>
        <w:pStyle w:val="AS-P0"/>
        <w:ind w:left="567" w:hanging="567"/>
        <w:rPr>
          <w:color w:val="00B050"/>
        </w:rPr>
      </w:pPr>
      <w:r w:rsidRPr="003F7454">
        <w:rPr>
          <w:color w:val="00B050"/>
        </w:rPr>
        <w:t>20.</w:t>
      </w:r>
      <w:r w:rsidRPr="003F7454">
        <w:rPr>
          <w:color w:val="00B050"/>
        </w:rPr>
        <w:tab/>
      </w:r>
      <w:r w:rsidR="006925B7" w:rsidRPr="003F7454">
        <w:rPr>
          <w:color w:val="00B050"/>
        </w:rPr>
        <w:t>Grounds of review</w:t>
      </w:r>
      <w:r w:rsidR="00C766CB" w:rsidRPr="003F7454">
        <w:rPr>
          <w:color w:val="00B050"/>
        </w:rPr>
        <w:t xml:space="preserve"> of proceedings of lower courts</w:t>
      </w:r>
    </w:p>
    <w:p w:rsidR="006925B7" w:rsidRPr="003F7454" w:rsidRDefault="00062D72" w:rsidP="00062D72">
      <w:pPr>
        <w:pStyle w:val="AS-P0"/>
        <w:ind w:left="567" w:hanging="567"/>
        <w:rPr>
          <w:color w:val="00B050"/>
        </w:rPr>
      </w:pPr>
      <w:r w:rsidRPr="003F7454">
        <w:rPr>
          <w:color w:val="00B050"/>
        </w:rPr>
        <w:t>21.</w:t>
      </w:r>
      <w:r w:rsidRPr="003F7454">
        <w:rPr>
          <w:color w:val="00B050"/>
        </w:rPr>
        <w:tab/>
      </w:r>
      <w:r w:rsidR="006925B7" w:rsidRPr="003F7454">
        <w:rPr>
          <w:color w:val="00B050"/>
        </w:rPr>
        <w:t xml:space="preserve">No process to be issued against judge except with </w:t>
      </w:r>
      <w:r w:rsidR="006925B7" w:rsidRPr="003F7454">
        <w:rPr>
          <w:rFonts w:eastAsia="Arial"/>
          <w:color w:val="00B050"/>
        </w:rPr>
        <w:t xml:space="preserve">consent </w:t>
      </w:r>
      <w:r w:rsidR="00C766CB" w:rsidRPr="003F7454">
        <w:rPr>
          <w:color w:val="00B050"/>
        </w:rPr>
        <w:t>of court</w:t>
      </w:r>
    </w:p>
    <w:p w:rsidR="006925B7" w:rsidRPr="003F7454" w:rsidRDefault="00062D72" w:rsidP="00062D72">
      <w:pPr>
        <w:pStyle w:val="AS-P0"/>
        <w:ind w:left="567" w:hanging="567"/>
        <w:rPr>
          <w:color w:val="00B050"/>
        </w:rPr>
      </w:pPr>
      <w:r w:rsidRPr="003F7454">
        <w:rPr>
          <w:color w:val="00B050"/>
        </w:rPr>
        <w:t>22.</w:t>
      </w:r>
      <w:r w:rsidRPr="003F7454">
        <w:rPr>
          <w:color w:val="00B050"/>
        </w:rPr>
        <w:tab/>
      </w:r>
      <w:r w:rsidR="006925B7" w:rsidRPr="003F7454">
        <w:rPr>
          <w:color w:val="00B050"/>
        </w:rPr>
        <w:t>Scope and exe</w:t>
      </w:r>
      <w:r w:rsidR="00C766CB" w:rsidRPr="003F7454">
        <w:rPr>
          <w:color w:val="00B050"/>
        </w:rPr>
        <w:t>cution of process of High Court</w:t>
      </w:r>
    </w:p>
    <w:p w:rsidR="006925B7" w:rsidRPr="003F7454" w:rsidRDefault="00062D72" w:rsidP="00062D72">
      <w:pPr>
        <w:pStyle w:val="AS-P0"/>
        <w:ind w:left="567" w:hanging="567"/>
        <w:rPr>
          <w:color w:val="00B050"/>
        </w:rPr>
      </w:pPr>
      <w:r w:rsidRPr="003F7454">
        <w:rPr>
          <w:color w:val="00B050"/>
        </w:rPr>
        <w:t>23.</w:t>
      </w:r>
      <w:r w:rsidRPr="003F7454">
        <w:rPr>
          <w:color w:val="00B050"/>
        </w:rPr>
        <w:tab/>
      </w:r>
      <w:r w:rsidR="006925B7" w:rsidRPr="003F7454">
        <w:rPr>
          <w:color w:val="00B050"/>
        </w:rPr>
        <w:t xml:space="preserve">Execution of process in respect of association, </w:t>
      </w:r>
      <w:r w:rsidR="00C766CB" w:rsidRPr="003F7454">
        <w:rPr>
          <w:color w:val="00B050"/>
        </w:rPr>
        <w:t>partnership or firm</w:t>
      </w:r>
    </w:p>
    <w:p w:rsidR="006925B7" w:rsidRPr="003F7454" w:rsidRDefault="00062D72" w:rsidP="00062D72">
      <w:pPr>
        <w:pStyle w:val="AS-P0"/>
        <w:ind w:left="567" w:hanging="567"/>
        <w:rPr>
          <w:color w:val="00B050"/>
        </w:rPr>
      </w:pPr>
      <w:r w:rsidRPr="003F7454">
        <w:rPr>
          <w:color w:val="00B050"/>
        </w:rPr>
        <w:t>24.</w:t>
      </w:r>
      <w:r w:rsidRPr="003F7454">
        <w:rPr>
          <w:color w:val="00B050"/>
        </w:rPr>
        <w:tab/>
      </w:r>
      <w:r w:rsidR="00C766CB" w:rsidRPr="003F7454">
        <w:rPr>
          <w:color w:val="00B050"/>
        </w:rPr>
        <w:t>Time allowed for appearance</w:t>
      </w:r>
    </w:p>
    <w:p w:rsidR="006925B7" w:rsidRPr="003F7454" w:rsidRDefault="00062D72" w:rsidP="00062D72">
      <w:pPr>
        <w:pStyle w:val="AS-P0"/>
        <w:ind w:left="567" w:hanging="567"/>
        <w:rPr>
          <w:color w:val="00B050"/>
        </w:rPr>
      </w:pPr>
      <w:r w:rsidRPr="003F7454">
        <w:rPr>
          <w:color w:val="00B050"/>
        </w:rPr>
        <w:t>25.</w:t>
      </w:r>
      <w:r w:rsidRPr="003F7454">
        <w:rPr>
          <w:color w:val="00B050"/>
        </w:rPr>
        <w:tab/>
      </w:r>
      <w:r w:rsidR="006925B7" w:rsidRPr="003F7454">
        <w:rPr>
          <w:color w:val="00B050"/>
        </w:rPr>
        <w:t>Prohibition on attachment to found jurisdiction or arrest whe</w:t>
      </w:r>
      <w:r w:rsidR="005B74CA" w:rsidRPr="003F7454">
        <w:rPr>
          <w:color w:val="00B050"/>
        </w:rPr>
        <w:t>re defendant resides in Namibia</w:t>
      </w:r>
    </w:p>
    <w:p w:rsidR="006925B7" w:rsidRPr="003F7454" w:rsidRDefault="00062D72" w:rsidP="00062D72">
      <w:pPr>
        <w:pStyle w:val="AS-P0"/>
        <w:ind w:left="567" w:hanging="567"/>
        <w:rPr>
          <w:color w:val="00B050"/>
        </w:rPr>
      </w:pPr>
      <w:r w:rsidRPr="003F7454">
        <w:rPr>
          <w:color w:val="00B050"/>
        </w:rPr>
        <w:t>26.</w:t>
      </w:r>
      <w:r w:rsidRPr="003F7454">
        <w:rPr>
          <w:color w:val="00B050"/>
        </w:rPr>
        <w:tab/>
      </w:r>
      <w:r w:rsidR="006925B7" w:rsidRPr="003F7454">
        <w:rPr>
          <w:color w:val="00B050"/>
        </w:rPr>
        <w:t>Manner of securing attendance of</w:t>
      </w:r>
      <w:r w:rsidR="00C766CB" w:rsidRPr="003F7454">
        <w:rPr>
          <w:color w:val="00B050"/>
        </w:rPr>
        <w:t xml:space="preserve"> witnesses in civil proceedings</w:t>
      </w:r>
    </w:p>
    <w:p w:rsidR="006925B7" w:rsidRPr="003F7454" w:rsidRDefault="00062D72" w:rsidP="00062D72">
      <w:pPr>
        <w:pStyle w:val="AS-P0"/>
        <w:ind w:left="567" w:hanging="567"/>
        <w:rPr>
          <w:color w:val="00B050"/>
        </w:rPr>
      </w:pPr>
      <w:r w:rsidRPr="003F7454">
        <w:rPr>
          <w:color w:val="00B050"/>
        </w:rPr>
        <w:t>27.</w:t>
      </w:r>
      <w:r w:rsidRPr="003F7454">
        <w:rPr>
          <w:color w:val="00B050"/>
        </w:rPr>
        <w:tab/>
      </w:r>
      <w:r w:rsidR="006925B7" w:rsidRPr="003F7454">
        <w:rPr>
          <w:color w:val="00B050"/>
        </w:rPr>
        <w:t>Manner in which recalcitrant witnesses may be d</w:t>
      </w:r>
      <w:r w:rsidR="00C766CB" w:rsidRPr="003F7454">
        <w:rPr>
          <w:color w:val="00B050"/>
        </w:rPr>
        <w:t>ealt with</w:t>
      </w:r>
    </w:p>
    <w:p w:rsidR="006925B7" w:rsidRPr="003F7454" w:rsidRDefault="00062D72" w:rsidP="00062D72">
      <w:pPr>
        <w:pStyle w:val="AS-P0"/>
        <w:ind w:left="567" w:hanging="567"/>
        <w:rPr>
          <w:color w:val="00B050"/>
        </w:rPr>
      </w:pPr>
      <w:r w:rsidRPr="003F7454">
        <w:rPr>
          <w:color w:val="00B050"/>
        </w:rPr>
        <w:t>28.</w:t>
      </w:r>
      <w:r w:rsidRPr="003F7454">
        <w:rPr>
          <w:color w:val="00B050"/>
        </w:rPr>
        <w:tab/>
      </w:r>
      <w:r w:rsidR="00C766CB" w:rsidRPr="003F7454">
        <w:rPr>
          <w:color w:val="00B050"/>
        </w:rPr>
        <w:t>Foreign witnesses</w:t>
      </w:r>
    </w:p>
    <w:p w:rsidR="006925B7" w:rsidRPr="003F7454" w:rsidRDefault="00062D72" w:rsidP="00062D72">
      <w:pPr>
        <w:pStyle w:val="AS-P0"/>
        <w:ind w:left="567" w:hanging="567"/>
        <w:rPr>
          <w:color w:val="00B050"/>
        </w:rPr>
      </w:pPr>
      <w:r w:rsidRPr="003F7454">
        <w:rPr>
          <w:color w:val="00B050"/>
        </w:rPr>
        <w:t>29.</w:t>
      </w:r>
      <w:r w:rsidRPr="003F7454">
        <w:rPr>
          <w:color w:val="00B050"/>
        </w:rPr>
        <w:tab/>
      </w:r>
      <w:r w:rsidR="006925B7" w:rsidRPr="003F7454">
        <w:rPr>
          <w:color w:val="00B050"/>
        </w:rPr>
        <w:t>Manner of dealing with commissions rogatoire, letters of request and documents for service ori</w:t>
      </w:r>
      <w:r w:rsidR="00C766CB" w:rsidRPr="003F7454">
        <w:rPr>
          <w:color w:val="00B050"/>
        </w:rPr>
        <w:t>ginating from foreign countries</w:t>
      </w:r>
    </w:p>
    <w:p w:rsidR="006925B7" w:rsidRPr="003F7454" w:rsidRDefault="00062D72" w:rsidP="00062D72">
      <w:pPr>
        <w:pStyle w:val="AS-P0"/>
        <w:ind w:left="567" w:hanging="567"/>
        <w:rPr>
          <w:color w:val="00B050"/>
        </w:rPr>
      </w:pPr>
      <w:r w:rsidRPr="003F7454">
        <w:rPr>
          <w:color w:val="00B050"/>
        </w:rPr>
        <w:t>30.</w:t>
      </w:r>
      <w:r w:rsidRPr="003F7454">
        <w:rPr>
          <w:color w:val="00B050"/>
        </w:rPr>
        <w:tab/>
      </w:r>
      <w:r w:rsidR="006925B7" w:rsidRPr="003F7454">
        <w:rPr>
          <w:color w:val="00B050"/>
        </w:rPr>
        <w:t xml:space="preserve">Appointment of officers </w:t>
      </w:r>
      <w:r w:rsidR="006925B7" w:rsidRPr="003F7454">
        <w:rPr>
          <w:rFonts w:eastAsia="Arial"/>
          <w:color w:val="00B050"/>
        </w:rPr>
        <w:t xml:space="preserve">of </w:t>
      </w:r>
      <w:r w:rsidR="00C766CB" w:rsidRPr="003F7454">
        <w:rPr>
          <w:color w:val="00B050"/>
        </w:rPr>
        <w:t>High Court</w:t>
      </w:r>
    </w:p>
    <w:p w:rsidR="006925B7" w:rsidRPr="003F7454" w:rsidRDefault="00062D72" w:rsidP="00062D72">
      <w:pPr>
        <w:pStyle w:val="AS-P0"/>
        <w:ind w:left="567" w:hanging="567"/>
        <w:rPr>
          <w:color w:val="00B050"/>
        </w:rPr>
      </w:pPr>
      <w:r w:rsidRPr="003F7454">
        <w:rPr>
          <w:color w:val="00B050"/>
        </w:rPr>
        <w:t>31.</w:t>
      </w:r>
      <w:r w:rsidRPr="003F7454">
        <w:rPr>
          <w:color w:val="00B050"/>
        </w:rPr>
        <w:tab/>
      </w:r>
      <w:r w:rsidR="006925B7" w:rsidRPr="003F7454">
        <w:rPr>
          <w:color w:val="00B050"/>
        </w:rPr>
        <w:t xml:space="preserve">Suspension </w:t>
      </w:r>
      <w:r w:rsidR="00C766CB" w:rsidRPr="003F7454">
        <w:rPr>
          <w:color w:val="00B050"/>
        </w:rPr>
        <w:t>and dismissal of deputy-sheriff</w:t>
      </w:r>
    </w:p>
    <w:p w:rsidR="006925B7" w:rsidRPr="003F7454" w:rsidRDefault="00062D72" w:rsidP="00062D72">
      <w:pPr>
        <w:pStyle w:val="AS-P0"/>
        <w:ind w:left="567" w:hanging="567"/>
        <w:rPr>
          <w:color w:val="00B050"/>
        </w:rPr>
      </w:pPr>
      <w:r w:rsidRPr="003F7454">
        <w:rPr>
          <w:color w:val="00B050"/>
        </w:rPr>
        <w:t>32.</w:t>
      </w:r>
      <w:r w:rsidRPr="003F7454">
        <w:rPr>
          <w:color w:val="00B050"/>
        </w:rPr>
        <w:tab/>
      </w:r>
      <w:r w:rsidR="006925B7" w:rsidRPr="003F7454">
        <w:rPr>
          <w:color w:val="00B050"/>
        </w:rPr>
        <w:t>Execution of pro</w:t>
      </w:r>
      <w:r w:rsidR="00C766CB" w:rsidRPr="003F7454">
        <w:rPr>
          <w:color w:val="00B050"/>
        </w:rPr>
        <w:t>cess</w:t>
      </w:r>
    </w:p>
    <w:p w:rsidR="006925B7" w:rsidRPr="003F7454" w:rsidRDefault="00062D72" w:rsidP="00062D72">
      <w:pPr>
        <w:pStyle w:val="AS-P0"/>
        <w:ind w:left="567" w:hanging="567"/>
        <w:rPr>
          <w:color w:val="00B050"/>
        </w:rPr>
      </w:pPr>
      <w:r w:rsidRPr="003F7454">
        <w:rPr>
          <w:color w:val="00B050"/>
        </w:rPr>
        <w:t>33.</w:t>
      </w:r>
      <w:r w:rsidRPr="003F7454">
        <w:rPr>
          <w:color w:val="00B050"/>
        </w:rPr>
        <w:tab/>
      </w:r>
      <w:r w:rsidR="00C766CB" w:rsidRPr="003F7454">
        <w:rPr>
          <w:color w:val="00B050"/>
        </w:rPr>
        <w:t>Liability for acts of sheriff</w:t>
      </w:r>
    </w:p>
    <w:p w:rsidR="006925B7" w:rsidRPr="003F7454" w:rsidRDefault="00062D72" w:rsidP="00062D72">
      <w:pPr>
        <w:pStyle w:val="AS-P0"/>
        <w:ind w:left="567" w:hanging="567"/>
        <w:rPr>
          <w:color w:val="00B050"/>
        </w:rPr>
      </w:pPr>
      <w:r w:rsidRPr="003F7454">
        <w:rPr>
          <w:color w:val="00B050"/>
        </w:rPr>
        <w:t>34.</w:t>
      </w:r>
      <w:r w:rsidRPr="003F7454">
        <w:rPr>
          <w:color w:val="00B050"/>
        </w:rPr>
        <w:tab/>
      </w:r>
      <w:r w:rsidR="006925B7" w:rsidRPr="003F7454">
        <w:rPr>
          <w:color w:val="00B050"/>
        </w:rPr>
        <w:t>Service of proce</w:t>
      </w:r>
      <w:r w:rsidR="00C766CB" w:rsidRPr="003F7454">
        <w:rPr>
          <w:color w:val="00B050"/>
        </w:rPr>
        <w:t>ss on sheriff or deputy-sheriff</w:t>
      </w:r>
    </w:p>
    <w:p w:rsidR="006925B7" w:rsidRPr="003F7454" w:rsidRDefault="00062D72" w:rsidP="00062D72">
      <w:pPr>
        <w:pStyle w:val="AS-P0"/>
        <w:ind w:left="567" w:hanging="567"/>
        <w:rPr>
          <w:color w:val="00B050"/>
        </w:rPr>
      </w:pPr>
      <w:r w:rsidRPr="003F7454">
        <w:rPr>
          <w:color w:val="00B050"/>
        </w:rPr>
        <w:t>35.</w:t>
      </w:r>
      <w:r w:rsidRPr="003F7454">
        <w:rPr>
          <w:color w:val="00B050"/>
        </w:rPr>
        <w:tab/>
      </w:r>
      <w:r w:rsidR="006925B7" w:rsidRPr="003F7454">
        <w:rPr>
          <w:color w:val="00B050"/>
        </w:rPr>
        <w:t>Property not l</w:t>
      </w:r>
      <w:r w:rsidR="00C766CB" w:rsidRPr="003F7454">
        <w:rPr>
          <w:color w:val="00B050"/>
        </w:rPr>
        <w:t>iable to be seized in execution</w:t>
      </w:r>
    </w:p>
    <w:p w:rsidR="006925B7" w:rsidRPr="003F7454" w:rsidRDefault="00062D72" w:rsidP="00062D72">
      <w:pPr>
        <w:pStyle w:val="AS-P0"/>
        <w:ind w:left="567" w:hanging="567"/>
        <w:rPr>
          <w:color w:val="00B050"/>
        </w:rPr>
      </w:pPr>
      <w:r w:rsidRPr="003F7454">
        <w:rPr>
          <w:color w:val="00B050"/>
        </w:rPr>
        <w:t>36.</w:t>
      </w:r>
      <w:r w:rsidRPr="003F7454">
        <w:rPr>
          <w:color w:val="00B050"/>
        </w:rPr>
        <w:tab/>
      </w:r>
      <w:r w:rsidR="00C766CB" w:rsidRPr="003F7454">
        <w:rPr>
          <w:color w:val="00B050"/>
        </w:rPr>
        <w:t>Offences relating to execution</w:t>
      </w:r>
    </w:p>
    <w:p w:rsidR="006925B7" w:rsidRPr="003F7454" w:rsidRDefault="00062D72" w:rsidP="00062D72">
      <w:pPr>
        <w:pStyle w:val="AS-P0"/>
        <w:ind w:left="567" w:hanging="567"/>
        <w:rPr>
          <w:color w:val="00B050"/>
        </w:rPr>
      </w:pPr>
      <w:r w:rsidRPr="003F7454">
        <w:rPr>
          <w:color w:val="00B050"/>
        </w:rPr>
        <w:t>37.</w:t>
      </w:r>
      <w:r w:rsidRPr="003F7454">
        <w:rPr>
          <w:color w:val="00B050"/>
        </w:rPr>
        <w:tab/>
      </w:r>
      <w:r w:rsidR="006925B7" w:rsidRPr="003F7454">
        <w:rPr>
          <w:color w:val="00B050"/>
        </w:rPr>
        <w:t xml:space="preserve">Transmission of summonses, writs or other process and of notice of issue thereof by </w:t>
      </w:r>
      <w:r w:rsidR="00C766CB" w:rsidRPr="003F7454">
        <w:rPr>
          <w:color w:val="00B050"/>
        </w:rPr>
        <w:t>telegraph</w:t>
      </w:r>
    </w:p>
    <w:p w:rsidR="006925B7" w:rsidRPr="003F7454" w:rsidRDefault="00062D72" w:rsidP="00062D72">
      <w:pPr>
        <w:pStyle w:val="AS-P0"/>
        <w:ind w:left="567" w:hanging="567"/>
        <w:rPr>
          <w:color w:val="00B050"/>
        </w:rPr>
      </w:pPr>
      <w:r w:rsidRPr="003F7454">
        <w:rPr>
          <w:color w:val="00B050"/>
        </w:rPr>
        <w:t>38.</w:t>
      </w:r>
      <w:r w:rsidRPr="003F7454">
        <w:rPr>
          <w:color w:val="00B050"/>
        </w:rPr>
        <w:tab/>
      </w:r>
      <w:r w:rsidR="00C766CB" w:rsidRPr="003F7454">
        <w:rPr>
          <w:color w:val="00B050"/>
        </w:rPr>
        <w:t>Witness fees</w:t>
      </w:r>
    </w:p>
    <w:p w:rsidR="006925B7" w:rsidRPr="003F7454" w:rsidRDefault="00062D72" w:rsidP="00062D72">
      <w:pPr>
        <w:pStyle w:val="AS-P0"/>
        <w:ind w:left="567" w:hanging="567"/>
        <w:rPr>
          <w:color w:val="00B050"/>
        </w:rPr>
      </w:pPr>
      <w:r w:rsidRPr="003F7454">
        <w:rPr>
          <w:color w:val="00B050"/>
        </w:rPr>
        <w:t>39.</w:t>
      </w:r>
      <w:r w:rsidRPr="003F7454">
        <w:rPr>
          <w:color w:val="00B050"/>
        </w:rPr>
        <w:tab/>
      </w:r>
      <w:r w:rsidR="00C766CB" w:rsidRPr="003F7454">
        <w:rPr>
          <w:color w:val="00B050"/>
        </w:rPr>
        <w:t>Rules of court</w:t>
      </w:r>
    </w:p>
    <w:p w:rsidR="006925B7" w:rsidRPr="003F7454" w:rsidRDefault="00062D72" w:rsidP="00062D72">
      <w:pPr>
        <w:pStyle w:val="AS-P0"/>
        <w:ind w:left="567" w:hanging="567"/>
        <w:rPr>
          <w:color w:val="00B050"/>
        </w:rPr>
      </w:pPr>
      <w:r w:rsidRPr="003F7454">
        <w:rPr>
          <w:color w:val="00B050"/>
        </w:rPr>
        <w:t>40.</w:t>
      </w:r>
      <w:r w:rsidRPr="003F7454">
        <w:rPr>
          <w:color w:val="00B050"/>
        </w:rPr>
        <w:tab/>
      </w:r>
      <w:r w:rsidR="006925B7" w:rsidRPr="003F7454">
        <w:rPr>
          <w:color w:val="00B050"/>
        </w:rPr>
        <w:t>Sav</w:t>
      </w:r>
      <w:r w:rsidR="00C766CB" w:rsidRPr="003F7454">
        <w:rPr>
          <w:color w:val="00B050"/>
        </w:rPr>
        <w:t>ing and transitional provisions</w:t>
      </w:r>
    </w:p>
    <w:p w:rsidR="006925B7" w:rsidRPr="003F7454" w:rsidRDefault="00062D72" w:rsidP="00062D72">
      <w:pPr>
        <w:pStyle w:val="AS-P0"/>
        <w:ind w:left="567" w:hanging="567"/>
        <w:rPr>
          <w:color w:val="00B050"/>
        </w:rPr>
      </w:pPr>
      <w:r w:rsidRPr="003F7454">
        <w:rPr>
          <w:color w:val="00B050"/>
        </w:rPr>
        <w:t>41.</w:t>
      </w:r>
      <w:r w:rsidRPr="003F7454">
        <w:rPr>
          <w:color w:val="00B050"/>
        </w:rPr>
        <w:tab/>
      </w:r>
      <w:r w:rsidR="00C766CB" w:rsidRPr="003F7454">
        <w:rPr>
          <w:color w:val="00B050"/>
        </w:rPr>
        <w:t>Short title</w:t>
      </w:r>
    </w:p>
    <w:p w:rsidR="00EF7F63" w:rsidRPr="003F7454" w:rsidRDefault="00EF7F63" w:rsidP="00091CC0">
      <w:pPr>
        <w:pStyle w:val="AS-P0"/>
      </w:pPr>
    </w:p>
    <w:p w:rsidR="00EF7F63" w:rsidRPr="003F7454" w:rsidRDefault="00EF7F63" w:rsidP="00091CC0">
      <w:pPr>
        <w:pStyle w:val="AS-P0"/>
      </w:pPr>
    </w:p>
    <w:p w:rsidR="00290DB8" w:rsidRPr="003F7454" w:rsidRDefault="00290DB8" w:rsidP="003F7454">
      <w:pPr>
        <w:pStyle w:val="AS-P0"/>
      </w:pPr>
      <w:r w:rsidRPr="003F7454">
        <w:t>BE</w:t>
      </w:r>
      <w:r w:rsidR="00DA188B" w:rsidRPr="003F7454">
        <w:t xml:space="preserve"> </w:t>
      </w:r>
      <w:r w:rsidRPr="003F7454">
        <w:t>IT</w:t>
      </w:r>
      <w:r w:rsidR="00DA188B" w:rsidRPr="003F7454">
        <w:t xml:space="preserve"> </w:t>
      </w:r>
      <w:r w:rsidRPr="003F7454">
        <w:t>ENACTED</w:t>
      </w:r>
      <w:r w:rsidR="00DA188B" w:rsidRPr="003F7454">
        <w:t xml:space="preserve"> </w:t>
      </w:r>
      <w:r w:rsidRPr="003F7454">
        <w:t>by the National</w:t>
      </w:r>
      <w:r w:rsidR="00DA188B" w:rsidRPr="003F7454">
        <w:t xml:space="preserve"> </w:t>
      </w:r>
      <w:r w:rsidRPr="003F7454">
        <w:t>Assembly of the</w:t>
      </w:r>
      <w:r w:rsidR="00DA188B" w:rsidRPr="003F7454">
        <w:t xml:space="preserve"> </w:t>
      </w:r>
      <w:r w:rsidRPr="003F7454">
        <w:t>Republic of Namibia, as follows:-</w:t>
      </w:r>
    </w:p>
    <w:p w:rsidR="0060623B" w:rsidRPr="003F7454" w:rsidRDefault="0060623B" w:rsidP="003F7454">
      <w:pPr>
        <w:pStyle w:val="AS-P0"/>
      </w:pPr>
    </w:p>
    <w:p w:rsidR="0060623B" w:rsidRPr="003F7454" w:rsidRDefault="0060623B" w:rsidP="003F7454">
      <w:pPr>
        <w:pStyle w:val="AS-P0"/>
        <w:outlineLvl w:val="0"/>
        <w:rPr>
          <w:b/>
        </w:rPr>
      </w:pPr>
      <w:bookmarkStart w:id="1" w:name="_Toc375918840"/>
      <w:bookmarkStart w:id="2" w:name="_Toc375918909"/>
      <w:bookmarkStart w:id="3" w:name="_Toc375918956"/>
      <w:bookmarkStart w:id="4" w:name="_Toc375918977"/>
      <w:bookmarkStart w:id="5" w:name="_Toc375919132"/>
      <w:bookmarkStart w:id="6" w:name="_Toc375919285"/>
      <w:r w:rsidRPr="003F7454">
        <w:rPr>
          <w:b/>
        </w:rPr>
        <w:t>Definitions</w:t>
      </w:r>
      <w:bookmarkEnd w:id="1"/>
      <w:bookmarkEnd w:id="2"/>
      <w:bookmarkEnd w:id="3"/>
      <w:bookmarkEnd w:id="4"/>
      <w:bookmarkEnd w:id="5"/>
      <w:bookmarkEnd w:id="6"/>
    </w:p>
    <w:p w:rsidR="0060623B" w:rsidRPr="003F7454" w:rsidRDefault="0060623B" w:rsidP="003F7454">
      <w:pPr>
        <w:pStyle w:val="AS-P0"/>
        <w:rPr>
          <w:b/>
        </w:rPr>
      </w:pPr>
    </w:p>
    <w:p w:rsidR="00D50F29" w:rsidRPr="003F7454" w:rsidRDefault="00290DB8" w:rsidP="003F7454">
      <w:pPr>
        <w:pStyle w:val="AS-P1"/>
        <w:ind w:right="0"/>
      </w:pPr>
      <w:r w:rsidRPr="003F7454">
        <w:rPr>
          <w:b/>
        </w:rPr>
        <w:t>1.</w:t>
      </w:r>
      <w:r w:rsidR="00DA188B" w:rsidRPr="003F7454">
        <w:t xml:space="preserve"> </w:t>
      </w:r>
      <w:r w:rsidR="00B040A5" w:rsidRPr="003F7454">
        <w:tab/>
      </w:r>
      <w:r w:rsidRPr="003F7454">
        <w:t>In this Act, unless the context</w:t>
      </w:r>
      <w:r w:rsidR="00DA188B" w:rsidRPr="003F7454">
        <w:t xml:space="preserve"> </w:t>
      </w:r>
      <w:r w:rsidRPr="003F7454">
        <w:t>otherwise indicates</w:t>
      </w:r>
      <w:r w:rsidR="00B040A5" w:rsidRPr="003F7454">
        <w:t xml:space="preserve"> </w:t>
      </w:r>
      <w:r w:rsidRPr="003F7454">
        <w:t xml:space="preserve">- </w:t>
      </w:r>
    </w:p>
    <w:p w:rsidR="00D50F29" w:rsidRPr="003F7454" w:rsidRDefault="00D50F29" w:rsidP="003F7454">
      <w:pPr>
        <w:pStyle w:val="AS-P0"/>
      </w:pPr>
    </w:p>
    <w:p w:rsidR="00290DB8" w:rsidRPr="003F7454" w:rsidRDefault="00834F2E" w:rsidP="003F7454">
      <w:pPr>
        <w:pStyle w:val="AS-P0"/>
      </w:pPr>
      <w:r>
        <w:t>“</w:t>
      </w:r>
      <w:r w:rsidR="00290DB8" w:rsidRPr="003F7454">
        <w:t>Chief</w:t>
      </w:r>
      <w:r w:rsidR="00DA188B" w:rsidRPr="003F7454">
        <w:t xml:space="preserve"> </w:t>
      </w:r>
      <w:r w:rsidR="00290DB8" w:rsidRPr="003F7454">
        <w:t>Justice</w:t>
      </w:r>
      <w:r>
        <w:t>”</w:t>
      </w:r>
      <w:r w:rsidR="00290DB8" w:rsidRPr="003F7454">
        <w:t xml:space="preserve"> means the Chief Justice</w:t>
      </w:r>
      <w:r w:rsidR="00DA188B" w:rsidRPr="003F7454">
        <w:t xml:space="preserve"> </w:t>
      </w:r>
      <w:r w:rsidR="00290DB8" w:rsidRPr="003F7454">
        <w:t>of the Supreme</w:t>
      </w:r>
      <w:r w:rsidR="00D50F29" w:rsidRPr="003F7454">
        <w:t xml:space="preserve"> </w:t>
      </w:r>
      <w:r w:rsidR="00290DB8" w:rsidRPr="003F7454">
        <w:t>Court;</w:t>
      </w:r>
    </w:p>
    <w:p w:rsidR="00290DB8" w:rsidRPr="003F7454" w:rsidRDefault="00290DB8" w:rsidP="003F7454">
      <w:pPr>
        <w:pStyle w:val="AS-P0"/>
      </w:pPr>
    </w:p>
    <w:p w:rsidR="00290DB8" w:rsidRPr="003F7454" w:rsidRDefault="00834F2E" w:rsidP="003F7454">
      <w:pPr>
        <w:pStyle w:val="AS-P0"/>
      </w:pPr>
      <w:r>
        <w:t>“</w:t>
      </w:r>
      <w:r w:rsidR="00290DB8" w:rsidRPr="003F7454">
        <w:t>civil summons</w:t>
      </w:r>
      <w:r>
        <w:t>”</w:t>
      </w:r>
      <w:r w:rsidR="00290DB8" w:rsidRPr="003F7454">
        <w:t xml:space="preserve"> means any summons</w:t>
      </w:r>
      <w:r w:rsidR="00DA188B" w:rsidRPr="003F7454">
        <w:t xml:space="preserve"> </w:t>
      </w:r>
      <w:r w:rsidR="00290DB8" w:rsidRPr="003F7454">
        <w:t xml:space="preserve">whereby civil </w:t>
      </w:r>
      <w:r w:rsidR="00B040A5" w:rsidRPr="003F7454">
        <w:t>pro</w:t>
      </w:r>
      <w:r w:rsidR="00290DB8" w:rsidRPr="003F7454">
        <w:t xml:space="preserve">ceedings are commenced, and includes any rule </w:t>
      </w:r>
      <w:r w:rsidR="00290DB8" w:rsidRPr="003F7454">
        <w:rPr>
          <w:i/>
        </w:rPr>
        <w:t xml:space="preserve">nisi </w:t>
      </w:r>
      <w:r w:rsidR="00290DB8" w:rsidRPr="003F7454">
        <w:t>or notice of motion the object of which is to require the appearance</w:t>
      </w:r>
      <w:r w:rsidR="00DA188B" w:rsidRPr="003F7454">
        <w:t xml:space="preserve"> </w:t>
      </w:r>
      <w:r w:rsidR="00290DB8" w:rsidRPr="003F7454">
        <w:t>before the court of any person against whom relief is sought in such proceedings or of any person having an interest in resisting the grant of such relief;</w:t>
      </w:r>
    </w:p>
    <w:p w:rsidR="00290DB8" w:rsidRPr="003F7454" w:rsidRDefault="00290DB8" w:rsidP="003F7454">
      <w:pPr>
        <w:pStyle w:val="AS-P0"/>
      </w:pPr>
    </w:p>
    <w:p w:rsidR="00290DB8" w:rsidRPr="003F7454" w:rsidRDefault="00834F2E" w:rsidP="003F7454">
      <w:pPr>
        <w:pStyle w:val="AS-P0"/>
      </w:pPr>
      <w:r>
        <w:t>“</w:t>
      </w:r>
      <w:r w:rsidR="00290DB8" w:rsidRPr="003F7454">
        <w:t>deputy-sheriff</w:t>
      </w:r>
      <w:r>
        <w:t>”</w:t>
      </w:r>
      <w:r w:rsidR="00290DB8" w:rsidRPr="003F7454">
        <w:t xml:space="preserve"> means</w:t>
      </w:r>
      <w:r w:rsidR="00DA188B" w:rsidRPr="003F7454">
        <w:t xml:space="preserve"> </w:t>
      </w:r>
      <w:r w:rsidR="00290DB8" w:rsidRPr="003F7454">
        <w:t>the</w:t>
      </w:r>
      <w:r w:rsidR="00DA188B" w:rsidRPr="003F7454">
        <w:t xml:space="preserve"> </w:t>
      </w:r>
      <w:r w:rsidR="00290DB8" w:rsidRPr="003F7454">
        <w:t>deputy-sheriff</w:t>
      </w:r>
      <w:r w:rsidR="00DA188B" w:rsidRPr="003F7454">
        <w:t xml:space="preserve"> </w:t>
      </w:r>
      <w:r w:rsidR="00290DB8" w:rsidRPr="003F7454">
        <w:t>of</w:t>
      </w:r>
      <w:r w:rsidR="00DA188B" w:rsidRPr="003F7454">
        <w:t xml:space="preserve"> </w:t>
      </w:r>
      <w:r w:rsidR="00290DB8" w:rsidRPr="003F7454">
        <w:t>the</w:t>
      </w:r>
      <w:r w:rsidR="00DA188B" w:rsidRPr="003F7454">
        <w:t xml:space="preserve"> </w:t>
      </w:r>
      <w:r w:rsidR="00290DB8" w:rsidRPr="003F7454">
        <w:t>High</w:t>
      </w:r>
      <w:r w:rsidR="00B040A5" w:rsidRPr="003F7454">
        <w:t xml:space="preserve"> </w:t>
      </w:r>
      <w:r w:rsidR="00290DB8" w:rsidRPr="003F7454">
        <w:t>Court appointed under section 30;</w:t>
      </w:r>
    </w:p>
    <w:p w:rsidR="00290DB8" w:rsidRPr="003F7454" w:rsidRDefault="00290DB8" w:rsidP="003F7454">
      <w:pPr>
        <w:pStyle w:val="AS-P0"/>
      </w:pPr>
    </w:p>
    <w:p w:rsidR="00290DB8" w:rsidRPr="003F7454" w:rsidRDefault="00834F2E" w:rsidP="003F7454">
      <w:pPr>
        <w:pStyle w:val="AS-P0"/>
      </w:pPr>
      <w:r>
        <w:t>“</w:t>
      </w:r>
      <w:r w:rsidR="00290DB8" w:rsidRPr="003F7454">
        <w:t>full court</w:t>
      </w:r>
      <w:r>
        <w:t>”</w:t>
      </w:r>
      <w:r w:rsidR="00290DB8" w:rsidRPr="003F7454">
        <w:t xml:space="preserve"> means a court consisting of more than two judges;</w:t>
      </w:r>
    </w:p>
    <w:p w:rsidR="00290DB8" w:rsidRPr="003F7454" w:rsidRDefault="00290DB8" w:rsidP="003F7454">
      <w:pPr>
        <w:pStyle w:val="AS-P0"/>
      </w:pPr>
    </w:p>
    <w:p w:rsidR="00290DB8" w:rsidRPr="003F7454" w:rsidRDefault="00834F2E" w:rsidP="003F7454">
      <w:pPr>
        <w:pStyle w:val="AS-P0"/>
      </w:pPr>
      <w:r>
        <w:t>“</w:t>
      </w:r>
      <w:r w:rsidR="00290DB8" w:rsidRPr="003F7454">
        <w:t>High Court</w:t>
      </w:r>
      <w:r>
        <w:t>”</w:t>
      </w:r>
      <w:r w:rsidR="00290DB8" w:rsidRPr="003F7454">
        <w:t xml:space="preserve"> means the High Court of Namibia </w:t>
      </w:r>
      <w:r w:rsidR="00B040A5" w:rsidRPr="003F7454">
        <w:t>con</w:t>
      </w:r>
      <w:r w:rsidR="00290DB8" w:rsidRPr="003F7454">
        <w:t>stituted</w:t>
      </w:r>
      <w:r w:rsidR="00DA188B" w:rsidRPr="003F7454">
        <w:t xml:space="preserve"> </w:t>
      </w:r>
      <w:r w:rsidR="00290DB8" w:rsidRPr="003F7454">
        <w:t>under</w:t>
      </w:r>
      <w:r w:rsidR="00DA188B" w:rsidRPr="003F7454">
        <w:t xml:space="preserve"> </w:t>
      </w:r>
      <w:r w:rsidR="00290DB8" w:rsidRPr="003F7454">
        <w:t>article</w:t>
      </w:r>
      <w:r w:rsidR="00DA188B" w:rsidRPr="003F7454">
        <w:t xml:space="preserve"> </w:t>
      </w:r>
      <w:r w:rsidR="00290DB8" w:rsidRPr="003F7454">
        <w:t>80(1) of</w:t>
      </w:r>
      <w:r w:rsidR="00DA188B" w:rsidRPr="003F7454">
        <w:t xml:space="preserve"> </w:t>
      </w:r>
      <w:r w:rsidR="00290DB8" w:rsidRPr="003F7454">
        <w:t>the</w:t>
      </w:r>
      <w:r w:rsidR="00DA188B" w:rsidRPr="003F7454">
        <w:t xml:space="preserve"> </w:t>
      </w:r>
      <w:r w:rsidR="00290DB8" w:rsidRPr="003F7454">
        <w:t>Namibian</w:t>
      </w:r>
      <w:r w:rsidR="00DA188B" w:rsidRPr="003F7454">
        <w:t xml:space="preserve"> </w:t>
      </w:r>
      <w:r w:rsidR="00B040A5" w:rsidRPr="003F7454">
        <w:t>Constitu</w:t>
      </w:r>
      <w:r w:rsidR="00290DB8" w:rsidRPr="003F7454">
        <w:t>tion;</w:t>
      </w:r>
    </w:p>
    <w:p w:rsidR="00290DB8" w:rsidRPr="003F7454" w:rsidRDefault="00290DB8" w:rsidP="003F7454">
      <w:pPr>
        <w:pStyle w:val="AS-P0"/>
      </w:pPr>
    </w:p>
    <w:p w:rsidR="00290DB8" w:rsidRPr="003F7454" w:rsidRDefault="00834F2E" w:rsidP="003F7454">
      <w:pPr>
        <w:pStyle w:val="AS-P0"/>
      </w:pPr>
      <w:r>
        <w:t>“</w:t>
      </w:r>
      <w:r w:rsidR="00290DB8" w:rsidRPr="003F7454">
        <w:t>Judge-President</w:t>
      </w:r>
      <w:r>
        <w:t>”</w:t>
      </w:r>
      <w:r w:rsidR="00290DB8" w:rsidRPr="003F7454">
        <w:t xml:space="preserve"> means the Judge-President</w:t>
      </w:r>
      <w:r w:rsidR="00DA188B" w:rsidRPr="003F7454">
        <w:t xml:space="preserve"> </w:t>
      </w:r>
      <w:r w:rsidR="00290DB8" w:rsidRPr="003F7454">
        <w:t>of the High Court appointed under Article 32(4)(a)(aa) or 82(1) of the Namibian Constitution, as the case may be;</w:t>
      </w:r>
    </w:p>
    <w:p w:rsidR="00290DB8" w:rsidRPr="003F7454" w:rsidRDefault="00290DB8" w:rsidP="003F7454">
      <w:pPr>
        <w:pStyle w:val="AS-P0"/>
      </w:pPr>
    </w:p>
    <w:p w:rsidR="00290DB8" w:rsidRPr="003F7454" w:rsidRDefault="00834F2E" w:rsidP="003F7454">
      <w:pPr>
        <w:pStyle w:val="AS-P0"/>
      </w:pPr>
      <w:r>
        <w:rPr>
          <w:rFonts w:eastAsia="Arial"/>
        </w:rPr>
        <w:t>“</w:t>
      </w:r>
      <w:r w:rsidR="00B040A5" w:rsidRPr="003F7454">
        <w:rPr>
          <w:rFonts w:eastAsia="Arial"/>
        </w:rPr>
        <w:t>J</w:t>
      </w:r>
      <w:r w:rsidR="00290DB8" w:rsidRPr="003F7454">
        <w:t>udicial Service Commission</w:t>
      </w:r>
      <w:r>
        <w:t>”</w:t>
      </w:r>
      <w:r w:rsidR="00B040A5" w:rsidRPr="003F7454">
        <w:t xml:space="preserve"> </w:t>
      </w:r>
      <w:r w:rsidR="00290DB8" w:rsidRPr="003F7454">
        <w:t>means the</w:t>
      </w:r>
      <w:r w:rsidR="004D7CEB" w:rsidRPr="003F7454">
        <w:t xml:space="preserve"> J</w:t>
      </w:r>
      <w:r w:rsidR="00290DB8" w:rsidRPr="003F7454">
        <w:t>udicial Service Commission established under Article 85 of the Namibian Constitution;</w:t>
      </w:r>
    </w:p>
    <w:p w:rsidR="004D7CEB" w:rsidRPr="003F7454" w:rsidRDefault="004D7CEB" w:rsidP="003F7454">
      <w:pPr>
        <w:pStyle w:val="AS-P0"/>
      </w:pPr>
    </w:p>
    <w:p w:rsidR="00290DB8" w:rsidRPr="003F7454" w:rsidRDefault="00834F2E" w:rsidP="003F7454">
      <w:pPr>
        <w:pStyle w:val="AS-P0"/>
      </w:pPr>
      <w:r>
        <w:t>“</w:t>
      </w:r>
      <w:r w:rsidR="00290DB8" w:rsidRPr="003F7454">
        <w:t>lower court</w:t>
      </w:r>
      <w:r>
        <w:t>”</w:t>
      </w:r>
      <w:r w:rsidR="00290DB8" w:rsidRPr="003F7454">
        <w:t xml:space="preserve"> means a court (not being the High Court</w:t>
      </w:r>
      <w:r w:rsidR="00DA188B" w:rsidRPr="003F7454">
        <w:t xml:space="preserve"> </w:t>
      </w:r>
      <w:r w:rsidR="00290DB8" w:rsidRPr="003F7454">
        <w:t>or the Supreme Court) which is required</w:t>
      </w:r>
      <w:r w:rsidR="00DA188B" w:rsidRPr="003F7454">
        <w:t xml:space="preserve"> </w:t>
      </w:r>
      <w:r w:rsidR="00290DB8" w:rsidRPr="003F7454">
        <w:t>to keep a record of its proceedings, and includes a magistrate or other officer holding</w:t>
      </w:r>
      <w:r w:rsidR="00DA188B" w:rsidRPr="003F7454">
        <w:t xml:space="preserve"> </w:t>
      </w:r>
      <w:r w:rsidR="00290DB8" w:rsidRPr="003F7454">
        <w:t>a</w:t>
      </w:r>
      <w:r w:rsidR="00DA188B" w:rsidRPr="003F7454">
        <w:t xml:space="preserve"> </w:t>
      </w:r>
      <w:r w:rsidR="00290DB8" w:rsidRPr="003F7454">
        <w:t>preparatory</w:t>
      </w:r>
      <w:r w:rsidR="00DA188B" w:rsidRPr="003F7454">
        <w:t xml:space="preserve"> </w:t>
      </w:r>
      <w:r w:rsidR="00290DB8" w:rsidRPr="003F7454">
        <w:t>examination</w:t>
      </w:r>
      <w:r w:rsidR="00DA188B" w:rsidRPr="003F7454">
        <w:t xml:space="preserve"> </w:t>
      </w:r>
      <w:r w:rsidR="00290DB8" w:rsidRPr="003F7454">
        <w:t>into</w:t>
      </w:r>
      <w:r w:rsidR="00DA188B" w:rsidRPr="003F7454">
        <w:t xml:space="preserve"> </w:t>
      </w:r>
      <w:r w:rsidR="00290DB8" w:rsidRPr="003F7454">
        <w:t>an</w:t>
      </w:r>
      <w:r w:rsidR="00DA188B" w:rsidRPr="003F7454">
        <w:t xml:space="preserve"> </w:t>
      </w:r>
      <w:r w:rsidR="00290DB8" w:rsidRPr="003F7454">
        <w:t>alleged offence;</w:t>
      </w:r>
    </w:p>
    <w:p w:rsidR="00290DB8" w:rsidRPr="003F7454" w:rsidRDefault="00290DB8" w:rsidP="003F7454">
      <w:pPr>
        <w:pStyle w:val="AS-P0"/>
      </w:pPr>
    </w:p>
    <w:p w:rsidR="00290DB8" w:rsidRPr="003F7454" w:rsidRDefault="00834F2E" w:rsidP="003F7454">
      <w:pPr>
        <w:pStyle w:val="AS-P0"/>
      </w:pPr>
      <w:r>
        <w:t>“</w:t>
      </w:r>
      <w:r w:rsidR="00290DB8" w:rsidRPr="003F7454">
        <w:t>Minister</w:t>
      </w:r>
      <w:r>
        <w:t>”</w:t>
      </w:r>
      <w:r w:rsidR="00290DB8" w:rsidRPr="003F7454">
        <w:t xml:space="preserve"> means the Minister of Justice;</w:t>
      </w:r>
    </w:p>
    <w:p w:rsidR="00290DB8" w:rsidRPr="003F7454" w:rsidRDefault="00290DB8" w:rsidP="003F7454">
      <w:pPr>
        <w:pStyle w:val="AS-P0"/>
      </w:pPr>
    </w:p>
    <w:p w:rsidR="00290DB8" w:rsidRPr="003F7454" w:rsidRDefault="00834F2E" w:rsidP="003F7454">
      <w:pPr>
        <w:pStyle w:val="AS-P0"/>
      </w:pPr>
      <w:r>
        <w:t>“</w:t>
      </w:r>
      <w:r w:rsidR="00290DB8" w:rsidRPr="003F7454">
        <w:t>registrar</w:t>
      </w:r>
      <w:r>
        <w:t>”</w:t>
      </w:r>
      <w:r w:rsidR="00290DB8" w:rsidRPr="003F7454">
        <w:t xml:space="preserve"> means the</w:t>
      </w:r>
      <w:r w:rsidR="00DA188B" w:rsidRPr="003F7454">
        <w:t xml:space="preserve"> </w:t>
      </w:r>
      <w:r w:rsidR="00290DB8" w:rsidRPr="003F7454">
        <w:t>registrar</w:t>
      </w:r>
      <w:r w:rsidR="00DA188B" w:rsidRPr="003F7454">
        <w:t xml:space="preserve"> </w:t>
      </w:r>
      <w:r w:rsidR="00290DB8" w:rsidRPr="003F7454">
        <w:t>of the</w:t>
      </w:r>
      <w:r w:rsidR="00DA188B" w:rsidRPr="003F7454">
        <w:t xml:space="preserve"> </w:t>
      </w:r>
      <w:r w:rsidR="00290DB8" w:rsidRPr="003F7454">
        <w:t>High</w:t>
      </w:r>
      <w:r w:rsidR="00DA188B" w:rsidRPr="003F7454">
        <w:t xml:space="preserve"> </w:t>
      </w:r>
      <w:r w:rsidR="00290DB8" w:rsidRPr="003F7454">
        <w:t>Court,</w:t>
      </w:r>
      <w:r w:rsidR="00DA188B" w:rsidRPr="003F7454">
        <w:t xml:space="preserve"> </w:t>
      </w:r>
      <w:r w:rsidR="00290DB8" w:rsidRPr="003F7454">
        <w:t>and includes an assistant registrar;</w:t>
      </w:r>
    </w:p>
    <w:p w:rsidR="004D7CEB" w:rsidRPr="003F7454" w:rsidRDefault="004D7CEB" w:rsidP="003F7454">
      <w:pPr>
        <w:pStyle w:val="AS-P0"/>
      </w:pPr>
    </w:p>
    <w:p w:rsidR="004D7CEB" w:rsidRPr="003F7454" w:rsidRDefault="00834F2E" w:rsidP="003F7454">
      <w:pPr>
        <w:pStyle w:val="AS-P0"/>
      </w:pPr>
      <w:r>
        <w:t>“</w:t>
      </w:r>
      <w:r w:rsidR="00290DB8" w:rsidRPr="003F7454">
        <w:t>rules of court</w:t>
      </w:r>
      <w:r>
        <w:t>”</w:t>
      </w:r>
      <w:r w:rsidR="00290DB8" w:rsidRPr="003F7454">
        <w:t xml:space="preserve"> means the rules made under section 39; </w:t>
      </w:r>
    </w:p>
    <w:p w:rsidR="004D7CEB" w:rsidRPr="003F7454" w:rsidRDefault="004D7CEB" w:rsidP="003F7454">
      <w:pPr>
        <w:pStyle w:val="AS-P0"/>
      </w:pPr>
    </w:p>
    <w:p w:rsidR="00290DB8" w:rsidRPr="003F7454" w:rsidRDefault="00834F2E" w:rsidP="003F7454">
      <w:pPr>
        <w:pStyle w:val="AS-P0"/>
      </w:pPr>
      <w:r>
        <w:t>“</w:t>
      </w:r>
      <w:r w:rsidR="00290DB8" w:rsidRPr="003F7454">
        <w:t>sheriff</w:t>
      </w:r>
      <w:r>
        <w:t>”</w:t>
      </w:r>
      <w:r w:rsidR="00290DB8" w:rsidRPr="003F7454">
        <w:t xml:space="preserve"> means the sheriff of the</w:t>
      </w:r>
      <w:r w:rsidR="00DA188B" w:rsidRPr="003F7454">
        <w:t xml:space="preserve"> </w:t>
      </w:r>
      <w:r w:rsidR="00290DB8" w:rsidRPr="003F7454">
        <w:t>High Court</w:t>
      </w:r>
      <w:r w:rsidR="00DA188B" w:rsidRPr="003F7454">
        <w:t xml:space="preserve"> </w:t>
      </w:r>
      <w:r w:rsidR="00290DB8" w:rsidRPr="003F7454">
        <w:t>appointed</w:t>
      </w:r>
      <w:r w:rsidR="004D7CEB" w:rsidRPr="003F7454">
        <w:t xml:space="preserve"> </w:t>
      </w:r>
      <w:r w:rsidR="00290DB8" w:rsidRPr="003F7454">
        <w:t>under section 30;</w:t>
      </w:r>
    </w:p>
    <w:p w:rsidR="00290DB8" w:rsidRPr="003F7454" w:rsidRDefault="00290DB8" w:rsidP="003F7454">
      <w:pPr>
        <w:pStyle w:val="AS-P0"/>
      </w:pPr>
    </w:p>
    <w:p w:rsidR="00290DB8" w:rsidRPr="003F7454" w:rsidRDefault="00834F2E" w:rsidP="003F7454">
      <w:pPr>
        <w:pStyle w:val="AS-P0"/>
      </w:pPr>
      <w:r>
        <w:t>“</w:t>
      </w:r>
      <w:r w:rsidR="00290DB8" w:rsidRPr="003F7454">
        <w:t>Supreme Court</w:t>
      </w:r>
      <w:r>
        <w:t>”</w:t>
      </w:r>
      <w:r w:rsidR="00290DB8" w:rsidRPr="003F7454">
        <w:t xml:space="preserve"> means the Supreme Court</w:t>
      </w:r>
      <w:r w:rsidR="00DA188B" w:rsidRPr="003F7454">
        <w:t xml:space="preserve"> </w:t>
      </w:r>
      <w:r w:rsidR="00290DB8" w:rsidRPr="003F7454">
        <w:t>of Namibia constituted under Article 79(1) of the Namibian</w:t>
      </w:r>
      <w:r w:rsidR="00DA188B" w:rsidRPr="003F7454">
        <w:t xml:space="preserve"> </w:t>
      </w:r>
      <w:r w:rsidR="004D7CEB" w:rsidRPr="003F7454">
        <w:t>Consti</w:t>
      </w:r>
      <w:r w:rsidR="00290DB8" w:rsidRPr="003F7454">
        <w:t>tution.</w:t>
      </w:r>
    </w:p>
    <w:p w:rsidR="00DA188B" w:rsidRPr="003F7454" w:rsidRDefault="00DA188B" w:rsidP="003F7454">
      <w:pPr>
        <w:pStyle w:val="AS-P0"/>
      </w:pPr>
    </w:p>
    <w:p w:rsidR="0060623B" w:rsidRPr="003F7454" w:rsidRDefault="0060623B" w:rsidP="003F7454">
      <w:pPr>
        <w:pStyle w:val="AS-P0"/>
        <w:outlineLvl w:val="0"/>
        <w:rPr>
          <w:b/>
        </w:rPr>
      </w:pPr>
      <w:bookmarkStart w:id="7" w:name="_Toc375918978"/>
      <w:bookmarkStart w:id="8" w:name="_Toc375919133"/>
      <w:bookmarkStart w:id="9" w:name="_Toc375919286"/>
      <w:r w:rsidRPr="003F7454">
        <w:rPr>
          <w:b/>
        </w:rPr>
        <w:t xml:space="preserve">Jurisdiction of High Court in </w:t>
      </w:r>
      <w:r w:rsidR="00C766CB" w:rsidRPr="003F7454">
        <w:rPr>
          <w:b/>
        </w:rPr>
        <w:t>g</w:t>
      </w:r>
      <w:r w:rsidRPr="003F7454">
        <w:rPr>
          <w:b/>
        </w:rPr>
        <w:t>eneral</w:t>
      </w:r>
      <w:bookmarkEnd w:id="7"/>
      <w:bookmarkEnd w:id="8"/>
      <w:bookmarkEnd w:id="9"/>
    </w:p>
    <w:p w:rsidR="0060623B" w:rsidRPr="003F7454" w:rsidRDefault="0060623B" w:rsidP="003F7454">
      <w:pPr>
        <w:pStyle w:val="AS-P0"/>
      </w:pPr>
    </w:p>
    <w:p w:rsidR="00290DB8" w:rsidRPr="003F7454" w:rsidRDefault="00290DB8" w:rsidP="003F7454">
      <w:pPr>
        <w:pStyle w:val="AS-P1"/>
        <w:ind w:right="0"/>
      </w:pPr>
      <w:r w:rsidRPr="003F7454">
        <w:rPr>
          <w:b/>
        </w:rPr>
        <w:t>2.</w:t>
      </w:r>
      <w:r w:rsidRPr="003F7454">
        <w:t xml:space="preserve"> </w:t>
      </w:r>
      <w:r w:rsidR="005E49FF" w:rsidRPr="003F7454">
        <w:tab/>
      </w:r>
      <w:r w:rsidRPr="003F7454">
        <w:t>The High Court shall have jurisdiction</w:t>
      </w:r>
      <w:r w:rsidR="00DA188B" w:rsidRPr="003F7454">
        <w:t xml:space="preserve"> </w:t>
      </w:r>
      <w:r w:rsidRPr="003F7454">
        <w:t>to hear and to determine all matters which may be conferred or imposed upon it by this Act or the Namibian</w:t>
      </w:r>
      <w:r w:rsidR="00DA188B" w:rsidRPr="003F7454">
        <w:t xml:space="preserve"> </w:t>
      </w:r>
      <w:r w:rsidRPr="003F7454">
        <w:t>Constitution or any other law.</w:t>
      </w:r>
    </w:p>
    <w:p w:rsidR="00290DB8" w:rsidRPr="003F7454" w:rsidRDefault="00290DB8" w:rsidP="003F7454">
      <w:pPr>
        <w:pStyle w:val="AS-P0"/>
      </w:pPr>
    </w:p>
    <w:p w:rsidR="00947F0B" w:rsidRPr="003F7454" w:rsidRDefault="00947F0B" w:rsidP="003F7454">
      <w:pPr>
        <w:pStyle w:val="AS-H2a"/>
        <w:jc w:val="left"/>
        <w:rPr>
          <w:rFonts w:ascii="Times New Roman" w:hAnsi="Times New Roman" w:cs="Times New Roman"/>
          <w:lang w:val="en-ZA"/>
        </w:rPr>
      </w:pPr>
      <w:bookmarkStart w:id="10" w:name="_Toc375919134"/>
      <w:bookmarkStart w:id="11" w:name="_Toc375919287"/>
      <w:r w:rsidRPr="003F7454">
        <w:rPr>
          <w:rFonts w:ascii="Times New Roman" w:hAnsi="Times New Roman" w:cs="Times New Roman"/>
          <w:lang w:val="en-ZA"/>
        </w:rPr>
        <w:t>Divisions of High Court</w:t>
      </w:r>
    </w:p>
    <w:p w:rsidR="00947F0B" w:rsidRPr="003F7454" w:rsidRDefault="00947F0B" w:rsidP="003F7454">
      <w:pPr>
        <w:autoSpaceDE w:val="0"/>
        <w:autoSpaceDN w:val="0"/>
        <w:adjustRightInd w:val="0"/>
        <w:rPr>
          <w:rFonts w:ascii="Times-Bold" w:hAnsi="Times-Bold" w:cs="Times-Bold"/>
          <w:b/>
          <w:bCs/>
          <w:lang w:val="en-ZA"/>
        </w:rPr>
      </w:pPr>
    </w:p>
    <w:p w:rsidR="00947F0B" w:rsidRPr="003F7454" w:rsidRDefault="00947F0B" w:rsidP="003F7454">
      <w:pPr>
        <w:autoSpaceDE w:val="0"/>
        <w:autoSpaceDN w:val="0"/>
        <w:adjustRightInd w:val="0"/>
        <w:ind w:firstLine="567"/>
        <w:jc w:val="both"/>
        <w:rPr>
          <w:rFonts w:cs="Times New Roman"/>
          <w:lang w:val="en-ZA"/>
        </w:rPr>
      </w:pPr>
      <w:r w:rsidRPr="003F7454">
        <w:rPr>
          <w:rFonts w:cs="Times New Roman"/>
          <w:b/>
          <w:bCs/>
          <w:lang w:val="en-ZA"/>
        </w:rPr>
        <w:t xml:space="preserve">2A. </w:t>
      </w:r>
      <w:r w:rsidRPr="003F7454">
        <w:rPr>
          <w:rFonts w:cs="Times New Roman"/>
          <w:b/>
          <w:bCs/>
          <w:lang w:val="en-ZA"/>
        </w:rPr>
        <w:tab/>
      </w:r>
      <w:r w:rsidRPr="003F7454">
        <w:rPr>
          <w:rFonts w:cs="Times New Roman"/>
          <w:lang w:val="en-ZA"/>
        </w:rPr>
        <w:t xml:space="preserve">(1) </w:t>
      </w:r>
      <w:r w:rsidR="009D1822">
        <w:rPr>
          <w:rFonts w:cs="Times New Roman"/>
          <w:lang w:val="en-ZA"/>
        </w:rPr>
        <w:tab/>
      </w:r>
      <w:r w:rsidRPr="003F7454">
        <w:rPr>
          <w:rFonts w:cs="Times New Roman"/>
          <w:lang w:val="en-ZA"/>
        </w:rPr>
        <w:t xml:space="preserve">The High Court shall consist of the main division that may exercise the jurisdiction of the High Court referred to in section 2 in any matter and such local divisions as may be established in terms of section 4A(1). </w:t>
      </w:r>
    </w:p>
    <w:p w:rsidR="00947F0B" w:rsidRPr="003F7454" w:rsidRDefault="00947F0B" w:rsidP="003F7454">
      <w:pPr>
        <w:autoSpaceDE w:val="0"/>
        <w:autoSpaceDN w:val="0"/>
        <w:adjustRightInd w:val="0"/>
        <w:ind w:firstLine="567"/>
        <w:rPr>
          <w:rFonts w:cs="Times New Roman"/>
          <w:lang w:val="en-ZA"/>
        </w:rPr>
      </w:pPr>
    </w:p>
    <w:p w:rsidR="00947F0B" w:rsidRPr="003F7454" w:rsidRDefault="00947F0B" w:rsidP="003F7454">
      <w:pPr>
        <w:pStyle w:val="AS-P1"/>
        <w:ind w:right="0"/>
        <w:rPr>
          <w:lang w:val="en-ZA"/>
        </w:rPr>
      </w:pPr>
      <w:r w:rsidRPr="003F7454">
        <w:rPr>
          <w:lang w:val="en-ZA"/>
        </w:rPr>
        <w:t xml:space="preserve">(2) </w:t>
      </w:r>
      <w:r w:rsidR="005A6AE9">
        <w:rPr>
          <w:lang w:val="en-ZA"/>
        </w:rPr>
        <w:tab/>
      </w:r>
      <w:r w:rsidRPr="003F7454">
        <w:rPr>
          <w:lang w:val="en-ZA"/>
        </w:rPr>
        <w:t>Any process issued out of, or order made by a judge sitting as a judge of the main division or a local division shall be a process or order of the High Court and shall be of force throughout Namibia.</w:t>
      </w:r>
    </w:p>
    <w:p w:rsidR="00947F0B" w:rsidRPr="003F7454" w:rsidRDefault="00947F0B" w:rsidP="003F7454">
      <w:pPr>
        <w:pStyle w:val="AS-P1"/>
        <w:ind w:right="0" w:firstLine="0"/>
        <w:rPr>
          <w:rFonts w:ascii="Times-Roman" w:hAnsi="Times-Roman" w:cs="Times-Roman"/>
          <w:lang w:val="en-ZA"/>
        </w:rPr>
      </w:pPr>
    </w:p>
    <w:p w:rsidR="00947F0B" w:rsidRPr="003F7454" w:rsidRDefault="00DF4C23" w:rsidP="003F7454">
      <w:pPr>
        <w:pStyle w:val="AS-P-Amend"/>
        <w:rPr>
          <w:lang w:val="en-ZA"/>
        </w:rPr>
      </w:pPr>
      <w:r>
        <w:rPr>
          <w:lang w:val="en-ZA"/>
        </w:rPr>
        <w:t>[S</w:t>
      </w:r>
      <w:r w:rsidR="00947F0B" w:rsidRPr="003F7454">
        <w:rPr>
          <w:lang w:val="en-ZA"/>
        </w:rPr>
        <w:t xml:space="preserve">ection 2A </w:t>
      </w:r>
      <w:r>
        <w:rPr>
          <w:lang w:val="en-ZA"/>
        </w:rPr>
        <w:t xml:space="preserve">is </w:t>
      </w:r>
      <w:r w:rsidR="00947F0B" w:rsidRPr="003F7454">
        <w:rPr>
          <w:lang w:val="en-ZA"/>
        </w:rPr>
        <w:t>inserted by Act 14 of 2011</w:t>
      </w:r>
      <w:r>
        <w:rPr>
          <w:lang w:val="en-ZA"/>
        </w:rPr>
        <w:t xml:space="preserve">. There should be a </w:t>
      </w:r>
      <w:r>
        <w:rPr>
          <w:lang w:val="en-ZA"/>
        </w:rPr>
        <w:br/>
        <w:t>comma after the phrase “or order made by”.</w:t>
      </w:r>
      <w:r w:rsidR="00947F0B" w:rsidRPr="003F7454">
        <w:rPr>
          <w:lang w:val="en-ZA"/>
        </w:rPr>
        <w:t>]</w:t>
      </w:r>
    </w:p>
    <w:p w:rsidR="00947F0B" w:rsidRPr="003F7454" w:rsidRDefault="00947F0B" w:rsidP="003F7454">
      <w:pPr>
        <w:pStyle w:val="AS-P1"/>
        <w:ind w:right="0"/>
        <w:rPr>
          <w:rFonts w:ascii="Times-Roman" w:hAnsi="Times-Roman" w:cs="Times-Roman"/>
          <w:lang w:val="en-ZA"/>
        </w:rPr>
      </w:pPr>
    </w:p>
    <w:p w:rsidR="0061152D" w:rsidRPr="003F7454" w:rsidRDefault="0061152D" w:rsidP="003F7454">
      <w:pPr>
        <w:pStyle w:val="AS-P1"/>
        <w:ind w:right="0" w:firstLine="0"/>
        <w:rPr>
          <w:b/>
        </w:rPr>
      </w:pPr>
      <w:r w:rsidRPr="003F7454">
        <w:rPr>
          <w:b/>
        </w:rPr>
        <w:t>Qualifications for appointment as judges of High Court</w:t>
      </w:r>
      <w:bookmarkEnd w:id="10"/>
      <w:bookmarkEnd w:id="11"/>
    </w:p>
    <w:p w:rsidR="0061152D" w:rsidRPr="003F7454" w:rsidRDefault="0061152D" w:rsidP="003F7454">
      <w:pPr>
        <w:pStyle w:val="AS-P0"/>
        <w:rPr>
          <w:b/>
        </w:rPr>
      </w:pPr>
    </w:p>
    <w:p w:rsidR="00290DB8" w:rsidRPr="003F7454" w:rsidRDefault="00290DB8" w:rsidP="003F7454">
      <w:pPr>
        <w:pStyle w:val="AS-P1"/>
        <w:ind w:right="0"/>
      </w:pPr>
      <w:r w:rsidRPr="003F7454">
        <w:rPr>
          <w:b/>
        </w:rPr>
        <w:t>3.</w:t>
      </w:r>
      <w:r w:rsidRPr="003F7454">
        <w:t xml:space="preserve"> </w:t>
      </w:r>
      <w:r w:rsidR="00B12187" w:rsidRPr="003F7454">
        <w:tab/>
      </w:r>
      <w:r w:rsidRPr="003F7454">
        <w:t>No person shall, in pursuance</w:t>
      </w:r>
      <w:r w:rsidR="00DA188B" w:rsidRPr="003F7454">
        <w:t xml:space="preserve"> </w:t>
      </w:r>
      <w:r w:rsidRPr="003F7454">
        <w:t>of the provisions of Article 82 of the Namibian</w:t>
      </w:r>
      <w:r w:rsidR="00DA188B" w:rsidRPr="003F7454">
        <w:t xml:space="preserve"> </w:t>
      </w:r>
      <w:r w:rsidRPr="003F7454">
        <w:t>Constitution, be eligible for appointment as Judge-President or</w:t>
      </w:r>
      <w:r w:rsidR="00DA188B" w:rsidRPr="003F7454">
        <w:t xml:space="preserve"> </w:t>
      </w:r>
      <w:r w:rsidRPr="003F7454">
        <w:t>as an additional</w:t>
      </w:r>
      <w:r w:rsidR="00DA188B" w:rsidRPr="003F7454">
        <w:t xml:space="preserve"> </w:t>
      </w:r>
      <w:r w:rsidRPr="003F7454">
        <w:t>or acting judge of the High Court,</w:t>
      </w:r>
      <w:r w:rsidR="00DA188B" w:rsidRPr="003F7454">
        <w:t xml:space="preserve"> </w:t>
      </w:r>
      <w:r w:rsidRPr="003F7454">
        <w:t>unless</w:t>
      </w:r>
      <w:r w:rsidR="00F81CE4" w:rsidRPr="003F7454">
        <w:t xml:space="preserve"> </w:t>
      </w:r>
      <w:r w:rsidRPr="003F7454">
        <w:t>-</w:t>
      </w:r>
    </w:p>
    <w:p w:rsidR="00290DB8" w:rsidRPr="003F7454" w:rsidRDefault="00290DB8" w:rsidP="003F7454">
      <w:pPr>
        <w:pStyle w:val="AS-P0"/>
      </w:pPr>
    </w:p>
    <w:p w:rsidR="00290DB8" w:rsidRPr="003F7454" w:rsidRDefault="00290DB8" w:rsidP="003F7454">
      <w:pPr>
        <w:pStyle w:val="AS-Pa"/>
        <w:ind w:right="0"/>
      </w:pPr>
      <w:r w:rsidRPr="003F7454">
        <w:t>(a)</w:t>
      </w:r>
      <w:r w:rsidR="00DA188B" w:rsidRPr="003F7454">
        <w:t xml:space="preserve"> </w:t>
      </w:r>
      <w:r w:rsidR="006F1FC0" w:rsidRPr="003F7454">
        <w:tab/>
      </w:r>
      <w:r w:rsidRPr="003F7454">
        <w:t>such</w:t>
      </w:r>
      <w:r w:rsidR="00DA188B" w:rsidRPr="003F7454">
        <w:t xml:space="preserve"> </w:t>
      </w:r>
      <w:r w:rsidRPr="003F7454">
        <w:t>person</w:t>
      </w:r>
      <w:r w:rsidR="00DA188B" w:rsidRPr="003F7454">
        <w:t xml:space="preserve"> </w:t>
      </w:r>
      <w:r w:rsidRPr="003F7454">
        <w:t>has</w:t>
      </w:r>
      <w:r w:rsidR="00DA188B" w:rsidRPr="003F7454">
        <w:t xml:space="preserve"> </w:t>
      </w:r>
      <w:r w:rsidRPr="003F7454">
        <w:t>held</w:t>
      </w:r>
      <w:r w:rsidR="00DA188B" w:rsidRPr="003F7454">
        <w:t xml:space="preserve"> </w:t>
      </w:r>
      <w:r w:rsidRPr="003F7454">
        <w:t>office</w:t>
      </w:r>
      <w:r w:rsidR="00DA188B" w:rsidRPr="003F7454">
        <w:t xml:space="preserve"> </w:t>
      </w:r>
      <w:r w:rsidRPr="003F7454">
        <w:t>as</w:t>
      </w:r>
      <w:r w:rsidR="00DA188B" w:rsidRPr="003F7454">
        <w:t xml:space="preserve"> </w:t>
      </w:r>
      <w:r w:rsidRPr="003F7454">
        <w:t>a</w:t>
      </w:r>
      <w:r w:rsidR="00DA188B" w:rsidRPr="003F7454">
        <w:t xml:space="preserve"> </w:t>
      </w:r>
      <w:r w:rsidRPr="003F7454">
        <w:t>judge</w:t>
      </w:r>
      <w:r w:rsidR="00DA188B" w:rsidRPr="003F7454">
        <w:t xml:space="preserve"> </w:t>
      </w:r>
      <w:r w:rsidRPr="003F7454">
        <w:t>of</w:t>
      </w:r>
      <w:r w:rsidR="00DA188B" w:rsidRPr="003F7454">
        <w:t xml:space="preserve"> </w:t>
      </w:r>
      <w:r w:rsidRPr="003F7454">
        <w:t>a superior court in any country</w:t>
      </w:r>
      <w:r w:rsidR="00DA188B" w:rsidRPr="003F7454">
        <w:t xml:space="preserve"> </w:t>
      </w:r>
      <w:r w:rsidRPr="003F7454">
        <w:t>which is a member of the Commonwealth; or</w:t>
      </w:r>
    </w:p>
    <w:p w:rsidR="00290DB8" w:rsidRPr="003F7454" w:rsidRDefault="00290DB8" w:rsidP="003F7454">
      <w:pPr>
        <w:pStyle w:val="AS-Pa"/>
        <w:ind w:right="0"/>
      </w:pPr>
    </w:p>
    <w:p w:rsidR="00290DB8" w:rsidRPr="003F7454" w:rsidRDefault="00290DB8" w:rsidP="003F7454">
      <w:pPr>
        <w:pStyle w:val="AS-Pa"/>
        <w:ind w:right="0"/>
      </w:pPr>
      <w:r w:rsidRPr="003F7454">
        <w:t>(b)</w:t>
      </w:r>
      <w:r w:rsidR="00DA188B" w:rsidRPr="003F7454">
        <w:t xml:space="preserve"> </w:t>
      </w:r>
      <w:r w:rsidR="006F1FC0" w:rsidRPr="003F7454">
        <w:tab/>
      </w:r>
      <w:r w:rsidRPr="003F7454">
        <w:t>such person has held office as a judge in any other country which in the opinion</w:t>
      </w:r>
      <w:r w:rsidR="00DA188B" w:rsidRPr="003F7454">
        <w:t xml:space="preserve"> </w:t>
      </w:r>
      <w:r w:rsidRPr="003F7454">
        <w:t>of the Chief Justice and the Judicial Service Commission is a country whose legal system and legal institutions</w:t>
      </w:r>
      <w:r w:rsidR="00DA188B" w:rsidRPr="003F7454">
        <w:t xml:space="preserve"> </w:t>
      </w:r>
      <w:r w:rsidRPr="003F7454">
        <w:t xml:space="preserve">are </w:t>
      </w:r>
      <w:r w:rsidR="00B67C76" w:rsidRPr="003F7454">
        <w:t>suf</w:t>
      </w:r>
      <w:r w:rsidRPr="003F7454">
        <w:t>ficiently comparable</w:t>
      </w:r>
      <w:r w:rsidR="00DA188B" w:rsidRPr="003F7454">
        <w:t xml:space="preserve"> </w:t>
      </w:r>
      <w:r w:rsidRPr="003F7454">
        <w:t>with</w:t>
      </w:r>
      <w:r w:rsidR="00DA188B" w:rsidRPr="003F7454">
        <w:t xml:space="preserve"> </w:t>
      </w:r>
      <w:r w:rsidRPr="003F7454">
        <w:t>the legal system and legal inst</w:t>
      </w:r>
      <w:r w:rsidR="006F1FC0" w:rsidRPr="003F7454">
        <w:t>it</w:t>
      </w:r>
      <w:r w:rsidRPr="003F7454">
        <w:t>utions of Namibia as to make the judge of such a country suitable for appointment as a judge of the High Court;</w:t>
      </w:r>
      <w:r w:rsidR="00DA188B" w:rsidRPr="003F7454">
        <w:t xml:space="preserve"> </w:t>
      </w:r>
      <w:r w:rsidRPr="003F7454">
        <w:t>or</w:t>
      </w:r>
    </w:p>
    <w:p w:rsidR="00290DB8" w:rsidRPr="003F7454" w:rsidRDefault="00290DB8" w:rsidP="003F7454">
      <w:pPr>
        <w:pStyle w:val="AS-Pa"/>
        <w:ind w:right="0"/>
      </w:pPr>
    </w:p>
    <w:p w:rsidR="00290DB8" w:rsidRPr="003F7454" w:rsidRDefault="00290DB8" w:rsidP="003F7454">
      <w:pPr>
        <w:pStyle w:val="AS-Pa"/>
        <w:ind w:right="0"/>
      </w:pPr>
      <w:r w:rsidRPr="003F7454">
        <w:t xml:space="preserve">(c) </w:t>
      </w:r>
      <w:r w:rsidR="006F1FC0" w:rsidRPr="003F7454">
        <w:tab/>
      </w:r>
      <w:r w:rsidRPr="003F7454">
        <w:t>such person has practised</w:t>
      </w:r>
      <w:r w:rsidR="00DA188B" w:rsidRPr="003F7454">
        <w:t xml:space="preserve"> </w:t>
      </w:r>
      <w:r w:rsidR="00F136F5" w:rsidRPr="003F7454">
        <w:t>as a legal practitioner in Namibia, whether before or after the commencement of the Legal Practitioners Act, 1995, or in a country referred to in paragraph (a) or (b), for a per</w:t>
      </w:r>
      <w:r w:rsidR="00E40B45" w:rsidRPr="003F7454">
        <w:t>iod of not less than five years</w:t>
      </w:r>
      <w:r w:rsidR="005B74CA" w:rsidRPr="003F7454">
        <w:t>;</w:t>
      </w:r>
      <w:r w:rsidR="00E40B45" w:rsidRPr="003F7454">
        <w:t xml:space="preserve"> or</w:t>
      </w:r>
    </w:p>
    <w:p w:rsidR="00F136F5" w:rsidRPr="003F7454" w:rsidRDefault="00F136F5" w:rsidP="003F7454">
      <w:pPr>
        <w:pStyle w:val="AS-Pa"/>
        <w:ind w:right="0"/>
      </w:pPr>
    </w:p>
    <w:p w:rsidR="00F136F5" w:rsidRPr="003F7454" w:rsidRDefault="00016F49" w:rsidP="003F7454">
      <w:pPr>
        <w:pStyle w:val="AS-P-Amend"/>
      </w:pPr>
      <w:r w:rsidRPr="003F7454">
        <w:t xml:space="preserve">[paragraph </w:t>
      </w:r>
      <w:r w:rsidR="00F136F5" w:rsidRPr="003F7454">
        <w:t>(c) substituted by Act 15 of 1995</w:t>
      </w:r>
      <w:r w:rsidR="00E40B45" w:rsidRPr="003F7454">
        <w:t xml:space="preserve"> </w:t>
      </w:r>
      <w:r w:rsidRPr="003F7454">
        <w:t xml:space="preserve">and amended </w:t>
      </w:r>
      <w:r w:rsidR="00E40B45" w:rsidRPr="003F7454">
        <w:t>by Act 18 of 1995</w:t>
      </w:r>
      <w:r w:rsidR="00F136F5" w:rsidRPr="003F7454">
        <w:t>]</w:t>
      </w:r>
    </w:p>
    <w:p w:rsidR="00840E25" w:rsidRPr="003F7454" w:rsidRDefault="00840E25" w:rsidP="003F7454">
      <w:pPr>
        <w:pStyle w:val="AS-Pa"/>
        <w:ind w:right="0"/>
        <w:jc w:val="center"/>
        <w:rPr>
          <w:rFonts w:ascii="Arial" w:hAnsi="Arial" w:cs="Arial"/>
          <w:color w:val="00B050"/>
          <w:sz w:val="18"/>
          <w:szCs w:val="18"/>
        </w:rPr>
      </w:pPr>
    </w:p>
    <w:p w:rsidR="00840E25" w:rsidRPr="003F7454" w:rsidRDefault="00840E25" w:rsidP="003F7454">
      <w:pPr>
        <w:pStyle w:val="AS-Pa"/>
        <w:ind w:right="0"/>
      </w:pPr>
      <w:r w:rsidRPr="003F7454">
        <w:t>(d)</w:t>
      </w:r>
      <w:r w:rsidRPr="003F7454">
        <w:tab/>
        <w:t>such person is a legal practitioner who has served in a legal capacity in full time public service for a cumulative period of not less than five years; or</w:t>
      </w:r>
    </w:p>
    <w:p w:rsidR="00840E25" w:rsidRPr="003F7454" w:rsidRDefault="00840E25" w:rsidP="003F7454">
      <w:pPr>
        <w:pStyle w:val="AS-Pa"/>
        <w:ind w:right="0"/>
        <w:jc w:val="left"/>
      </w:pPr>
    </w:p>
    <w:p w:rsidR="00840E25" w:rsidRPr="003F7454" w:rsidRDefault="00840E25" w:rsidP="003F7454">
      <w:pPr>
        <w:pStyle w:val="AS-P-Amend"/>
      </w:pPr>
      <w:r w:rsidRPr="003F7454">
        <w:t>[</w:t>
      </w:r>
      <w:r w:rsidR="00016F49" w:rsidRPr="003F7454">
        <w:t xml:space="preserve">paragraph </w:t>
      </w:r>
      <w:r w:rsidRPr="003F7454">
        <w:t xml:space="preserve">(d) </w:t>
      </w:r>
      <w:r w:rsidR="00016F49" w:rsidRPr="003F7454">
        <w:t xml:space="preserve">inserted </w:t>
      </w:r>
      <w:r w:rsidRPr="003F7454">
        <w:t>by Act 18 of 1995]</w:t>
      </w:r>
    </w:p>
    <w:p w:rsidR="00E2695C" w:rsidRPr="003F7454" w:rsidRDefault="00E2695C" w:rsidP="003F7454">
      <w:pPr>
        <w:pStyle w:val="AS-Pa"/>
        <w:ind w:right="0"/>
        <w:jc w:val="center"/>
        <w:rPr>
          <w:rFonts w:ascii="Arial" w:hAnsi="Arial" w:cs="Arial"/>
          <w:color w:val="00B050"/>
          <w:sz w:val="18"/>
          <w:szCs w:val="18"/>
        </w:rPr>
      </w:pPr>
    </w:p>
    <w:p w:rsidR="00E2695C" w:rsidRPr="003F7454" w:rsidRDefault="00E2695C" w:rsidP="003F7454">
      <w:pPr>
        <w:pStyle w:val="AS-Pa"/>
        <w:ind w:right="0"/>
        <w:jc w:val="left"/>
      </w:pPr>
      <w:r w:rsidRPr="003F7454">
        <w:t xml:space="preserve">(e) </w:t>
      </w:r>
      <w:r w:rsidRPr="003F7454">
        <w:tab/>
        <w:t xml:space="preserve">such person is a magistrate other than an additional or assistant magistrate, who </w:t>
      </w:r>
      <w:r w:rsidR="006623DA">
        <w:t>-</w:t>
      </w:r>
    </w:p>
    <w:p w:rsidR="00E2695C" w:rsidRPr="003F7454" w:rsidRDefault="00E2695C" w:rsidP="003F7454">
      <w:pPr>
        <w:pStyle w:val="AS-Pa"/>
        <w:ind w:right="0"/>
        <w:jc w:val="left"/>
      </w:pPr>
      <w:r w:rsidRPr="003F7454">
        <w:tab/>
      </w:r>
    </w:p>
    <w:p w:rsidR="00E2695C" w:rsidRPr="003F7454" w:rsidRDefault="00E2695C" w:rsidP="003F7454">
      <w:pPr>
        <w:pStyle w:val="AS-Pa"/>
        <w:ind w:left="1692" w:right="0" w:hanging="558"/>
      </w:pPr>
      <w:r w:rsidRPr="003F7454">
        <w:t>(i)</w:t>
      </w:r>
      <w:r w:rsidRPr="003F7454">
        <w:tab/>
        <w:t>holds a degree in law from the University of Namibia or an equivalent qualification in law prescribed in terms of subsection (4) of section 5 of the Legal Practitioners Act 1995; and</w:t>
      </w:r>
    </w:p>
    <w:p w:rsidR="00E2695C" w:rsidRPr="003F7454" w:rsidRDefault="00E2695C" w:rsidP="003F7454">
      <w:pPr>
        <w:pStyle w:val="AS-Pa"/>
        <w:ind w:left="1692" w:right="0" w:hanging="558"/>
        <w:jc w:val="left"/>
      </w:pPr>
    </w:p>
    <w:p w:rsidR="00E2695C" w:rsidRPr="003F7454" w:rsidRDefault="00E2695C" w:rsidP="003F7454">
      <w:pPr>
        <w:pStyle w:val="AS-Pa"/>
        <w:ind w:left="1692" w:right="0" w:hanging="558"/>
        <w:jc w:val="left"/>
      </w:pPr>
      <w:r w:rsidRPr="003F7454">
        <w:t>(ii)</w:t>
      </w:r>
      <w:r w:rsidRPr="003F7454">
        <w:tab/>
        <w:t>has presided over a lower court for a cumulative period of not less than five years.</w:t>
      </w:r>
    </w:p>
    <w:p w:rsidR="00E2695C" w:rsidRPr="003F7454" w:rsidRDefault="00E2695C" w:rsidP="003F7454">
      <w:pPr>
        <w:pStyle w:val="AS-Pa"/>
        <w:ind w:left="1692" w:right="0" w:hanging="558"/>
        <w:jc w:val="left"/>
      </w:pPr>
    </w:p>
    <w:p w:rsidR="00E2695C" w:rsidRPr="003F7454" w:rsidRDefault="00E2695C" w:rsidP="003F7454">
      <w:pPr>
        <w:pStyle w:val="AS-P-Amend"/>
      </w:pPr>
      <w:r w:rsidRPr="003F7454">
        <w:t>[</w:t>
      </w:r>
      <w:r w:rsidR="00016F49" w:rsidRPr="003F7454">
        <w:t xml:space="preserve">paragraph </w:t>
      </w:r>
      <w:r w:rsidRPr="003F7454">
        <w:t xml:space="preserve">(e) </w:t>
      </w:r>
      <w:r w:rsidR="00016F49" w:rsidRPr="003F7454">
        <w:t xml:space="preserve">inserted </w:t>
      </w:r>
      <w:r w:rsidRPr="003F7454">
        <w:t>by Act 18 of 1995]</w:t>
      </w:r>
    </w:p>
    <w:p w:rsidR="00290DB8" w:rsidRPr="003F7454" w:rsidRDefault="00290DB8" w:rsidP="003F7454">
      <w:pPr>
        <w:pStyle w:val="AS-P0"/>
      </w:pPr>
    </w:p>
    <w:p w:rsidR="00290DB8" w:rsidRPr="003F7454" w:rsidRDefault="00290DB8" w:rsidP="003F7454">
      <w:pPr>
        <w:pStyle w:val="AS-P0"/>
        <w:outlineLvl w:val="0"/>
        <w:rPr>
          <w:b/>
        </w:rPr>
      </w:pPr>
      <w:bookmarkStart w:id="12" w:name="_Toc375919135"/>
      <w:bookmarkStart w:id="13" w:name="_Toc375919288"/>
      <w:r w:rsidRPr="003F7454">
        <w:rPr>
          <w:b/>
        </w:rPr>
        <w:t>S</w:t>
      </w:r>
      <w:r w:rsidR="00D42B35" w:rsidRPr="003F7454">
        <w:rPr>
          <w:b/>
        </w:rPr>
        <w:t>e</w:t>
      </w:r>
      <w:r w:rsidRPr="003F7454">
        <w:rPr>
          <w:b/>
        </w:rPr>
        <w:t>at of High Court</w:t>
      </w:r>
      <w:bookmarkEnd w:id="12"/>
      <w:bookmarkEnd w:id="13"/>
    </w:p>
    <w:p w:rsidR="00290DB8" w:rsidRPr="003F7454" w:rsidRDefault="00290DB8" w:rsidP="003F7454">
      <w:pPr>
        <w:pStyle w:val="AS-P0"/>
        <w:rPr>
          <w:b/>
        </w:rPr>
      </w:pPr>
    </w:p>
    <w:p w:rsidR="00947F0B" w:rsidRPr="003F7454" w:rsidRDefault="00947F0B" w:rsidP="0080587E">
      <w:pPr>
        <w:pStyle w:val="AS-P1"/>
        <w:rPr>
          <w:lang w:val="en-ZA"/>
        </w:rPr>
      </w:pPr>
      <w:r w:rsidRPr="003F7454">
        <w:rPr>
          <w:b/>
          <w:bCs/>
          <w:lang w:val="en-ZA"/>
        </w:rPr>
        <w:t xml:space="preserve">4. </w:t>
      </w:r>
      <w:r w:rsidR="0080587E">
        <w:rPr>
          <w:b/>
          <w:bCs/>
          <w:lang w:val="en-ZA"/>
        </w:rPr>
        <w:tab/>
      </w:r>
      <w:r w:rsidRPr="003F7454">
        <w:rPr>
          <w:lang w:val="en-ZA"/>
        </w:rPr>
        <w:t xml:space="preserve">The seat </w:t>
      </w:r>
      <w:r w:rsidR="0080587E">
        <w:rPr>
          <w:lang w:val="en-ZA"/>
        </w:rPr>
        <w:t>-</w:t>
      </w:r>
    </w:p>
    <w:p w:rsidR="00947F0B" w:rsidRPr="003F7454" w:rsidRDefault="001759DA" w:rsidP="001759DA">
      <w:pPr>
        <w:pStyle w:val="AS-P0"/>
        <w:rPr>
          <w:lang w:val="en-ZA"/>
        </w:rPr>
      </w:pPr>
      <w:r>
        <w:rPr>
          <w:lang w:val="en-ZA"/>
        </w:rPr>
        <w:t xml:space="preserve"> </w:t>
      </w:r>
    </w:p>
    <w:p w:rsidR="00947F0B" w:rsidRPr="003F7454" w:rsidRDefault="00947F0B" w:rsidP="003F7454">
      <w:pPr>
        <w:pStyle w:val="AS-Pa"/>
        <w:ind w:right="0"/>
        <w:rPr>
          <w:lang w:val="en-ZA"/>
        </w:rPr>
      </w:pPr>
      <w:r w:rsidRPr="003F7454">
        <w:rPr>
          <w:lang w:val="en-ZA"/>
        </w:rPr>
        <w:t xml:space="preserve">(a) </w:t>
      </w:r>
      <w:r w:rsidR="003937DD">
        <w:rPr>
          <w:lang w:val="en-ZA"/>
        </w:rPr>
        <w:tab/>
      </w:r>
      <w:r w:rsidRPr="003F7454">
        <w:rPr>
          <w:lang w:val="en-ZA"/>
        </w:rPr>
        <w:t>of the main division of the High Court shall be in Windhoek;</w:t>
      </w:r>
    </w:p>
    <w:p w:rsidR="00947F0B" w:rsidRPr="003F7454" w:rsidRDefault="00947F0B" w:rsidP="003F7454">
      <w:pPr>
        <w:pStyle w:val="AS-Pa"/>
        <w:ind w:right="0"/>
        <w:rPr>
          <w:lang w:val="en-ZA"/>
        </w:rPr>
      </w:pPr>
    </w:p>
    <w:p w:rsidR="00947F0B" w:rsidRPr="003F7454" w:rsidRDefault="00947F0B" w:rsidP="003F7454">
      <w:pPr>
        <w:pStyle w:val="AS-Pa"/>
        <w:ind w:right="0"/>
      </w:pPr>
      <w:r w:rsidRPr="003F7454">
        <w:rPr>
          <w:lang w:val="en-ZA"/>
        </w:rPr>
        <w:t xml:space="preserve">(b) </w:t>
      </w:r>
      <w:r w:rsidR="003937DD">
        <w:rPr>
          <w:lang w:val="en-ZA"/>
        </w:rPr>
        <w:tab/>
      </w:r>
      <w:r w:rsidRPr="003F7454">
        <w:rPr>
          <w:lang w:val="en-ZA"/>
        </w:rPr>
        <w:t xml:space="preserve">of a local division shall be at the place determined in </w:t>
      </w:r>
      <w:r w:rsidRPr="003F7454">
        <w:t>terms of section 4A(2),</w:t>
      </w:r>
    </w:p>
    <w:p w:rsidR="00947F0B" w:rsidRPr="003F7454" w:rsidRDefault="00947F0B" w:rsidP="003F7454">
      <w:pPr>
        <w:pStyle w:val="AS-Pa"/>
        <w:ind w:right="0"/>
      </w:pPr>
    </w:p>
    <w:p w:rsidR="00290DB8" w:rsidRPr="003F7454" w:rsidRDefault="00947F0B" w:rsidP="003F7454">
      <w:pPr>
        <w:pStyle w:val="AS-P0"/>
        <w:rPr>
          <w:lang w:val="en-ZA"/>
        </w:rPr>
      </w:pPr>
      <w:r w:rsidRPr="003F7454">
        <w:rPr>
          <w:lang w:val="en-ZA"/>
        </w:rPr>
        <w:t>but if the Judge-President considers it to be necessary or expedient in the interests of the administration of justice, he or she may authorise the holding of a sitting elsewhere in Namibia.</w:t>
      </w:r>
    </w:p>
    <w:p w:rsidR="00947F0B" w:rsidRPr="003F7454" w:rsidRDefault="00947F0B" w:rsidP="003F7454">
      <w:pPr>
        <w:pStyle w:val="AS-P0"/>
      </w:pPr>
    </w:p>
    <w:p w:rsidR="00947F0B" w:rsidRPr="003F7454" w:rsidRDefault="00947F0B" w:rsidP="003F7454">
      <w:pPr>
        <w:pStyle w:val="AS-P-Amend"/>
        <w:rPr>
          <w:lang w:val="en-ZA"/>
        </w:rPr>
      </w:pPr>
      <w:r w:rsidRPr="003F7454">
        <w:rPr>
          <w:lang w:val="en-ZA"/>
        </w:rPr>
        <w:t>[section 4 substituted by Act 14 of 2011]</w:t>
      </w:r>
    </w:p>
    <w:p w:rsidR="00947F0B" w:rsidRPr="003F7454" w:rsidRDefault="00947F0B" w:rsidP="003F7454">
      <w:pPr>
        <w:pStyle w:val="AS-P0"/>
      </w:pPr>
    </w:p>
    <w:p w:rsidR="00947F0B" w:rsidRPr="003F7454" w:rsidRDefault="00947F0B" w:rsidP="003F7454">
      <w:pPr>
        <w:autoSpaceDE w:val="0"/>
        <w:autoSpaceDN w:val="0"/>
        <w:adjustRightInd w:val="0"/>
        <w:rPr>
          <w:rFonts w:cs="Times New Roman"/>
          <w:b/>
          <w:bCs/>
          <w:lang w:val="en-ZA"/>
        </w:rPr>
      </w:pPr>
      <w:bookmarkStart w:id="14" w:name="_Toc375919136"/>
      <w:bookmarkStart w:id="15" w:name="_Toc375919289"/>
      <w:r w:rsidRPr="003F7454">
        <w:rPr>
          <w:rFonts w:cs="Times New Roman"/>
          <w:b/>
          <w:bCs/>
          <w:lang w:val="en-ZA"/>
        </w:rPr>
        <w:t>Local divisions</w:t>
      </w:r>
    </w:p>
    <w:p w:rsidR="00947F0B" w:rsidRPr="003F7454" w:rsidRDefault="00947F0B" w:rsidP="003F7454">
      <w:pPr>
        <w:autoSpaceDE w:val="0"/>
        <w:autoSpaceDN w:val="0"/>
        <w:adjustRightInd w:val="0"/>
        <w:rPr>
          <w:rFonts w:cs="Times New Roman"/>
          <w:b/>
          <w:bCs/>
          <w:lang w:val="en-ZA"/>
        </w:rPr>
      </w:pPr>
    </w:p>
    <w:p w:rsidR="00947F0B" w:rsidRPr="003F7454" w:rsidRDefault="00947F0B" w:rsidP="003F7454">
      <w:pPr>
        <w:pStyle w:val="AS-P1"/>
        <w:ind w:right="0"/>
        <w:rPr>
          <w:lang w:val="en-ZA"/>
        </w:rPr>
      </w:pPr>
      <w:r w:rsidRPr="003F7454">
        <w:rPr>
          <w:b/>
          <w:bCs/>
          <w:lang w:val="en-ZA"/>
        </w:rPr>
        <w:t xml:space="preserve">4A. </w:t>
      </w:r>
      <w:r w:rsidR="002F3E33">
        <w:rPr>
          <w:b/>
          <w:bCs/>
          <w:lang w:val="en-ZA"/>
        </w:rPr>
        <w:tab/>
      </w:r>
      <w:r w:rsidRPr="003F7454">
        <w:rPr>
          <w:lang w:val="en-ZA"/>
        </w:rPr>
        <w:t xml:space="preserve">(1) </w:t>
      </w:r>
      <w:r w:rsidR="002F3E33">
        <w:rPr>
          <w:lang w:val="en-ZA"/>
        </w:rPr>
        <w:tab/>
      </w:r>
      <w:r w:rsidRPr="003F7454">
        <w:rPr>
          <w:lang w:val="en-ZA"/>
        </w:rPr>
        <w:t>The President may by proclamation establish such local divisions of the High Court as may be necessary.</w:t>
      </w:r>
    </w:p>
    <w:p w:rsidR="00947F0B" w:rsidRPr="003F7454" w:rsidRDefault="00947F0B" w:rsidP="003F7454">
      <w:pPr>
        <w:pStyle w:val="AS-P1"/>
        <w:ind w:right="0"/>
        <w:rPr>
          <w:lang w:val="en-ZA"/>
        </w:rPr>
      </w:pPr>
    </w:p>
    <w:p w:rsidR="00947F0B" w:rsidRPr="003F7454" w:rsidRDefault="00947F0B" w:rsidP="003F7454">
      <w:pPr>
        <w:pStyle w:val="AS-P1"/>
        <w:ind w:right="0"/>
        <w:rPr>
          <w:lang w:val="en-ZA"/>
        </w:rPr>
      </w:pPr>
      <w:r w:rsidRPr="003F7454">
        <w:rPr>
          <w:lang w:val="en-ZA"/>
        </w:rPr>
        <w:t xml:space="preserve">(2) </w:t>
      </w:r>
      <w:r w:rsidR="002F3E33">
        <w:rPr>
          <w:lang w:val="en-ZA"/>
        </w:rPr>
        <w:tab/>
      </w:r>
      <w:r w:rsidRPr="003F7454">
        <w:rPr>
          <w:lang w:val="en-ZA"/>
        </w:rPr>
        <w:t xml:space="preserve">The Judge-President must, as soon as possible after the establishment of a local division, by notice in the </w:t>
      </w:r>
      <w:r w:rsidRPr="003F7454">
        <w:rPr>
          <w:i/>
          <w:iCs/>
          <w:lang w:val="en-ZA"/>
        </w:rPr>
        <w:t xml:space="preserve">Gazette </w:t>
      </w:r>
      <w:r w:rsidRPr="003F7454">
        <w:rPr>
          <w:lang w:val="en-ZA"/>
        </w:rPr>
        <w:t>determine the area of jurisdiction of the local division concerned as well as the seat of such local division.</w:t>
      </w:r>
    </w:p>
    <w:p w:rsidR="00947F0B" w:rsidRPr="003F7454" w:rsidRDefault="00947F0B" w:rsidP="003F7454">
      <w:pPr>
        <w:pStyle w:val="AS-P1"/>
        <w:ind w:right="0"/>
        <w:rPr>
          <w:lang w:val="en-ZA"/>
        </w:rPr>
      </w:pPr>
    </w:p>
    <w:p w:rsidR="00947F0B" w:rsidRPr="003F7454" w:rsidRDefault="00947F0B" w:rsidP="003F7454">
      <w:pPr>
        <w:pStyle w:val="AS-P1"/>
        <w:ind w:right="0"/>
        <w:rPr>
          <w:lang w:val="en-ZA"/>
        </w:rPr>
      </w:pPr>
      <w:r w:rsidRPr="003F7454">
        <w:rPr>
          <w:lang w:val="en-ZA"/>
        </w:rPr>
        <w:t xml:space="preserve">(3) </w:t>
      </w:r>
      <w:r w:rsidR="00910DD8">
        <w:rPr>
          <w:lang w:val="en-ZA"/>
        </w:rPr>
        <w:tab/>
      </w:r>
      <w:r w:rsidRPr="003F7454">
        <w:rPr>
          <w:lang w:val="en-ZA"/>
        </w:rPr>
        <w:t>The Judge-President must assign judges to local divisions on a permanent or temporary basis (or for a particular case) as may be necessary for the proper administration of justice.</w:t>
      </w:r>
    </w:p>
    <w:p w:rsidR="00947F0B" w:rsidRPr="003F7454" w:rsidRDefault="00947F0B" w:rsidP="003F7454">
      <w:pPr>
        <w:pStyle w:val="AS-P1"/>
        <w:ind w:right="0"/>
        <w:rPr>
          <w:lang w:val="en-ZA"/>
        </w:rPr>
      </w:pPr>
    </w:p>
    <w:p w:rsidR="00947F0B" w:rsidRPr="003F7454" w:rsidRDefault="00947F0B" w:rsidP="003F7454">
      <w:pPr>
        <w:pStyle w:val="AS-P1"/>
        <w:ind w:right="0"/>
        <w:rPr>
          <w:lang w:val="en-ZA"/>
        </w:rPr>
      </w:pPr>
      <w:r w:rsidRPr="003F7454">
        <w:rPr>
          <w:lang w:val="en-ZA"/>
        </w:rPr>
        <w:t xml:space="preserve">(4) </w:t>
      </w:r>
      <w:r w:rsidR="00EE6DD5">
        <w:rPr>
          <w:lang w:val="en-ZA"/>
        </w:rPr>
        <w:tab/>
      </w:r>
      <w:r w:rsidRPr="003F7454">
        <w:rPr>
          <w:lang w:val="en-ZA"/>
        </w:rPr>
        <w:t>A local division has concurrent jurisdiction with the main division in the area of jurisdiction of that local division.</w:t>
      </w:r>
    </w:p>
    <w:p w:rsidR="00947F0B" w:rsidRPr="003F7454" w:rsidRDefault="00947F0B" w:rsidP="003F7454">
      <w:pPr>
        <w:pStyle w:val="AS-P1"/>
        <w:ind w:right="0"/>
        <w:rPr>
          <w:lang w:val="en-ZA"/>
        </w:rPr>
      </w:pPr>
    </w:p>
    <w:p w:rsidR="00947F0B" w:rsidRPr="003F7454" w:rsidRDefault="00947F0B" w:rsidP="003F7454">
      <w:pPr>
        <w:pStyle w:val="AS-P1"/>
        <w:ind w:right="0"/>
        <w:rPr>
          <w:lang w:val="en-ZA"/>
        </w:rPr>
      </w:pPr>
      <w:r w:rsidRPr="003F7454">
        <w:rPr>
          <w:lang w:val="en-ZA"/>
        </w:rPr>
        <w:t xml:space="preserve">(5) </w:t>
      </w:r>
      <w:r w:rsidR="00EE6DD5">
        <w:rPr>
          <w:lang w:val="en-ZA"/>
        </w:rPr>
        <w:tab/>
      </w:r>
      <w:r w:rsidRPr="003F7454">
        <w:rPr>
          <w:lang w:val="en-ZA"/>
        </w:rPr>
        <w:t>If any civil cause, proceeding or matter has been instituted in the main or local division, and it is made to appear to the court concerned that the same may be more conveniently or more fitly heard or determined in another division, that court may, upon application by any party hereto and after hearing all other parties thereto, order such cause, proceeding or matter to be removed to that other division.</w:t>
      </w:r>
    </w:p>
    <w:p w:rsidR="00947F0B" w:rsidRPr="003F7454" w:rsidRDefault="00947F0B" w:rsidP="003F7454">
      <w:pPr>
        <w:pStyle w:val="AS-P1"/>
        <w:ind w:right="0"/>
        <w:rPr>
          <w:lang w:val="en-ZA"/>
        </w:rPr>
      </w:pPr>
    </w:p>
    <w:p w:rsidR="00947F0B" w:rsidRPr="003F7454" w:rsidRDefault="00947F0B" w:rsidP="003F7454">
      <w:pPr>
        <w:pStyle w:val="AS-P1"/>
        <w:ind w:right="0"/>
        <w:rPr>
          <w:lang w:val="en-ZA"/>
        </w:rPr>
      </w:pPr>
      <w:r w:rsidRPr="003F7454">
        <w:rPr>
          <w:lang w:val="en-ZA"/>
        </w:rPr>
        <w:t xml:space="preserve">(6) </w:t>
      </w:r>
      <w:r w:rsidR="00EE6DD5">
        <w:rPr>
          <w:lang w:val="en-ZA"/>
        </w:rPr>
        <w:tab/>
      </w:r>
      <w:r w:rsidRPr="003F7454">
        <w:rPr>
          <w:lang w:val="en-ZA"/>
        </w:rPr>
        <w:t xml:space="preserve">Subject to a determination under subsection (7), unless the context indicates otherwise, any reference in any law to </w:t>
      </w:r>
      <w:r w:rsidR="00834F2E">
        <w:rPr>
          <w:lang w:val="en-ZA"/>
        </w:rPr>
        <w:t>“</w:t>
      </w:r>
      <w:r w:rsidRPr="003F7454">
        <w:rPr>
          <w:lang w:val="en-ZA"/>
        </w:rPr>
        <w:t>the High Court</w:t>
      </w:r>
      <w:r w:rsidR="00834F2E">
        <w:rPr>
          <w:lang w:val="en-ZA"/>
        </w:rPr>
        <w:t>”</w:t>
      </w:r>
      <w:r w:rsidRPr="003F7454">
        <w:rPr>
          <w:lang w:val="en-ZA"/>
        </w:rPr>
        <w:t xml:space="preserve"> shall be construed as to include a local division having jurisdiction.</w:t>
      </w:r>
    </w:p>
    <w:p w:rsidR="00947F0B" w:rsidRPr="003F7454" w:rsidRDefault="00947F0B" w:rsidP="003F7454">
      <w:pPr>
        <w:pStyle w:val="AS-P1"/>
        <w:ind w:right="0"/>
        <w:rPr>
          <w:lang w:val="en-ZA"/>
        </w:rPr>
      </w:pPr>
    </w:p>
    <w:p w:rsidR="00947F0B" w:rsidRPr="003F7454" w:rsidRDefault="00947F0B" w:rsidP="003F7454">
      <w:pPr>
        <w:pStyle w:val="AS-P1"/>
        <w:ind w:right="0"/>
        <w:rPr>
          <w:lang w:val="en-ZA"/>
        </w:rPr>
      </w:pPr>
      <w:r w:rsidRPr="003F7454">
        <w:rPr>
          <w:lang w:val="en-ZA"/>
        </w:rPr>
        <w:t xml:space="preserve">(7) </w:t>
      </w:r>
      <w:r w:rsidR="00EE6DD5">
        <w:rPr>
          <w:lang w:val="en-ZA"/>
        </w:rPr>
        <w:tab/>
      </w:r>
      <w:r w:rsidRPr="003F7454">
        <w:rPr>
          <w:lang w:val="en-ZA"/>
        </w:rPr>
        <w:t>The Judge-President may in the notice contemplated in subsection (2) determine the circumstances under which appeals or reviews (whether automatic or otherwise) of decisions of lower courts situated within the area of jurisdiction of a local division are decided by the main division or the local division concerned.</w:t>
      </w:r>
    </w:p>
    <w:p w:rsidR="00947F0B" w:rsidRPr="003F7454" w:rsidRDefault="00947F0B" w:rsidP="003F7454">
      <w:pPr>
        <w:pStyle w:val="AS-P1"/>
        <w:ind w:right="0"/>
        <w:rPr>
          <w:lang w:val="en-ZA"/>
        </w:rPr>
      </w:pPr>
    </w:p>
    <w:p w:rsidR="00947F0B" w:rsidRPr="003F7454" w:rsidRDefault="00947F0B" w:rsidP="003F7454">
      <w:pPr>
        <w:pStyle w:val="AS-P-Amend"/>
        <w:rPr>
          <w:lang w:val="en-ZA"/>
        </w:rPr>
      </w:pPr>
      <w:r w:rsidRPr="003F7454">
        <w:rPr>
          <w:lang w:val="en-ZA"/>
        </w:rPr>
        <w:t>[section 4A inserted by Act 14 of 2011]</w:t>
      </w:r>
    </w:p>
    <w:p w:rsidR="00947F0B" w:rsidRPr="003F7454" w:rsidRDefault="00947F0B" w:rsidP="003F7454">
      <w:pPr>
        <w:pStyle w:val="AS-P0"/>
        <w:outlineLvl w:val="0"/>
        <w:rPr>
          <w:b/>
        </w:rPr>
      </w:pPr>
    </w:p>
    <w:p w:rsidR="00E94728" w:rsidRPr="003F7454" w:rsidRDefault="00E94728" w:rsidP="003F7454">
      <w:pPr>
        <w:pStyle w:val="AS-P0"/>
        <w:outlineLvl w:val="0"/>
        <w:rPr>
          <w:b/>
        </w:rPr>
      </w:pPr>
      <w:r w:rsidRPr="003F7454">
        <w:rPr>
          <w:b/>
        </w:rPr>
        <w:t>Remuneration of judges of High Court</w:t>
      </w:r>
      <w:bookmarkEnd w:id="14"/>
      <w:bookmarkEnd w:id="15"/>
    </w:p>
    <w:p w:rsidR="00E94728" w:rsidRPr="003F7454" w:rsidRDefault="00E94728" w:rsidP="003F7454">
      <w:pPr>
        <w:pStyle w:val="AS-P0"/>
      </w:pPr>
    </w:p>
    <w:p w:rsidR="00290DB8" w:rsidRPr="003F7454" w:rsidRDefault="00290DB8" w:rsidP="003F7454">
      <w:pPr>
        <w:pStyle w:val="AS-P1"/>
        <w:ind w:right="0"/>
      </w:pPr>
      <w:r w:rsidRPr="003F7454">
        <w:rPr>
          <w:b/>
        </w:rPr>
        <w:t>5.</w:t>
      </w:r>
      <w:r w:rsidRPr="003F7454">
        <w:t xml:space="preserve"> </w:t>
      </w:r>
      <w:r w:rsidR="00E94728" w:rsidRPr="003F7454">
        <w:tab/>
      </w:r>
      <w:r w:rsidRPr="003F7454">
        <w:t>The Judge-President and the other judges of the High Court,</w:t>
      </w:r>
      <w:r w:rsidR="00DA188B" w:rsidRPr="003F7454">
        <w:t xml:space="preserve"> </w:t>
      </w:r>
      <w:r w:rsidRPr="003F7454">
        <w:t>shall receive or enjoy such remuneration, benefits, allowances or privileges as may be prescribed by law.</w:t>
      </w:r>
    </w:p>
    <w:p w:rsidR="00290DB8" w:rsidRPr="003F7454" w:rsidRDefault="00290DB8" w:rsidP="003F7454">
      <w:pPr>
        <w:pStyle w:val="AS-P0"/>
      </w:pPr>
    </w:p>
    <w:p w:rsidR="00BE66D7" w:rsidRPr="003F7454" w:rsidRDefault="00BE66D7" w:rsidP="003F7454">
      <w:pPr>
        <w:pStyle w:val="AS-P0"/>
        <w:outlineLvl w:val="0"/>
        <w:rPr>
          <w:b/>
        </w:rPr>
      </w:pPr>
      <w:bookmarkStart w:id="16" w:name="_Toc375919137"/>
      <w:bookmarkStart w:id="17" w:name="_Toc375919290"/>
      <w:r w:rsidRPr="003F7454">
        <w:rPr>
          <w:b/>
        </w:rPr>
        <w:t>Appointment of acting judge in permanent capacity</w:t>
      </w:r>
      <w:bookmarkEnd w:id="16"/>
      <w:bookmarkEnd w:id="17"/>
    </w:p>
    <w:p w:rsidR="00BE66D7" w:rsidRPr="003F7454" w:rsidRDefault="00BE66D7" w:rsidP="003F7454">
      <w:pPr>
        <w:pStyle w:val="AS-P0"/>
        <w:rPr>
          <w:b/>
        </w:rPr>
      </w:pPr>
    </w:p>
    <w:p w:rsidR="00290DB8" w:rsidRPr="003F7454" w:rsidRDefault="00290DB8" w:rsidP="003F7454">
      <w:pPr>
        <w:pStyle w:val="AS-P1"/>
        <w:ind w:right="0"/>
      </w:pPr>
      <w:r w:rsidRPr="003F7454">
        <w:rPr>
          <w:b/>
        </w:rPr>
        <w:t>6.</w:t>
      </w:r>
      <w:r w:rsidRPr="003F7454">
        <w:t xml:space="preserve"> </w:t>
      </w:r>
      <w:r w:rsidR="00BE66D7" w:rsidRPr="003F7454">
        <w:tab/>
      </w:r>
      <w:r w:rsidRPr="003F7454">
        <w:t>In</w:t>
      </w:r>
      <w:r w:rsidR="00DA188B" w:rsidRPr="003F7454">
        <w:t xml:space="preserve"> </w:t>
      </w:r>
      <w:r w:rsidRPr="003F7454">
        <w:t>the case of the</w:t>
      </w:r>
      <w:r w:rsidR="00DA188B" w:rsidRPr="003F7454">
        <w:t xml:space="preserve"> </w:t>
      </w:r>
      <w:r w:rsidRPr="003F7454">
        <w:t>appointment as a judge of any person holding office in an acting capacity by virtue of the provisions of Article 82(3) of the Namibian Constitution, such appointment may be made with retrospective effect from the commencement</w:t>
      </w:r>
      <w:r w:rsidR="00DA188B" w:rsidRPr="003F7454">
        <w:t xml:space="preserve"> </w:t>
      </w:r>
      <w:r w:rsidRPr="003F7454">
        <w:t>of the period during which such person so held office in an acting capacity or, where such person</w:t>
      </w:r>
      <w:r w:rsidR="00DA188B" w:rsidRPr="003F7454">
        <w:t xml:space="preserve"> </w:t>
      </w:r>
      <w:r w:rsidRPr="003F7454">
        <w:t>has so held office for two or more periods</w:t>
      </w:r>
      <w:r w:rsidR="00DA188B" w:rsidRPr="003F7454">
        <w:t xml:space="preserve"> </w:t>
      </w:r>
      <w:r w:rsidRPr="003F7454">
        <w:t>which together constitute a single uninterrupted period, from the commencement</w:t>
      </w:r>
      <w:r w:rsidR="00DA188B" w:rsidRPr="003F7454">
        <w:t xml:space="preserve"> </w:t>
      </w:r>
      <w:r w:rsidRPr="003F7454">
        <w:t>of the first of such periods.</w:t>
      </w:r>
    </w:p>
    <w:p w:rsidR="001C54CF" w:rsidRPr="003F7454" w:rsidRDefault="001C54CF" w:rsidP="003F7454">
      <w:pPr>
        <w:pStyle w:val="AS-P0"/>
      </w:pPr>
    </w:p>
    <w:p w:rsidR="001C54CF" w:rsidRPr="003F7454" w:rsidRDefault="001C54CF" w:rsidP="003F7454">
      <w:pPr>
        <w:pStyle w:val="AS-P0"/>
        <w:outlineLvl w:val="0"/>
        <w:rPr>
          <w:b/>
        </w:rPr>
      </w:pPr>
      <w:bookmarkStart w:id="18" w:name="_Toc375919138"/>
      <w:bookmarkStart w:id="19" w:name="_Toc375919291"/>
      <w:r w:rsidRPr="003F7454">
        <w:rPr>
          <w:b/>
        </w:rPr>
        <w:t>Period of appointment of acting judges</w:t>
      </w:r>
      <w:bookmarkEnd w:id="18"/>
      <w:bookmarkEnd w:id="19"/>
    </w:p>
    <w:p w:rsidR="001C54CF" w:rsidRPr="003F7454" w:rsidRDefault="001C54CF" w:rsidP="003F7454">
      <w:pPr>
        <w:pStyle w:val="AS-P0"/>
        <w:rPr>
          <w:b/>
        </w:rPr>
      </w:pPr>
    </w:p>
    <w:p w:rsidR="00290DB8" w:rsidRPr="003F7454" w:rsidRDefault="00290DB8" w:rsidP="003F7454">
      <w:pPr>
        <w:pStyle w:val="AS-P1"/>
        <w:ind w:right="0"/>
      </w:pPr>
      <w:r w:rsidRPr="003F7454">
        <w:rPr>
          <w:b/>
        </w:rPr>
        <w:t>7.</w:t>
      </w:r>
      <w:r w:rsidR="00DA188B" w:rsidRPr="003F7454">
        <w:t xml:space="preserve"> </w:t>
      </w:r>
      <w:r w:rsidR="001C54CF" w:rsidRPr="003F7454">
        <w:tab/>
      </w:r>
      <w:r w:rsidRPr="003F7454">
        <w:t>Any</w:t>
      </w:r>
      <w:r w:rsidR="00DA188B" w:rsidRPr="003F7454">
        <w:t xml:space="preserve"> </w:t>
      </w:r>
      <w:r w:rsidRPr="003F7454">
        <w:t>appointment</w:t>
      </w:r>
      <w:r w:rsidR="00DA188B" w:rsidRPr="003F7454">
        <w:t xml:space="preserve"> </w:t>
      </w:r>
      <w:r w:rsidRPr="003F7454">
        <w:t>of a person</w:t>
      </w:r>
      <w:r w:rsidR="00DA188B" w:rsidRPr="003F7454">
        <w:t xml:space="preserve"> </w:t>
      </w:r>
      <w:r w:rsidRPr="003F7454">
        <w:t>as an</w:t>
      </w:r>
      <w:r w:rsidR="00DA188B" w:rsidRPr="003F7454">
        <w:t xml:space="preserve"> </w:t>
      </w:r>
      <w:r w:rsidRPr="003F7454">
        <w:t>acting</w:t>
      </w:r>
      <w:r w:rsidR="00DA188B" w:rsidRPr="003F7454">
        <w:t xml:space="preserve"> </w:t>
      </w:r>
      <w:r w:rsidRPr="003F7454">
        <w:t>judge under Article 82(3) of the Namibian Constitution shall be deemed to be also in respect of any period during</w:t>
      </w:r>
      <w:r w:rsidR="00DA188B" w:rsidRPr="003F7454">
        <w:t xml:space="preserve"> </w:t>
      </w:r>
      <w:r w:rsidRPr="003F7454">
        <w:t>which such person is necessarily engaged in connection</w:t>
      </w:r>
      <w:r w:rsidR="00DA188B" w:rsidRPr="003F7454">
        <w:t xml:space="preserve"> </w:t>
      </w:r>
      <w:r w:rsidRPr="003F7454">
        <w:t>with the disposal</w:t>
      </w:r>
      <w:r w:rsidR="00DA188B" w:rsidRPr="003F7454">
        <w:t xml:space="preserve"> </w:t>
      </w:r>
      <w:r w:rsidRPr="003F7454">
        <w:t>of any proceedings in which he or she has taken part as such a judge and which have not been disposed of at the termination of the period for which he or she has so been appointed or, having been disposed of before or after such termination,</w:t>
      </w:r>
      <w:r w:rsidR="00DA188B" w:rsidRPr="003F7454">
        <w:t xml:space="preserve"> </w:t>
      </w:r>
      <w:r w:rsidRPr="003F7454">
        <w:t>are re-opened.</w:t>
      </w:r>
    </w:p>
    <w:p w:rsidR="00290DB8" w:rsidRPr="003F7454" w:rsidRDefault="00290DB8" w:rsidP="003F7454">
      <w:pPr>
        <w:pStyle w:val="AS-P0"/>
      </w:pPr>
    </w:p>
    <w:p w:rsidR="003B503F" w:rsidRPr="003F7454" w:rsidRDefault="003B503F" w:rsidP="003F7454">
      <w:pPr>
        <w:pStyle w:val="AS-P0"/>
        <w:outlineLvl w:val="0"/>
        <w:rPr>
          <w:b/>
        </w:rPr>
      </w:pPr>
      <w:bookmarkStart w:id="20" w:name="_Toc375919139"/>
      <w:bookmarkStart w:id="21" w:name="_Toc375919292"/>
      <w:r w:rsidRPr="003F7454">
        <w:rPr>
          <w:b/>
        </w:rPr>
        <w:t>Retirement of judges of High Court</w:t>
      </w:r>
      <w:bookmarkEnd w:id="20"/>
      <w:bookmarkEnd w:id="21"/>
    </w:p>
    <w:p w:rsidR="003B503F" w:rsidRPr="003F7454" w:rsidRDefault="003B503F" w:rsidP="003F7454">
      <w:pPr>
        <w:pStyle w:val="AS-P0"/>
        <w:rPr>
          <w:b/>
        </w:rPr>
      </w:pPr>
    </w:p>
    <w:p w:rsidR="00290DB8" w:rsidRPr="003F7454" w:rsidRDefault="00290DB8" w:rsidP="003F7454">
      <w:pPr>
        <w:pStyle w:val="AS-P1"/>
        <w:ind w:right="0"/>
      </w:pPr>
      <w:r w:rsidRPr="003F7454">
        <w:rPr>
          <w:b/>
        </w:rPr>
        <w:t>8.</w:t>
      </w:r>
      <w:r w:rsidRPr="003F7454">
        <w:t xml:space="preserve"> </w:t>
      </w:r>
      <w:r w:rsidR="00E34186" w:rsidRPr="003F7454">
        <w:tab/>
      </w:r>
      <w:r w:rsidRPr="003F7454">
        <w:rPr>
          <w:rFonts w:eastAsia="Arial"/>
        </w:rPr>
        <w:t>(</w:t>
      </w:r>
      <w:r w:rsidR="00E34186" w:rsidRPr="003F7454">
        <w:rPr>
          <w:rFonts w:eastAsia="Arial"/>
        </w:rPr>
        <w:t>1</w:t>
      </w:r>
      <w:r w:rsidRPr="003F7454">
        <w:rPr>
          <w:rFonts w:eastAsia="Arial"/>
        </w:rPr>
        <w:t xml:space="preserve">) </w:t>
      </w:r>
      <w:r w:rsidR="00E34186" w:rsidRPr="003F7454">
        <w:rPr>
          <w:rFonts w:eastAsia="Arial"/>
        </w:rPr>
        <w:tab/>
      </w:r>
      <w:r w:rsidRPr="003F7454">
        <w:t>Any judge of the High Court</w:t>
      </w:r>
      <w:r w:rsidR="00DA188B" w:rsidRPr="003F7454">
        <w:t xml:space="preserve"> </w:t>
      </w:r>
      <w:r w:rsidRPr="003F7454">
        <w:t>holding office in a permanent</w:t>
      </w:r>
      <w:r w:rsidR="00DA188B" w:rsidRPr="003F7454">
        <w:t xml:space="preserve"> </w:t>
      </w:r>
      <w:r w:rsidRPr="003F7454">
        <w:t>capacity -</w:t>
      </w:r>
    </w:p>
    <w:p w:rsidR="00290DB8" w:rsidRPr="003F7454" w:rsidRDefault="00290DB8" w:rsidP="003F7454">
      <w:pPr>
        <w:pStyle w:val="AS-P0"/>
      </w:pPr>
    </w:p>
    <w:p w:rsidR="005B74CA" w:rsidRPr="003F7454" w:rsidRDefault="00290DB8" w:rsidP="003F7454">
      <w:pPr>
        <w:pStyle w:val="AS-Pa"/>
        <w:ind w:right="0"/>
        <w:rPr>
          <w:sz w:val="21"/>
          <w:szCs w:val="21"/>
          <w:lang w:val="en-ZA"/>
        </w:rPr>
      </w:pPr>
      <w:r w:rsidRPr="003F7454">
        <w:t>(a)</w:t>
      </w:r>
      <w:r w:rsidR="00DA188B" w:rsidRPr="003F7454">
        <w:t xml:space="preserve"> </w:t>
      </w:r>
      <w:r w:rsidR="00E34186" w:rsidRPr="003F7454">
        <w:tab/>
      </w:r>
      <w:r w:rsidR="005B74CA" w:rsidRPr="003F7454">
        <w:rPr>
          <w:lang w:val="en-ZA"/>
        </w:rPr>
        <w:t xml:space="preserve">retires from office in accordance with Article 82(4) of the Namibian </w:t>
      </w:r>
      <w:r w:rsidR="005B74CA" w:rsidRPr="003F7454">
        <w:rPr>
          <w:sz w:val="21"/>
          <w:szCs w:val="21"/>
          <w:lang w:val="en-ZA"/>
        </w:rPr>
        <w:t>Constitution;</w:t>
      </w:r>
    </w:p>
    <w:p w:rsidR="005B74CA" w:rsidRPr="003F7454" w:rsidRDefault="005B74CA" w:rsidP="003F7454">
      <w:pPr>
        <w:pStyle w:val="AS-Pa"/>
        <w:ind w:right="0"/>
        <w:rPr>
          <w:sz w:val="21"/>
          <w:szCs w:val="21"/>
          <w:lang w:val="en-ZA"/>
        </w:rPr>
      </w:pPr>
    </w:p>
    <w:p w:rsidR="00290DB8" w:rsidRPr="00DA772A" w:rsidRDefault="005B74CA" w:rsidP="003F7454">
      <w:pPr>
        <w:pStyle w:val="AS-Pa"/>
        <w:ind w:right="0"/>
        <w:rPr>
          <w:lang w:val="en-ZA"/>
        </w:rPr>
      </w:pPr>
      <w:r w:rsidRPr="003F7454">
        <w:rPr>
          <w:lang w:val="en-ZA"/>
        </w:rPr>
        <w:t xml:space="preserve">(b) </w:t>
      </w:r>
      <w:r w:rsidRPr="003F7454">
        <w:rPr>
          <w:lang w:val="en-ZA"/>
        </w:rPr>
        <w:tab/>
      </w:r>
      <w:r w:rsidRPr="00DA772A">
        <w:rPr>
          <w:lang w:val="en-ZA"/>
        </w:rPr>
        <w:t>may at any time before attaining the retiring age referred to in paragraph (a) retire from office with the approval of the President, which approval may only be granted if there is sufficient reason, including a permanent infirmity of mind or body disabling the judge from the proper discharge of his or her duties of office.</w:t>
      </w:r>
    </w:p>
    <w:p w:rsidR="005B74CA" w:rsidRPr="003F7454" w:rsidRDefault="005B74CA" w:rsidP="003F7454">
      <w:pPr>
        <w:pStyle w:val="AS-Pa"/>
        <w:ind w:right="0"/>
        <w:rPr>
          <w:sz w:val="21"/>
          <w:szCs w:val="21"/>
          <w:lang w:val="en-ZA"/>
        </w:rPr>
      </w:pPr>
    </w:p>
    <w:p w:rsidR="005B74CA" w:rsidRPr="003F7454" w:rsidRDefault="005B74CA" w:rsidP="003F7454">
      <w:pPr>
        <w:pStyle w:val="AS-P-Amend"/>
        <w:rPr>
          <w:lang w:val="en-ZA"/>
        </w:rPr>
      </w:pPr>
      <w:r w:rsidRPr="003F7454">
        <w:rPr>
          <w:lang w:val="en-ZA"/>
        </w:rPr>
        <w:t>[subsection (1) substituted by Act 3 of 2002]</w:t>
      </w:r>
    </w:p>
    <w:p w:rsidR="005B74CA" w:rsidRPr="003F7454" w:rsidRDefault="005B74CA" w:rsidP="003F7454">
      <w:pPr>
        <w:pStyle w:val="AS-Pa"/>
        <w:ind w:right="0"/>
      </w:pPr>
    </w:p>
    <w:p w:rsidR="00290DB8" w:rsidRPr="003F7454" w:rsidRDefault="00290DB8" w:rsidP="003F7454">
      <w:pPr>
        <w:pStyle w:val="AS-P1"/>
        <w:ind w:right="0"/>
      </w:pPr>
      <w:r w:rsidRPr="003F7454">
        <w:t>(2)</w:t>
      </w:r>
      <w:r w:rsidR="00DA188B" w:rsidRPr="003F7454">
        <w:t xml:space="preserve"> </w:t>
      </w:r>
      <w:r w:rsidR="00BA557E" w:rsidRPr="003F7454">
        <w:tab/>
      </w:r>
      <w:r w:rsidRPr="003F7454">
        <w:t xml:space="preserve">Any judge of the High Court shall on retirement, and the widow or widower of such judge, as the case may be, shall on the death of such judge, be paid the </w:t>
      </w:r>
      <w:r w:rsidR="00102B0A" w:rsidRPr="003F7454">
        <w:t>p</w:t>
      </w:r>
      <w:r w:rsidRPr="003F7454">
        <w:t>ension prescribed by law.</w:t>
      </w:r>
    </w:p>
    <w:p w:rsidR="00290DB8" w:rsidRPr="003F7454" w:rsidRDefault="00290DB8" w:rsidP="003F7454">
      <w:pPr>
        <w:pStyle w:val="AS-P0"/>
      </w:pPr>
    </w:p>
    <w:p w:rsidR="00290DB8" w:rsidRPr="003F7454" w:rsidRDefault="00290DB8" w:rsidP="003F7454">
      <w:pPr>
        <w:pStyle w:val="AS-P0"/>
        <w:outlineLvl w:val="0"/>
        <w:rPr>
          <w:b/>
        </w:rPr>
      </w:pPr>
      <w:bookmarkStart w:id="22" w:name="_Toc375919140"/>
      <w:bookmarkStart w:id="23" w:name="_Toc375919293"/>
      <w:r w:rsidRPr="003F7454">
        <w:rPr>
          <w:b/>
        </w:rPr>
        <w:t>Judge</w:t>
      </w:r>
      <w:r w:rsidR="00E24D95" w:rsidRPr="003F7454">
        <w:rPr>
          <w:b/>
        </w:rPr>
        <w:t>s</w:t>
      </w:r>
      <w:r w:rsidR="00DA188B" w:rsidRPr="003F7454">
        <w:rPr>
          <w:b/>
        </w:rPr>
        <w:t xml:space="preserve"> </w:t>
      </w:r>
      <w:r w:rsidRPr="003F7454">
        <w:rPr>
          <w:b/>
        </w:rPr>
        <w:t>not</w:t>
      </w:r>
      <w:r w:rsidR="00DA188B" w:rsidRPr="003F7454">
        <w:rPr>
          <w:b/>
        </w:rPr>
        <w:t xml:space="preserve"> </w:t>
      </w:r>
      <w:r w:rsidRPr="003F7454">
        <w:rPr>
          <w:b/>
        </w:rPr>
        <w:t>to</w:t>
      </w:r>
      <w:r w:rsidR="00DA188B" w:rsidRPr="003F7454">
        <w:rPr>
          <w:b/>
        </w:rPr>
        <w:t xml:space="preserve"> </w:t>
      </w:r>
      <w:r w:rsidRPr="003F7454">
        <w:rPr>
          <w:b/>
        </w:rPr>
        <w:t>hold</w:t>
      </w:r>
      <w:r w:rsidR="00DA188B" w:rsidRPr="003F7454">
        <w:rPr>
          <w:b/>
        </w:rPr>
        <w:t xml:space="preserve"> </w:t>
      </w:r>
      <w:r w:rsidRPr="003F7454">
        <w:rPr>
          <w:b/>
        </w:rPr>
        <w:t>any other offic</w:t>
      </w:r>
      <w:r w:rsidR="00E24D95" w:rsidRPr="003F7454">
        <w:rPr>
          <w:b/>
        </w:rPr>
        <w:t>e</w:t>
      </w:r>
      <w:r w:rsidRPr="003F7454">
        <w:rPr>
          <w:b/>
        </w:rPr>
        <w:t xml:space="preserve"> of profit</w:t>
      </w:r>
      <w:bookmarkEnd w:id="22"/>
      <w:bookmarkEnd w:id="23"/>
    </w:p>
    <w:p w:rsidR="00290DB8" w:rsidRPr="003F7454" w:rsidRDefault="00290DB8" w:rsidP="003F7454">
      <w:pPr>
        <w:pStyle w:val="AS-P0"/>
        <w:rPr>
          <w:b/>
        </w:rPr>
      </w:pPr>
    </w:p>
    <w:p w:rsidR="00E24D95" w:rsidRPr="003F7454" w:rsidRDefault="00E24D95" w:rsidP="003F7454">
      <w:pPr>
        <w:pStyle w:val="AS-P1"/>
        <w:ind w:right="0"/>
      </w:pPr>
      <w:r w:rsidRPr="003F7454">
        <w:rPr>
          <w:b/>
        </w:rPr>
        <w:t>9.</w:t>
      </w:r>
      <w:r w:rsidRPr="003F7454">
        <w:t xml:space="preserve"> </w:t>
      </w:r>
      <w:r w:rsidRPr="003F7454">
        <w:tab/>
        <w:t>No judge of the High Court shall, unless authorised thereto by the Judicial Service Commission accept or hold any other office of profit, or receive in respect of any service rendered by him or her any remuneration other than the remuneration as contemplated in section 5.</w:t>
      </w:r>
    </w:p>
    <w:p w:rsidR="00290DB8" w:rsidRPr="003F7454" w:rsidRDefault="00290DB8" w:rsidP="003F7454">
      <w:pPr>
        <w:pStyle w:val="AS-P0"/>
      </w:pPr>
    </w:p>
    <w:p w:rsidR="00290DB8" w:rsidRPr="003F7454" w:rsidRDefault="00290DB8" w:rsidP="003F7454">
      <w:pPr>
        <w:pStyle w:val="AS-P0"/>
        <w:outlineLvl w:val="0"/>
        <w:rPr>
          <w:b/>
        </w:rPr>
      </w:pPr>
      <w:bookmarkStart w:id="24" w:name="_Toc375919141"/>
      <w:bookmarkStart w:id="25" w:name="_Toc375919294"/>
      <w:r w:rsidRPr="003F7454">
        <w:rPr>
          <w:b/>
        </w:rPr>
        <w:t>Constitution</w:t>
      </w:r>
      <w:r w:rsidR="00DA188B" w:rsidRPr="003F7454">
        <w:rPr>
          <w:b/>
        </w:rPr>
        <w:t xml:space="preserve"> </w:t>
      </w:r>
      <w:r w:rsidRPr="003F7454">
        <w:rPr>
          <w:b/>
        </w:rPr>
        <w:t>of</w:t>
      </w:r>
      <w:r w:rsidR="00DA188B" w:rsidRPr="003F7454">
        <w:rPr>
          <w:b/>
        </w:rPr>
        <w:t xml:space="preserve"> </w:t>
      </w:r>
      <w:r w:rsidRPr="003F7454">
        <w:rPr>
          <w:b/>
        </w:rPr>
        <w:t>a</w:t>
      </w:r>
      <w:r w:rsidR="00DA188B" w:rsidRPr="003F7454">
        <w:rPr>
          <w:b/>
        </w:rPr>
        <w:t xml:space="preserve"> </w:t>
      </w:r>
      <w:r w:rsidRPr="003F7454">
        <w:rPr>
          <w:b/>
        </w:rPr>
        <w:t>court of High Court</w:t>
      </w:r>
      <w:bookmarkEnd w:id="24"/>
      <w:bookmarkEnd w:id="25"/>
    </w:p>
    <w:p w:rsidR="00290DB8" w:rsidRPr="003F7454" w:rsidRDefault="00290DB8" w:rsidP="003F7454">
      <w:pPr>
        <w:pStyle w:val="AS-P0"/>
        <w:rPr>
          <w:b/>
        </w:rPr>
      </w:pPr>
    </w:p>
    <w:p w:rsidR="00290DB8" w:rsidRPr="003F7454" w:rsidRDefault="00290DB8" w:rsidP="003F7454">
      <w:pPr>
        <w:pStyle w:val="AS-Pa"/>
        <w:ind w:right="0"/>
      </w:pPr>
      <w:r w:rsidRPr="003F7454">
        <w:rPr>
          <w:b/>
        </w:rPr>
        <w:t xml:space="preserve">10. </w:t>
      </w:r>
      <w:r w:rsidR="00102B0A" w:rsidRPr="003F7454">
        <w:rPr>
          <w:b/>
        </w:rPr>
        <w:tab/>
      </w:r>
      <w:r w:rsidRPr="003F7454">
        <w:t>(</w:t>
      </w:r>
      <w:r w:rsidR="00102B0A" w:rsidRPr="003F7454">
        <w:t>1</w:t>
      </w:r>
      <w:r w:rsidRPr="003F7454">
        <w:t>)</w:t>
      </w:r>
      <w:r w:rsidR="00DA188B" w:rsidRPr="003F7454">
        <w:t xml:space="preserve"> </w:t>
      </w:r>
      <w:r w:rsidR="00102B0A" w:rsidRPr="003F7454">
        <w:tab/>
      </w:r>
      <w:r w:rsidRPr="003F7454">
        <w:t>(a)</w:t>
      </w:r>
      <w:r w:rsidR="00DA188B" w:rsidRPr="003F7454">
        <w:t xml:space="preserve"> </w:t>
      </w:r>
      <w:r w:rsidR="00102B0A" w:rsidRPr="003F7454">
        <w:tab/>
      </w:r>
      <w:r w:rsidRPr="003F7454">
        <w:t>Subject to the provisions of this Act or any other law, the High Court shall, when sitting as a court of first instance for the hearing of any civil matter,</w:t>
      </w:r>
      <w:r w:rsidR="00DA188B" w:rsidRPr="003F7454">
        <w:t xml:space="preserve"> </w:t>
      </w:r>
      <w:r w:rsidRPr="003F7454">
        <w:t>be constituted</w:t>
      </w:r>
      <w:r w:rsidR="00DA188B" w:rsidRPr="003F7454">
        <w:t xml:space="preserve"> </w:t>
      </w:r>
      <w:r w:rsidRPr="003F7454">
        <w:t>before a single judge: Provided that the Judge-President</w:t>
      </w:r>
      <w:r w:rsidR="00DA188B" w:rsidRPr="003F7454">
        <w:t xml:space="preserve"> </w:t>
      </w:r>
      <w:r w:rsidRPr="003F7454">
        <w:t>or, in his or her absence, the senior available judge may, at any time direct that any matter be heard by a full court.</w:t>
      </w:r>
    </w:p>
    <w:p w:rsidR="00290DB8" w:rsidRPr="003F7454" w:rsidRDefault="00290DB8" w:rsidP="003F7454">
      <w:pPr>
        <w:pStyle w:val="AS-P0"/>
      </w:pPr>
    </w:p>
    <w:p w:rsidR="00290DB8" w:rsidRPr="003F7454" w:rsidRDefault="00290DB8" w:rsidP="003F7454">
      <w:pPr>
        <w:pStyle w:val="AS-Pa"/>
        <w:ind w:right="0"/>
      </w:pPr>
      <w:r w:rsidRPr="003F7454">
        <w:t>(b)</w:t>
      </w:r>
      <w:r w:rsidR="00DA188B" w:rsidRPr="003F7454">
        <w:t xml:space="preserve"> </w:t>
      </w:r>
      <w:r w:rsidR="00C547EC" w:rsidRPr="003F7454">
        <w:tab/>
      </w:r>
      <w:r w:rsidRPr="003F7454">
        <w:t>A single judge may at any time discontinue the hearing of any matter being heard before him or her and refer it for hearing to the full court.</w:t>
      </w:r>
    </w:p>
    <w:p w:rsidR="00290DB8" w:rsidRPr="003F7454" w:rsidRDefault="00290DB8" w:rsidP="003F7454">
      <w:pPr>
        <w:pStyle w:val="AS-P0"/>
      </w:pPr>
    </w:p>
    <w:p w:rsidR="00290DB8" w:rsidRPr="003F7454" w:rsidRDefault="00290DB8" w:rsidP="003F7454">
      <w:pPr>
        <w:pStyle w:val="AS-P1"/>
        <w:ind w:right="0"/>
      </w:pPr>
      <w:r w:rsidRPr="003F7454">
        <w:t>(2)</w:t>
      </w:r>
      <w:r w:rsidR="00DA188B" w:rsidRPr="003F7454">
        <w:t xml:space="preserve"> </w:t>
      </w:r>
      <w:r w:rsidR="00604B6D" w:rsidRPr="003F7454">
        <w:tab/>
      </w:r>
      <w:r w:rsidRPr="003F7454">
        <w:t>Any appeal from a lower court may be heard by one or more judges of the High Court,</w:t>
      </w:r>
      <w:r w:rsidR="00DA188B" w:rsidRPr="003F7454">
        <w:t xml:space="preserve"> </w:t>
      </w:r>
      <w:r w:rsidRPr="003F7454">
        <w:t xml:space="preserve">as the </w:t>
      </w:r>
      <w:r w:rsidR="00E00987" w:rsidRPr="003F7454">
        <w:t>Judge</w:t>
      </w:r>
      <w:r w:rsidR="0059072C">
        <w:t>-</w:t>
      </w:r>
      <w:r w:rsidRPr="003F7454">
        <w:t>President may direct.</w:t>
      </w:r>
    </w:p>
    <w:p w:rsidR="00290DB8" w:rsidRPr="003F7454" w:rsidRDefault="00290DB8" w:rsidP="003F7454">
      <w:pPr>
        <w:pStyle w:val="AS-P0"/>
      </w:pPr>
    </w:p>
    <w:p w:rsidR="00290DB8" w:rsidRPr="003F7454" w:rsidRDefault="00290DB8" w:rsidP="003F7454">
      <w:pPr>
        <w:pStyle w:val="AS-P1"/>
        <w:ind w:right="0"/>
      </w:pPr>
      <w:r w:rsidRPr="003F7454">
        <w:t>(3)</w:t>
      </w:r>
      <w:r w:rsidR="00DA188B" w:rsidRPr="003F7454">
        <w:t xml:space="preserve"> </w:t>
      </w:r>
      <w:r w:rsidR="00E00987" w:rsidRPr="003F7454">
        <w:tab/>
      </w:r>
      <w:r w:rsidRPr="003F7454">
        <w:t>Whenever it appears to the Judge-President or, in his or her absence, the senior available judge, that any matter being heard before the High Court should in view of its importance be heard</w:t>
      </w:r>
      <w:r w:rsidR="00DA188B" w:rsidRPr="003F7454">
        <w:t xml:space="preserve"> </w:t>
      </w:r>
      <w:r w:rsidRPr="003F7454">
        <w:t>before a court consisting of a larger number of judges, he or she may direct that the hearing be discontinued</w:t>
      </w:r>
      <w:r w:rsidR="00DA188B" w:rsidRPr="003F7454">
        <w:t xml:space="preserve"> </w:t>
      </w:r>
      <w:r w:rsidRPr="003F7454">
        <w:t>and commenced afresh before a court consisting of as many judges as he or she may determine.</w:t>
      </w:r>
    </w:p>
    <w:p w:rsidR="004416D0" w:rsidRPr="003F7454" w:rsidRDefault="004416D0" w:rsidP="003F7454">
      <w:pPr>
        <w:pStyle w:val="AS-P1"/>
        <w:ind w:right="0"/>
      </w:pPr>
    </w:p>
    <w:p w:rsidR="00290DB8" w:rsidRPr="003F7454" w:rsidRDefault="00290DB8" w:rsidP="003F7454">
      <w:pPr>
        <w:pStyle w:val="AS-P1"/>
        <w:ind w:right="0"/>
      </w:pPr>
      <w:r w:rsidRPr="003F7454">
        <w:t>(4)</w:t>
      </w:r>
      <w:r w:rsidR="00DA188B" w:rsidRPr="003F7454">
        <w:t xml:space="preserve"> </w:t>
      </w:r>
      <w:r w:rsidR="00C02B8F" w:rsidRPr="003F7454">
        <w:tab/>
      </w:r>
      <w:r w:rsidRPr="003F7454">
        <w:t>For the hearing of any criminal case as a court of first instance, the High Court</w:t>
      </w:r>
      <w:r w:rsidR="00DA188B" w:rsidRPr="003F7454">
        <w:t xml:space="preserve"> </w:t>
      </w:r>
      <w:r w:rsidRPr="003F7454">
        <w:t>shall be constituted</w:t>
      </w:r>
      <w:r w:rsidR="00DA188B" w:rsidRPr="003F7454">
        <w:t xml:space="preserve"> </w:t>
      </w:r>
      <w:r w:rsidRPr="003F7454">
        <w:t>in the manner prescribed in the applicable law relating to procedure in criminal matters.</w:t>
      </w:r>
    </w:p>
    <w:p w:rsidR="00290DB8" w:rsidRPr="003F7454" w:rsidRDefault="00290DB8" w:rsidP="003F7454">
      <w:pPr>
        <w:pStyle w:val="AS-P1"/>
        <w:ind w:right="0"/>
      </w:pPr>
    </w:p>
    <w:p w:rsidR="00290DB8" w:rsidRPr="003F7454" w:rsidRDefault="00290DB8" w:rsidP="003F7454">
      <w:pPr>
        <w:pStyle w:val="AS-P1"/>
        <w:ind w:right="0"/>
      </w:pPr>
      <w:r w:rsidRPr="003F7454">
        <w:t>(5)</w:t>
      </w:r>
      <w:r w:rsidR="00DA188B" w:rsidRPr="003F7454">
        <w:t xml:space="preserve"> </w:t>
      </w:r>
      <w:r w:rsidR="00C02B8F" w:rsidRPr="003F7454">
        <w:tab/>
      </w:r>
      <w:r w:rsidRPr="003F7454">
        <w:t>During any period which may by rule of court be fixed as vacation or during which only one judge may be available, one judge of the High Court</w:t>
      </w:r>
      <w:r w:rsidR="00DA188B" w:rsidRPr="003F7454">
        <w:t xml:space="preserve"> </w:t>
      </w:r>
      <w:r w:rsidRPr="003F7454">
        <w:t xml:space="preserve">shall, </w:t>
      </w:r>
      <w:r w:rsidR="00C02B8F" w:rsidRPr="003F7454">
        <w:t>notwith</w:t>
      </w:r>
      <w:r w:rsidRPr="003F7454">
        <w:t>standing anything to the contrary</w:t>
      </w:r>
      <w:r w:rsidR="00DA188B" w:rsidRPr="003F7454">
        <w:t xml:space="preserve"> </w:t>
      </w:r>
      <w:r w:rsidRPr="003F7454">
        <w:t>in this Act or any other law contained,</w:t>
      </w:r>
      <w:r w:rsidR="00DA188B" w:rsidRPr="003F7454">
        <w:t xml:space="preserve"> </w:t>
      </w:r>
      <w:r w:rsidRPr="003F7454">
        <w:t>be competent</w:t>
      </w:r>
      <w:r w:rsidR="00DA188B" w:rsidRPr="003F7454">
        <w:t xml:space="preserve"> </w:t>
      </w:r>
      <w:r w:rsidRPr="003F7454">
        <w:t>to exercise all the powers, jurisdiction and authority of the High Court.</w:t>
      </w:r>
    </w:p>
    <w:p w:rsidR="00290DB8" w:rsidRPr="003F7454" w:rsidRDefault="00290DB8" w:rsidP="003F7454">
      <w:pPr>
        <w:pStyle w:val="AS-P0"/>
      </w:pPr>
    </w:p>
    <w:p w:rsidR="00290DB8" w:rsidRPr="003F7454" w:rsidRDefault="00290DB8" w:rsidP="003F7454">
      <w:pPr>
        <w:pStyle w:val="AS-P0"/>
        <w:outlineLvl w:val="0"/>
        <w:rPr>
          <w:b/>
        </w:rPr>
      </w:pPr>
      <w:bookmarkStart w:id="26" w:name="_Toc375919142"/>
      <w:bookmarkStart w:id="27" w:name="_Toc375919295"/>
      <w:r w:rsidRPr="003F7454">
        <w:rPr>
          <w:b/>
        </w:rPr>
        <w:t xml:space="preserve">More than one court may sit at the same </w:t>
      </w:r>
      <w:r w:rsidR="00831ACF" w:rsidRPr="003F7454">
        <w:rPr>
          <w:b/>
        </w:rPr>
        <w:t>time</w:t>
      </w:r>
      <w:bookmarkEnd w:id="26"/>
      <w:bookmarkEnd w:id="27"/>
    </w:p>
    <w:p w:rsidR="00290DB8" w:rsidRPr="003F7454" w:rsidRDefault="00290DB8" w:rsidP="003F7454">
      <w:pPr>
        <w:pStyle w:val="AS-P0"/>
      </w:pPr>
    </w:p>
    <w:p w:rsidR="00831ACF" w:rsidRPr="003F7454" w:rsidRDefault="00831ACF" w:rsidP="003F7454">
      <w:pPr>
        <w:pStyle w:val="AS-P1"/>
        <w:ind w:right="0"/>
      </w:pPr>
      <w:r w:rsidRPr="003F7454">
        <w:rPr>
          <w:b/>
        </w:rPr>
        <w:t>11.</w:t>
      </w:r>
      <w:r w:rsidRPr="003F7454">
        <w:t xml:space="preserve"> </w:t>
      </w:r>
      <w:r w:rsidRPr="003F7454">
        <w:tab/>
        <w:t>The High Court may at any time sit in as many courts constituted in the manner provided in this Act as the available judges may allow.</w:t>
      </w:r>
    </w:p>
    <w:p w:rsidR="00831ACF" w:rsidRPr="003F7454" w:rsidRDefault="00831ACF" w:rsidP="003F7454">
      <w:pPr>
        <w:pStyle w:val="AS-P0"/>
      </w:pPr>
    </w:p>
    <w:p w:rsidR="00290DB8" w:rsidRPr="003F7454" w:rsidRDefault="00290DB8" w:rsidP="003F7454">
      <w:pPr>
        <w:pStyle w:val="AS-P0"/>
        <w:outlineLvl w:val="0"/>
        <w:rPr>
          <w:b/>
        </w:rPr>
      </w:pPr>
      <w:bookmarkStart w:id="28" w:name="_Toc375919143"/>
      <w:bookmarkStart w:id="29" w:name="_Toc375919296"/>
      <w:r w:rsidRPr="003F7454">
        <w:rPr>
          <w:b/>
        </w:rPr>
        <w:t>Nature</w:t>
      </w:r>
      <w:r w:rsidR="00DA188B" w:rsidRPr="003F7454">
        <w:rPr>
          <w:b/>
        </w:rPr>
        <w:t xml:space="preserve"> </w:t>
      </w:r>
      <w:r w:rsidRPr="003F7454">
        <w:rPr>
          <w:b/>
        </w:rPr>
        <w:t>of</w:t>
      </w:r>
      <w:r w:rsidR="00DA188B" w:rsidRPr="003F7454">
        <w:rPr>
          <w:b/>
        </w:rPr>
        <w:t xml:space="preserve"> </w:t>
      </w:r>
      <w:r w:rsidRPr="003F7454">
        <w:rPr>
          <w:b/>
        </w:rPr>
        <w:t>High</w:t>
      </w:r>
      <w:r w:rsidR="00DA188B" w:rsidRPr="003F7454">
        <w:rPr>
          <w:b/>
        </w:rPr>
        <w:t xml:space="preserve"> </w:t>
      </w:r>
      <w:r w:rsidRPr="003F7454">
        <w:rPr>
          <w:b/>
        </w:rPr>
        <w:t>Court and seal</w:t>
      </w:r>
      <w:bookmarkEnd w:id="28"/>
      <w:bookmarkEnd w:id="29"/>
    </w:p>
    <w:p w:rsidR="00290DB8" w:rsidRPr="003F7454" w:rsidRDefault="00290DB8" w:rsidP="003F7454">
      <w:pPr>
        <w:pStyle w:val="AS-P0"/>
      </w:pPr>
    </w:p>
    <w:p w:rsidR="00537030" w:rsidRPr="003F7454" w:rsidRDefault="00537030" w:rsidP="003F7454">
      <w:pPr>
        <w:pStyle w:val="AS-P1"/>
        <w:ind w:right="0"/>
      </w:pPr>
      <w:r w:rsidRPr="003F7454">
        <w:rPr>
          <w:b/>
        </w:rPr>
        <w:t>12.</w:t>
      </w:r>
      <w:r w:rsidRPr="003F7454">
        <w:t xml:space="preserve"> </w:t>
      </w:r>
      <w:r w:rsidRPr="003F7454">
        <w:tab/>
      </w:r>
      <w:r w:rsidRPr="003F7454">
        <w:rPr>
          <w:rFonts w:eastAsia="Arial"/>
        </w:rPr>
        <w:t xml:space="preserve">(1) </w:t>
      </w:r>
      <w:r w:rsidRPr="003F7454">
        <w:rPr>
          <w:rFonts w:eastAsia="Arial"/>
        </w:rPr>
        <w:tab/>
      </w:r>
      <w:r w:rsidRPr="003F7454">
        <w:t xml:space="preserve">The High Court shall be a court of record and shall have for its use a seal consisting of a circle and around such circle within a wider circle the words </w:t>
      </w:r>
      <w:r w:rsidR="00834F2E">
        <w:t>“</w:t>
      </w:r>
      <w:r w:rsidRPr="003F7454">
        <w:t>NAMIBIA HIGH COURT</w:t>
      </w:r>
      <w:r w:rsidR="00834F2E">
        <w:t>”</w:t>
      </w:r>
      <w:r w:rsidRPr="003F7454">
        <w:t xml:space="preserve"> with the Coat of Arms of the Republic of Namibia inside the inner circle.</w:t>
      </w:r>
    </w:p>
    <w:p w:rsidR="00537030" w:rsidRPr="003F7454" w:rsidRDefault="00537030" w:rsidP="003F7454">
      <w:pPr>
        <w:pStyle w:val="AS-P1"/>
        <w:ind w:right="0"/>
      </w:pPr>
    </w:p>
    <w:p w:rsidR="00537030" w:rsidRPr="003F7454" w:rsidRDefault="00537030" w:rsidP="003F7454">
      <w:pPr>
        <w:pStyle w:val="AS-P1"/>
        <w:ind w:right="0"/>
      </w:pPr>
      <w:r w:rsidRPr="003F7454">
        <w:t xml:space="preserve">(2) </w:t>
      </w:r>
      <w:r w:rsidR="00DC6261" w:rsidRPr="003F7454">
        <w:tab/>
      </w:r>
      <w:r w:rsidRPr="003F7454">
        <w:t>The seal shall be kept in custody of</w:t>
      </w:r>
      <w:r w:rsidR="00A31D2A" w:rsidRPr="003F7454">
        <w:t xml:space="preserve"> </w:t>
      </w:r>
      <w:r w:rsidRPr="003F7454">
        <w:t>the registrar.</w:t>
      </w:r>
    </w:p>
    <w:p w:rsidR="00290DB8" w:rsidRPr="003F7454" w:rsidRDefault="00290DB8" w:rsidP="003F7454">
      <w:pPr>
        <w:pStyle w:val="AS-P0"/>
      </w:pPr>
    </w:p>
    <w:p w:rsidR="00290DB8" w:rsidRPr="003F7454" w:rsidRDefault="00290DB8" w:rsidP="003F7454">
      <w:pPr>
        <w:pStyle w:val="AS-P0"/>
        <w:outlineLvl w:val="0"/>
        <w:rPr>
          <w:b/>
        </w:rPr>
      </w:pPr>
      <w:bookmarkStart w:id="30" w:name="_Toc375919144"/>
      <w:bookmarkStart w:id="31" w:name="_Toc375919297"/>
      <w:r w:rsidRPr="003F7454">
        <w:rPr>
          <w:b/>
        </w:rPr>
        <w:t>Proceedings to be carried on in open court</w:t>
      </w:r>
      <w:bookmarkEnd w:id="30"/>
      <w:bookmarkEnd w:id="31"/>
    </w:p>
    <w:p w:rsidR="00290DB8" w:rsidRPr="003F7454" w:rsidRDefault="00290DB8" w:rsidP="003F7454">
      <w:pPr>
        <w:pStyle w:val="AS-P0"/>
      </w:pPr>
    </w:p>
    <w:p w:rsidR="00977B50" w:rsidRPr="003F7454" w:rsidRDefault="00977B50" w:rsidP="003F7454">
      <w:pPr>
        <w:pStyle w:val="AS-P1"/>
        <w:ind w:right="0"/>
      </w:pPr>
      <w:r w:rsidRPr="003F7454">
        <w:rPr>
          <w:b/>
        </w:rPr>
        <w:t>13.</w:t>
      </w:r>
      <w:r w:rsidRPr="003F7454">
        <w:t xml:space="preserve"> </w:t>
      </w:r>
      <w:r w:rsidRPr="003F7454">
        <w:tab/>
        <w:t xml:space="preserve">Save as is otherwise provided in Article </w:t>
      </w:r>
      <w:r w:rsidR="00AE2733" w:rsidRPr="003F7454">
        <w:t>1</w:t>
      </w:r>
      <w:r w:rsidR="00EF5FF5">
        <w:t>2(1</w:t>
      </w:r>
      <w:r w:rsidRPr="003F7454">
        <w:t>)(a) and (b) of the Namibian Constitution, all proceedings in the High Court shall be carried on in open court.</w:t>
      </w:r>
    </w:p>
    <w:p w:rsidR="00290DB8" w:rsidRPr="003F7454" w:rsidRDefault="00290DB8" w:rsidP="003F7454">
      <w:pPr>
        <w:pStyle w:val="AS-P0"/>
      </w:pPr>
    </w:p>
    <w:p w:rsidR="00290DB8" w:rsidRPr="003F7454" w:rsidRDefault="00290DB8" w:rsidP="003F7454">
      <w:pPr>
        <w:pStyle w:val="AS-P0"/>
        <w:outlineLvl w:val="0"/>
        <w:rPr>
          <w:b/>
        </w:rPr>
      </w:pPr>
      <w:bookmarkStart w:id="32" w:name="_Toc375919145"/>
      <w:bookmarkStart w:id="33" w:name="_Toc375919298"/>
      <w:r w:rsidRPr="003F7454">
        <w:rPr>
          <w:b/>
        </w:rPr>
        <w:t>Manner</w:t>
      </w:r>
      <w:r w:rsidR="00DA188B" w:rsidRPr="003F7454">
        <w:rPr>
          <w:b/>
        </w:rPr>
        <w:t xml:space="preserve"> </w:t>
      </w:r>
      <w:r w:rsidRPr="003F7454">
        <w:rPr>
          <w:b/>
        </w:rPr>
        <w:t>of</w:t>
      </w:r>
      <w:r w:rsidR="00DA188B" w:rsidRPr="003F7454">
        <w:rPr>
          <w:b/>
        </w:rPr>
        <w:t xml:space="preserve"> </w:t>
      </w:r>
      <w:r w:rsidRPr="003F7454">
        <w:rPr>
          <w:b/>
        </w:rPr>
        <w:t>arriving</w:t>
      </w:r>
      <w:r w:rsidR="00DA188B" w:rsidRPr="003F7454">
        <w:rPr>
          <w:b/>
        </w:rPr>
        <w:t xml:space="preserve"> </w:t>
      </w:r>
      <w:r w:rsidRPr="003F7454">
        <w:rPr>
          <w:b/>
        </w:rPr>
        <w:t>a</w:t>
      </w:r>
      <w:r w:rsidR="007B3D45" w:rsidRPr="003F7454">
        <w:rPr>
          <w:b/>
        </w:rPr>
        <w:t>t</w:t>
      </w:r>
      <w:r w:rsidRPr="003F7454">
        <w:rPr>
          <w:b/>
        </w:rPr>
        <w:t xml:space="preserve"> decisions</w:t>
      </w:r>
      <w:bookmarkEnd w:id="32"/>
      <w:bookmarkEnd w:id="33"/>
    </w:p>
    <w:p w:rsidR="00290DB8" w:rsidRPr="003F7454" w:rsidRDefault="00290DB8" w:rsidP="003F7454">
      <w:pPr>
        <w:pStyle w:val="AS-P0"/>
        <w:rPr>
          <w:b/>
        </w:rPr>
      </w:pPr>
    </w:p>
    <w:p w:rsidR="00290DB8" w:rsidRPr="003F7454" w:rsidRDefault="00290DB8" w:rsidP="003F7454">
      <w:pPr>
        <w:pStyle w:val="AS-P1"/>
        <w:ind w:right="0"/>
      </w:pPr>
      <w:r w:rsidRPr="003F7454">
        <w:rPr>
          <w:b/>
        </w:rPr>
        <w:t xml:space="preserve">14. </w:t>
      </w:r>
      <w:r w:rsidR="007B3D45" w:rsidRPr="003F7454">
        <w:rPr>
          <w:b/>
        </w:rPr>
        <w:tab/>
      </w:r>
      <w:r w:rsidRPr="003F7454">
        <w:t>(</w:t>
      </w:r>
      <w:r w:rsidR="007B3D45" w:rsidRPr="003F7454">
        <w:t>1</w:t>
      </w:r>
      <w:r w:rsidRPr="003F7454">
        <w:t>)</w:t>
      </w:r>
      <w:r w:rsidR="00DA188B" w:rsidRPr="003F7454">
        <w:t xml:space="preserve"> </w:t>
      </w:r>
      <w:r w:rsidR="007B3D45" w:rsidRPr="003F7454">
        <w:tab/>
      </w:r>
      <w:r w:rsidRPr="003F7454">
        <w:t>Save as may otherwise be provided in this Act or any other law, the judgment</w:t>
      </w:r>
      <w:r w:rsidR="00DA188B" w:rsidRPr="003F7454">
        <w:t xml:space="preserve"> </w:t>
      </w:r>
      <w:r w:rsidRPr="003F7454">
        <w:t>of</w:t>
      </w:r>
      <w:r w:rsidR="00D805E5" w:rsidRPr="003F7454">
        <w:t xml:space="preserve"> </w:t>
      </w:r>
      <w:r w:rsidRPr="003F7454">
        <w:t>the</w:t>
      </w:r>
      <w:r w:rsidR="00DA188B" w:rsidRPr="003F7454">
        <w:t xml:space="preserve"> </w:t>
      </w:r>
      <w:r w:rsidRPr="003F7454">
        <w:t>majority</w:t>
      </w:r>
      <w:r w:rsidR="00DA188B" w:rsidRPr="003F7454">
        <w:t xml:space="preserve"> </w:t>
      </w:r>
      <w:r w:rsidRPr="003F7454">
        <w:t>of the judges of the full court</w:t>
      </w:r>
      <w:r w:rsidR="00DA188B" w:rsidRPr="003F7454">
        <w:t xml:space="preserve"> </w:t>
      </w:r>
      <w:r w:rsidRPr="003F7454">
        <w:t>shall be the judgment of the court,</w:t>
      </w:r>
      <w:r w:rsidR="00DA188B" w:rsidRPr="003F7454">
        <w:t xml:space="preserve"> </w:t>
      </w:r>
      <w:r w:rsidRPr="003F7454">
        <w:t>and where the judgments</w:t>
      </w:r>
      <w:r w:rsidR="00DA188B" w:rsidRPr="003F7454">
        <w:t xml:space="preserve"> </w:t>
      </w:r>
      <w:r w:rsidRPr="003F7454">
        <w:t>of a majority</w:t>
      </w:r>
      <w:r w:rsidR="00DA188B" w:rsidRPr="003F7454">
        <w:t xml:space="preserve"> </w:t>
      </w:r>
      <w:r w:rsidRPr="003F7454">
        <w:t>of the judges of any such court are not in agreement, the hearing shall be adjourned</w:t>
      </w:r>
      <w:r w:rsidR="00DA188B" w:rsidRPr="003F7454">
        <w:t xml:space="preserve"> </w:t>
      </w:r>
      <w:r w:rsidRPr="003F7454">
        <w:t>and commenced</w:t>
      </w:r>
      <w:r w:rsidR="00DA188B" w:rsidRPr="003F7454">
        <w:t xml:space="preserve"> </w:t>
      </w:r>
      <w:r w:rsidRPr="003F7454">
        <w:rPr>
          <w:i/>
        </w:rPr>
        <w:t xml:space="preserve">de novo </w:t>
      </w:r>
      <w:r w:rsidRPr="003F7454">
        <w:t>before a new court constituted</w:t>
      </w:r>
      <w:r w:rsidR="00DA188B" w:rsidRPr="003F7454">
        <w:t xml:space="preserve"> </w:t>
      </w:r>
      <w:r w:rsidRPr="003F7454">
        <w:t>in such manner</w:t>
      </w:r>
      <w:r w:rsidR="00DA188B" w:rsidRPr="003F7454">
        <w:t xml:space="preserve"> </w:t>
      </w:r>
      <w:r w:rsidRPr="003F7454">
        <w:t>as the Judge-President or, in his or her absence, the senior available judge may determ</w:t>
      </w:r>
      <w:r w:rsidR="00DC0AD6" w:rsidRPr="003F7454">
        <w:t>in</w:t>
      </w:r>
      <w:r w:rsidRPr="003F7454">
        <w:t>e.</w:t>
      </w:r>
    </w:p>
    <w:p w:rsidR="00290DB8" w:rsidRPr="003F7454" w:rsidRDefault="00290DB8" w:rsidP="003F7454">
      <w:pPr>
        <w:pStyle w:val="AS-P1"/>
        <w:ind w:right="0"/>
      </w:pPr>
    </w:p>
    <w:p w:rsidR="00290DB8" w:rsidRPr="003F7454" w:rsidRDefault="00290DB8" w:rsidP="003F7454">
      <w:pPr>
        <w:pStyle w:val="AS-P1"/>
        <w:ind w:right="0"/>
      </w:pPr>
      <w:r w:rsidRPr="003F7454">
        <w:t>(2)</w:t>
      </w:r>
      <w:r w:rsidR="00DA188B" w:rsidRPr="003F7454">
        <w:t xml:space="preserve"> </w:t>
      </w:r>
      <w:r w:rsidR="007B3D45" w:rsidRPr="003F7454">
        <w:tab/>
      </w:r>
      <w:r w:rsidRPr="003F7454">
        <w:rPr>
          <w:rFonts w:eastAsia="Arial"/>
        </w:rPr>
        <w:t xml:space="preserve">If </w:t>
      </w:r>
      <w:r w:rsidRPr="003F7454">
        <w:t>at any stage during</w:t>
      </w:r>
      <w:r w:rsidR="00DA188B" w:rsidRPr="003F7454">
        <w:t xml:space="preserve"> </w:t>
      </w:r>
      <w:r w:rsidRPr="003F7454">
        <w:t>the hearing of any matter by a full court</w:t>
      </w:r>
      <w:r w:rsidR="00DA188B" w:rsidRPr="003F7454">
        <w:t xml:space="preserve"> </w:t>
      </w:r>
      <w:r w:rsidRPr="003F7454">
        <w:t>or by a court</w:t>
      </w:r>
      <w:r w:rsidR="00DA188B" w:rsidRPr="003F7454">
        <w:t xml:space="preserve"> </w:t>
      </w:r>
      <w:r w:rsidRPr="003F7454">
        <w:t>consisting</w:t>
      </w:r>
      <w:r w:rsidR="00DA188B" w:rsidRPr="003F7454">
        <w:t xml:space="preserve"> </w:t>
      </w:r>
      <w:r w:rsidRPr="003F7454">
        <w:t>of two or more judges, any judge of such court dies or retires or becomes otherwise</w:t>
      </w:r>
      <w:r w:rsidR="00DA188B" w:rsidRPr="003F7454">
        <w:t xml:space="preserve"> </w:t>
      </w:r>
      <w:r w:rsidRPr="003F7454">
        <w:t>incapable</w:t>
      </w:r>
      <w:r w:rsidR="00DA188B" w:rsidRPr="003F7454">
        <w:t xml:space="preserve"> </w:t>
      </w:r>
      <w:r w:rsidRPr="003F7454">
        <w:t>of</w:t>
      </w:r>
      <w:r w:rsidR="00DA188B" w:rsidRPr="003F7454">
        <w:t xml:space="preserve"> </w:t>
      </w:r>
      <w:r w:rsidRPr="003F7454">
        <w:t>acting</w:t>
      </w:r>
      <w:r w:rsidR="00DA188B" w:rsidRPr="003F7454">
        <w:t xml:space="preserve"> </w:t>
      </w:r>
      <w:r w:rsidRPr="003F7454">
        <w:t>or is absent,</w:t>
      </w:r>
      <w:r w:rsidR="00DA188B" w:rsidRPr="003F7454">
        <w:t xml:space="preserve"> </w:t>
      </w:r>
      <w:r w:rsidRPr="003F7454">
        <w:t>the</w:t>
      </w:r>
      <w:r w:rsidR="00DA188B" w:rsidRPr="003F7454">
        <w:t xml:space="preserve"> </w:t>
      </w:r>
      <w:r w:rsidRPr="003F7454">
        <w:t>hearing shall, if the remaining judges constitute</w:t>
      </w:r>
      <w:r w:rsidR="00DA188B" w:rsidRPr="003F7454">
        <w:t xml:space="preserve"> </w:t>
      </w:r>
      <w:r w:rsidRPr="003F7454">
        <w:t>a majority of the judges before</w:t>
      </w:r>
      <w:r w:rsidR="00DA188B" w:rsidRPr="003F7454">
        <w:t xml:space="preserve"> </w:t>
      </w:r>
      <w:r w:rsidRPr="003F7454">
        <w:t>whom it was commenced,</w:t>
      </w:r>
      <w:r w:rsidR="00DA188B" w:rsidRPr="003F7454">
        <w:t xml:space="preserve"> </w:t>
      </w:r>
      <w:r w:rsidRPr="003F7454">
        <w:t>proceed</w:t>
      </w:r>
      <w:r w:rsidR="00DA188B" w:rsidRPr="003F7454">
        <w:t xml:space="preserve"> </w:t>
      </w:r>
      <w:r w:rsidRPr="003F7454">
        <w:t>before such remaining judges, and if such remaining</w:t>
      </w:r>
      <w:r w:rsidR="001046FE" w:rsidRPr="003F7454">
        <w:t xml:space="preserve"> </w:t>
      </w:r>
      <w:r w:rsidRPr="003F7454">
        <w:t>judges do not constitute such a majority,</w:t>
      </w:r>
      <w:r w:rsidR="00DA188B" w:rsidRPr="003F7454">
        <w:t xml:space="preserve"> </w:t>
      </w:r>
      <w:r w:rsidRPr="003F7454">
        <w:t>or if only one judge remains, the hearing</w:t>
      </w:r>
      <w:r w:rsidR="00DA188B" w:rsidRPr="003F7454">
        <w:t xml:space="preserve"> </w:t>
      </w:r>
      <w:r w:rsidRPr="003F7454">
        <w:t>shall be commenced</w:t>
      </w:r>
      <w:r w:rsidR="00DA188B" w:rsidRPr="003F7454">
        <w:t xml:space="preserve"> </w:t>
      </w:r>
      <w:r w:rsidRPr="003F7454">
        <w:rPr>
          <w:i/>
        </w:rPr>
        <w:t>de novo,</w:t>
      </w:r>
      <w:r w:rsidR="00DA188B" w:rsidRPr="003F7454">
        <w:rPr>
          <w:i/>
        </w:rPr>
        <w:t xml:space="preserve"> </w:t>
      </w:r>
      <w:r w:rsidRPr="003F7454">
        <w:t>unless all the parties to the proceedings agree unconditionally in writing to accept the decision of the majority of such remaining judges or of such one remaining judge, as the case may be, as the decision of the court.</w:t>
      </w:r>
    </w:p>
    <w:p w:rsidR="00290DB8" w:rsidRPr="003F7454" w:rsidRDefault="00290DB8" w:rsidP="003F7454">
      <w:pPr>
        <w:pStyle w:val="AS-P1"/>
        <w:ind w:right="0"/>
      </w:pPr>
    </w:p>
    <w:p w:rsidR="00290DB8" w:rsidRPr="003F7454" w:rsidRDefault="00290DB8" w:rsidP="003F7454">
      <w:pPr>
        <w:pStyle w:val="AS-P1"/>
        <w:ind w:right="0"/>
      </w:pPr>
      <w:r w:rsidRPr="003F7454">
        <w:t xml:space="preserve">(3) </w:t>
      </w:r>
      <w:r w:rsidR="007B3D45" w:rsidRPr="003F7454">
        <w:tab/>
      </w:r>
      <w:r w:rsidRPr="003F7454">
        <w:t xml:space="preserve">The provisions of subsection </w:t>
      </w:r>
      <w:r w:rsidRPr="003F7454">
        <w:rPr>
          <w:rFonts w:eastAsia="Arial"/>
        </w:rPr>
        <w:t xml:space="preserve">(1) </w:t>
      </w:r>
      <w:r w:rsidRPr="003F7454">
        <w:t xml:space="preserve">shall </w:t>
      </w:r>
      <w:r w:rsidRPr="003F7454">
        <w:rPr>
          <w:i/>
        </w:rPr>
        <w:t xml:space="preserve">mutatis mutandis </w:t>
      </w:r>
      <w:r w:rsidRPr="003F7454">
        <w:t>apply whenever a hearing is before two or more judges or, in the circumstances</w:t>
      </w:r>
      <w:r w:rsidR="00DA188B" w:rsidRPr="003F7454">
        <w:t xml:space="preserve"> </w:t>
      </w:r>
      <w:r w:rsidRPr="003F7454">
        <w:t>set out in subsection (2), proceeds before two or more judges: Provided</w:t>
      </w:r>
      <w:r w:rsidR="00DA188B" w:rsidRPr="003F7454">
        <w:t xml:space="preserve"> </w:t>
      </w:r>
      <w:r w:rsidRPr="003F7454">
        <w:t>that if the hearing is or proceeds before two judges and they do not agree on</w:t>
      </w:r>
      <w:r w:rsidR="00DA188B" w:rsidRPr="003F7454">
        <w:t xml:space="preserve"> </w:t>
      </w:r>
      <w:r w:rsidRPr="003F7454">
        <w:t>judgment,</w:t>
      </w:r>
      <w:r w:rsidR="00DA188B" w:rsidRPr="003F7454">
        <w:t xml:space="preserve"> </w:t>
      </w:r>
      <w:r w:rsidRPr="003F7454">
        <w:t xml:space="preserve">the matter shall be heard </w:t>
      </w:r>
      <w:r w:rsidRPr="003F7454">
        <w:rPr>
          <w:i/>
        </w:rPr>
        <w:t>de novo.</w:t>
      </w:r>
    </w:p>
    <w:p w:rsidR="0060623B" w:rsidRPr="003F7454" w:rsidRDefault="0060623B" w:rsidP="003F7454">
      <w:pPr>
        <w:pStyle w:val="AS-P0"/>
      </w:pPr>
    </w:p>
    <w:p w:rsidR="00290DB8" w:rsidRPr="003F7454" w:rsidRDefault="00290DB8" w:rsidP="003F7454">
      <w:pPr>
        <w:pStyle w:val="AS-P0"/>
        <w:outlineLvl w:val="0"/>
        <w:rPr>
          <w:b/>
        </w:rPr>
      </w:pPr>
      <w:bookmarkStart w:id="34" w:name="_Toc375919146"/>
      <w:bookmarkStart w:id="35" w:name="_Toc375919299"/>
      <w:r w:rsidRPr="003F7454">
        <w:rPr>
          <w:b/>
        </w:rPr>
        <w:t>Certified copies of court records admissible as evidence</w:t>
      </w:r>
      <w:bookmarkEnd w:id="34"/>
      <w:bookmarkEnd w:id="35"/>
    </w:p>
    <w:p w:rsidR="00290DB8" w:rsidRPr="003F7454" w:rsidRDefault="00290DB8" w:rsidP="003F7454">
      <w:pPr>
        <w:pStyle w:val="AS-P0"/>
      </w:pPr>
    </w:p>
    <w:p w:rsidR="0006081B" w:rsidRPr="003F7454" w:rsidRDefault="0006081B" w:rsidP="003F7454">
      <w:pPr>
        <w:pStyle w:val="AS-P1"/>
        <w:ind w:right="0"/>
      </w:pPr>
      <w:r w:rsidRPr="003F7454">
        <w:rPr>
          <w:b/>
        </w:rPr>
        <w:t>15.</w:t>
      </w:r>
      <w:r w:rsidRPr="003F7454">
        <w:t xml:space="preserve"> </w:t>
      </w:r>
      <w:r w:rsidRPr="003F7454">
        <w:tab/>
        <w:t xml:space="preserve">Whenever any judgement, decree, order or other record of the High Court is required to be proved or inspected or referred to in any manner, a copy of such judgment, decree, order or other record duly certified as such by the registrar under the seal of the High Court shall be </w:t>
      </w:r>
      <w:r w:rsidRPr="003F7454">
        <w:rPr>
          <w:i/>
        </w:rPr>
        <w:t xml:space="preserve">prima facie </w:t>
      </w:r>
      <w:r w:rsidRPr="003F7454">
        <w:t>evidence thereof without proof of the authenticity of the registrar</w:t>
      </w:r>
      <w:r w:rsidR="00834F2E">
        <w:t>’</w:t>
      </w:r>
      <w:r w:rsidRPr="003F7454">
        <w:t>s signature.</w:t>
      </w:r>
    </w:p>
    <w:p w:rsidR="00290DB8" w:rsidRPr="003F7454" w:rsidRDefault="00290DB8" w:rsidP="003F7454">
      <w:pPr>
        <w:pStyle w:val="AS-P0"/>
      </w:pPr>
    </w:p>
    <w:p w:rsidR="00290DB8" w:rsidRPr="003F7454" w:rsidRDefault="00290DB8" w:rsidP="003F7454">
      <w:pPr>
        <w:pStyle w:val="AS-P0"/>
        <w:outlineLvl w:val="0"/>
        <w:rPr>
          <w:b/>
        </w:rPr>
      </w:pPr>
      <w:bookmarkStart w:id="36" w:name="_Toc375919147"/>
      <w:bookmarkStart w:id="37" w:name="_Toc375919300"/>
      <w:r w:rsidRPr="003F7454">
        <w:rPr>
          <w:b/>
        </w:rPr>
        <w:t>Persons over whom and ma</w:t>
      </w:r>
      <w:r w:rsidR="00F57A36" w:rsidRPr="003F7454">
        <w:rPr>
          <w:b/>
        </w:rPr>
        <w:t>tt</w:t>
      </w:r>
      <w:r w:rsidRPr="003F7454">
        <w:rPr>
          <w:b/>
        </w:rPr>
        <w:t>ers in relation to which the High Court has jurisdiction</w:t>
      </w:r>
      <w:bookmarkEnd w:id="36"/>
      <w:bookmarkEnd w:id="37"/>
    </w:p>
    <w:p w:rsidR="00290DB8" w:rsidRPr="003F7454" w:rsidRDefault="00290DB8" w:rsidP="003F7454">
      <w:pPr>
        <w:pStyle w:val="AS-P0"/>
        <w:rPr>
          <w:b/>
        </w:rPr>
      </w:pPr>
    </w:p>
    <w:p w:rsidR="009434DC" w:rsidRPr="003F7454" w:rsidRDefault="009434DC" w:rsidP="003F7454">
      <w:pPr>
        <w:pStyle w:val="AS-P1"/>
        <w:ind w:right="0"/>
      </w:pPr>
      <w:r w:rsidRPr="003F7454">
        <w:rPr>
          <w:b/>
        </w:rPr>
        <w:t xml:space="preserve">16. </w:t>
      </w:r>
      <w:r w:rsidRPr="003F7454">
        <w:rPr>
          <w:b/>
        </w:rPr>
        <w:tab/>
      </w:r>
      <w:r w:rsidRPr="003F7454">
        <w:t>The High Court shall have jurisdiction over all persons residing or being in and in relation to all causes arising and all offences triable within Namibia and all other matters of which it may according to law take cognisance, and shall, in addition to any powers of jurisdiction which may be vested in it by law, have power</w:t>
      </w:r>
      <w:r w:rsidR="00022ED9" w:rsidRPr="003F7454">
        <w:t xml:space="preserve"> </w:t>
      </w:r>
      <w:r w:rsidRPr="003F7454">
        <w:t>-</w:t>
      </w:r>
    </w:p>
    <w:p w:rsidR="009434DC" w:rsidRPr="003F7454" w:rsidRDefault="009434DC" w:rsidP="003F7454">
      <w:pPr>
        <w:pStyle w:val="AS-P0"/>
      </w:pPr>
    </w:p>
    <w:p w:rsidR="009434DC" w:rsidRPr="003F7454" w:rsidRDefault="009434DC" w:rsidP="003F7454">
      <w:pPr>
        <w:pStyle w:val="AS-Pa"/>
        <w:ind w:right="0"/>
      </w:pPr>
      <w:r w:rsidRPr="003F7454">
        <w:t xml:space="preserve">(a) </w:t>
      </w:r>
      <w:r w:rsidR="00022ED9" w:rsidRPr="003F7454">
        <w:tab/>
      </w:r>
      <w:r w:rsidRPr="003F7454">
        <w:t>to hear and determine appeals from all lower courts in Namibia;</w:t>
      </w:r>
    </w:p>
    <w:p w:rsidR="009434DC" w:rsidRPr="003F7454" w:rsidRDefault="009434DC" w:rsidP="003F7454">
      <w:pPr>
        <w:pStyle w:val="AS-Pa"/>
        <w:ind w:right="0"/>
      </w:pPr>
    </w:p>
    <w:p w:rsidR="009434DC" w:rsidRPr="003F7454" w:rsidRDefault="009434DC" w:rsidP="003F7454">
      <w:pPr>
        <w:pStyle w:val="AS-Pa"/>
        <w:ind w:right="0"/>
      </w:pPr>
      <w:r w:rsidRPr="003F7454">
        <w:t xml:space="preserve">(b) </w:t>
      </w:r>
      <w:r w:rsidR="00022ED9" w:rsidRPr="003F7454">
        <w:tab/>
      </w:r>
      <w:r w:rsidRPr="003F7454">
        <w:t>to review the proceedings of all such courts;</w:t>
      </w:r>
    </w:p>
    <w:p w:rsidR="009434DC" w:rsidRPr="003F7454" w:rsidRDefault="009434DC" w:rsidP="003F7454">
      <w:pPr>
        <w:pStyle w:val="AS-Pa"/>
        <w:ind w:right="0"/>
      </w:pPr>
    </w:p>
    <w:p w:rsidR="00660D30" w:rsidRDefault="009434DC" w:rsidP="003F7454">
      <w:pPr>
        <w:pStyle w:val="AS-Pa"/>
        <w:ind w:right="0"/>
      </w:pPr>
      <w:r w:rsidRPr="003F7454">
        <w:t xml:space="preserve">(c) </w:t>
      </w:r>
      <w:r w:rsidR="00022ED9" w:rsidRPr="003F7454">
        <w:tab/>
      </w:r>
    </w:p>
    <w:p w:rsidR="001C5C84" w:rsidRDefault="001C5C84" w:rsidP="003F7454">
      <w:pPr>
        <w:pStyle w:val="AS-Pa"/>
        <w:ind w:right="0"/>
      </w:pPr>
    </w:p>
    <w:p w:rsidR="00660D30" w:rsidRPr="003F7454" w:rsidRDefault="00947F0B" w:rsidP="003F7454">
      <w:pPr>
        <w:pStyle w:val="AS-P-Amend"/>
      </w:pPr>
      <w:r w:rsidRPr="003F7454">
        <w:t xml:space="preserve">[paragraph </w:t>
      </w:r>
      <w:r w:rsidR="00660D30" w:rsidRPr="003F7454">
        <w:t>(c) deleted by Act 10 of 2001]</w:t>
      </w:r>
    </w:p>
    <w:p w:rsidR="00660D30" w:rsidRPr="003F7454" w:rsidRDefault="00660D30" w:rsidP="003F7454">
      <w:pPr>
        <w:pStyle w:val="AS-Pa"/>
        <w:ind w:right="0"/>
      </w:pPr>
    </w:p>
    <w:p w:rsidR="009434DC" w:rsidRPr="003F7454" w:rsidRDefault="009434DC" w:rsidP="003F7454">
      <w:pPr>
        <w:pStyle w:val="AS-Pa"/>
        <w:ind w:right="0"/>
      </w:pPr>
      <w:r w:rsidRPr="003F7454">
        <w:t xml:space="preserve">(d) </w:t>
      </w:r>
      <w:r w:rsidR="00022ED9" w:rsidRPr="003F7454">
        <w:tab/>
      </w:r>
      <w:r w:rsidRPr="003F7454">
        <w:t xml:space="preserve">in its discretion, and at the instance of any interested person, to enquire into and determine any existing, future or contingent right or </w:t>
      </w:r>
      <w:r w:rsidR="00022ED9" w:rsidRPr="003F7454">
        <w:t>obli</w:t>
      </w:r>
      <w:r w:rsidRPr="003F7454">
        <w:t xml:space="preserve">gation, notwithstanding that such person cannot claim any relief consequential upon the </w:t>
      </w:r>
      <w:r w:rsidR="00022ED9" w:rsidRPr="003F7454">
        <w:t>deter</w:t>
      </w:r>
      <w:r w:rsidRPr="003F7454">
        <w:t>mination.</w:t>
      </w:r>
    </w:p>
    <w:p w:rsidR="009434DC" w:rsidRPr="003F7454" w:rsidRDefault="009434DC" w:rsidP="003F7454">
      <w:pPr>
        <w:pStyle w:val="AS-P0"/>
      </w:pPr>
    </w:p>
    <w:p w:rsidR="00290DB8" w:rsidRPr="003F7454" w:rsidRDefault="00290DB8" w:rsidP="003F7454">
      <w:pPr>
        <w:pStyle w:val="AS-P0"/>
        <w:outlineLvl w:val="0"/>
        <w:rPr>
          <w:b/>
        </w:rPr>
      </w:pPr>
      <w:bookmarkStart w:id="38" w:name="_Toc375919148"/>
      <w:bookmarkStart w:id="39" w:name="_Toc375919301"/>
      <w:r w:rsidRPr="003F7454">
        <w:rPr>
          <w:b/>
        </w:rPr>
        <w:t>Compilation</w:t>
      </w:r>
      <w:r w:rsidR="00DA188B" w:rsidRPr="003F7454">
        <w:rPr>
          <w:b/>
        </w:rPr>
        <w:t xml:space="preserve"> </w:t>
      </w:r>
      <w:r w:rsidRPr="003F7454">
        <w:rPr>
          <w:b/>
        </w:rPr>
        <w:t>of special dossiers</w:t>
      </w:r>
      <w:bookmarkEnd w:id="38"/>
      <w:bookmarkEnd w:id="39"/>
    </w:p>
    <w:p w:rsidR="00290DB8" w:rsidRPr="003F7454" w:rsidRDefault="00290DB8" w:rsidP="003F7454">
      <w:pPr>
        <w:pStyle w:val="AS-P0"/>
        <w:rPr>
          <w:b/>
        </w:rPr>
      </w:pPr>
    </w:p>
    <w:p w:rsidR="00CB6490" w:rsidRPr="003F7454" w:rsidRDefault="00CB6490" w:rsidP="003F7454">
      <w:pPr>
        <w:pStyle w:val="AS-P1"/>
        <w:ind w:right="0"/>
      </w:pPr>
      <w:r w:rsidRPr="003F7454">
        <w:rPr>
          <w:b/>
        </w:rPr>
        <w:t>17.</w:t>
      </w:r>
      <w:r w:rsidRPr="003F7454">
        <w:t xml:space="preserve"> </w:t>
      </w:r>
      <w:r w:rsidRPr="003F7454">
        <w:tab/>
        <w:t xml:space="preserve">In any proceedings before the High Court in respect of which the provisions of Article 23(2) of the Namibian Constitution are applicable or in any other proceedings in which it is considered to be just and expeditious the court may direct that a special dossier be compiled by a referee, and the provisions of section 23 of the Supreme Court Act, 1990, and the rules of court relating thereto shall </w:t>
      </w:r>
      <w:r w:rsidRPr="003F7454">
        <w:rPr>
          <w:i/>
        </w:rPr>
        <w:t xml:space="preserve">mutatis mutandis </w:t>
      </w:r>
      <w:r w:rsidRPr="003F7454">
        <w:t>apply in respect of such a direction made under this section, and any reference in the said section 23 and the said rules of court to the Supreme Court shall be deemed to be a reference to the High Court.</w:t>
      </w:r>
    </w:p>
    <w:p w:rsidR="00290DB8" w:rsidRPr="003F7454" w:rsidRDefault="00290DB8" w:rsidP="003F7454">
      <w:pPr>
        <w:pStyle w:val="AS-P0"/>
      </w:pPr>
    </w:p>
    <w:p w:rsidR="00290DB8" w:rsidRPr="003F7454" w:rsidRDefault="00290DB8" w:rsidP="003F7454">
      <w:pPr>
        <w:pStyle w:val="AS-P0"/>
        <w:outlineLvl w:val="0"/>
        <w:rPr>
          <w:b/>
        </w:rPr>
      </w:pPr>
      <w:bookmarkStart w:id="40" w:name="_Toc375919149"/>
      <w:bookmarkStart w:id="41" w:name="_Toc375919302"/>
      <w:r w:rsidRPr="003F7454">
        <w:rPr>
          <w:b/>
        </w:rPr>
        <w:t>Appeals against judgment or order of High Court in civil proceedings</w:t>
      </w:r>
      <w:bookmarkEnd w:id="40"/>
      <w:bookmarkEnd w:id="41"/>
    </w:p>
    <w:p w:rsidR="00290DB8" w:rsidRPr="003F7454" w:rsidRDefault="00290DB8" w:rsidP="003F7454">
      <w:pPr>
        <w:pStyle w:val="AS-P0"/>
        <w:rPr>
          <w:b/>
        </w:rPr>
      </w:pPr>
    </w:p>
    <w:p w:rsidR="00290DB8" w:rsidRPr="003F7454" w:rsidRDefault="00290DB8" w:rsidP="003F7454">
      <w:pPr>
        <w:pStyle w:val="AS-P1"/>
        <w:ind w:right="0"/>
      </w:pPr>
      <w:r w:rsidRPr="003F7454">
        <w:rPr>
          <w:b/>
        </w:rPr>
        <w:t>18.</w:t>
      </w:r>
      <w:r w:rsidRPr="003F7454">
        <w:t xml:space="preserve"> </w:t>
      </w:r>
      <w:r w:rsidR="003647AA" w:rsidRPr="003F7454">
        <w:tab/>
      </w:r>
      <w:r w:rsidRPr="003F7454">
        <w:t xml:space="preserve">(1) </w:t>
      </w:r>
      <w:r w:rsidR="003647AA" w:rsidRPr="003F7454">
        <w:tab/>
      </w:r>
      <w:r w:rsidRPr="003F7454">
        <w:t>An appeal from a judgment or</w:t>
      </w:r>
      <w:r w:rsidR="00DA188B" w:rsidRPr="003F7454">
        <w:t xml:space="preserve"> </w:t>
      </w:r>
      <w:r w:rsidRPr="003F7454">
        <w:t xml:space="preserve">order of the High Court in any civil proceedings or against any </w:t>
      </w:r>
      <w:r w:rsidR="003647AA" w:rsidRPr="003F7454">
        <w:t>judg</w:t>
      </w:r>
      <w:r w:rsidRPr="003F7454">
        <w:t>ment or order of the High Court given on appeal shall, except in so far as this section otherwise provides, be heard by the Supreme Court.</w:t>
      </w:r>
    </w:p>
    <w:p w:rsidR="00290DB8" w:rsidRPr="003F7454" w:rsidRDefault="00290DB8" w:rsidP="003F7454">
      <w:pPr>
        <w:pStyle w:val="AS-P1"/>
        <w:ind w:right="0"/>
      </w:pPr>
    </w:p>
    <w:p w:rsidR="006F2C38" w:rsidRPr="003F7454" w:rsidRDefault="006F2C38" w:rsidP="003F7454">
      <w:pPr>
        <w:pStyle w:val="AS-P1"/>
        <w:ind w:right="0"/>
        <w:rPr>
          <w:lang w:val="en-ZA"/>
        </w:rPr>
      </w:pPr>
      <w:r w:rsidRPr="003F7454">
        <w:rPr>
          <w:lang w:val="en-ZA"/>
        </w:rPr>
        <w:t xml:space="preserve">(2) </w:t>
      </w:r>
      <w:r w:rsidR="006344DD">
        <w:rPr>
          <w:lang w:val="en-ZA"/>
        </w:rPr>
        <w:tab/>
      </w:r>
      <w:r w:rsidRPr="003F7454">
        <w:rPr>
          <w:lang w:val="en-ZA"/>
        </w:rPr>
        <w:t>An appeal from any judgment or order of the High Court in</w:t>
      </w:r>
      <w:r w:rsidR="005B74CA" w:rsidRPr="003F7454">
        <w:rPr>
          <w:lang w:val="en-ZA"/>
        </w:rPr>
        <w:t xml:space="preserve"> </w:t>
      </w:r>
      <w:r w:rsidRPr="003F7454">
        <w:rPr>
          <w:lang w:val="en-ZA"/>
        </w:rPr>
        <w:t xml:space="preserve">civil proceedings shall lie </w:t>
      </w:r>
      <w:r w:rsidR="006344DD">
        <w:rPr>
          <w:lang w:val="en-ZA"/>
        </w:rPr>
        <w:t>-</w:t>
      </w:r>
    </w:p>
    <w:p w:rsidR="006F2C38" w:rsidRPr="003F7454" w:rsidRDefault="006F2C38" w:rsidP="003F7454">
      <w:pPr>
        <w:autoSpaceDE w:val="0"/>
        <w:autoSpaceDN w:val="0"/>
        <w:adjustRightInd w:val="0"/>
        <w:rPr>
          <w:rFonts w:cs="Times New Roman"/>
          <w:lang w:val="en-ZA"/>
        </w:rPr>
      </w:pPr>
    </w:p>
    <w:p w:rsidR="006F2C38" w:rsidRPr="003F7454" w:rsidRDefault="006F2C38" w:rsidP="003F7454">
      <w:pPr>
        <w:pStyle w:val="AS-Pa"/>
        <w:ind w:right="0"/>
        <w:rPr>
          <w:lang w:val="en-ZA"/>
        </w:rPr>
      </w:pPr>
      <w:r w:rsidRPr="003F7454">
        <w:rPr>
          <w:lang w:val="en-ZA"/>
        </w:rPr>
        <w:t xml:space="preserve">(a) </w:t>
      </w:r>
      <w:r w:rsidRPr="003F7454">
        <w:rPr>
          <w:lang w:val="en-ZA"/>
        </w:rPr>
        <w:tab/>
        <w:t>in the case of that court sitting as a court of first instance, whether the full court or otherwise, to the Supreme Court, as of right, and no leave to appeal shall be required;</w:t>
      </w:r>
    </w:p>
    <w:p w:rsidR="006F2C38" w:rsidRPr="003F7454" w:rsidRDefault="006F2C38" w:rsidP="003F7454">
      <w:pPr>
        <w:autoSpaceDE w:val="0"/>
        <w:autoSpaceDN w:val="0"/>
        <w:adjustRightInd w:val="0"/>
        <w:rPr>
          <w:rFonts w:cs="Times New Roman"/>
          <w:lang w:val="en-ZA"/>
        </w:rPr>
      </w:pPr>
    </w:p>
    <w:p w:rsidR="00290DB8" w:rsidRPr="003F7454" w:rsidRDefault="006F2C38" w:rsidP="003F7454">
      <w:pPr>
        <w:pStyle w:val="AS-Pa"/>
        <w:ind w:right="0"/>
        <w:rPr>
          <w:lang w:val="en-ZA"/>
        </w:rPr>
      </w:pPr>
      <w:r w:rsidRPr="003F7454">
        <w:rPr>
          <w:lang w:val="en-ZA"/>
        </w:rPr>
        <w:t xml:space="preserve">(b) </w:t>
      </w:r>
      <w:r w:rsidRPr="003F7454">
        <w:rPr>
          <w:lang w:val="en-ZA"/>
        </w:rPr>
        <w:tab/>
        <w:t>in the case of that court sitting as a court of appeal, whether the full court or otherwise, to the Supreme Court if leave to appeal is granted by the court which has given the judgment or has made the order or, in the event of such leave being refused, leave to appeal is granted by the Supreme Court.</w:t>
      </w:r>
    </w:p>
    <w:p w:rsidR="006F2C38" w:rsidRPr="003F7454" w:rsidRDefault="006F2C38" w:rsidP="003F7454">
      <w:pPr>
        <w:autoSpaceDE w:val="0"/>
        <w:autoSpaceDN w:val="0"/>
        <w:adjustRightInd w:val="0"/>
        <w:rPr>
          <w:lang w:val="en-ZA"/>
        </w:rPr>
      </w:pPr>
    </w:p>
    <w:p w:rsidR="006F2C38" w:rsidRPr="003F7454" w:rsidRDefault="006F2C38" w:rsidP="003F7454">
      <w:pPr>
        <w:pStyle w:val="AS-P-Amend"/>
        <w:rPr>
          <w:sz w:val="22"/>
          <w:szCs w:val="22"/>
          <w:lang w:val="en-ZA"/>
        </w:rPr>
      </w:pPr>
      <w:r w:rsidRPr="003F7454">
        <w:rPr>
          <w:lang w:val="en-ZA"/>
        </w:rPr>
        <w:t>[subsection (2) substituted by Act 10 of 2001]</w:t>
      </w:r>
    </w:p>
    <w:p w:rsidR="006F2C38" w:rsidRPr="003F7454" w:rsidRDefault="006F2C38" w:rsidP="003F7454">
      <w:pPr>
        <w:pStyle w:val="AS-P0"/>
      </w:pPr>
    </w:p>
    <w:p w:rsidR="00290DB8" w:rsidRPr="003F7454" w:rsidRDefault="00290DB8" w:rsidP="003F7454">
      <w:pPr>
        <w:pStyle w:val="AS-P1"/>
        <w:ind w:right="0"/>
      </w:pPr>
      <w:r w:rsidRPr="003F7454">
        <w:t>(3)</w:t>
      </w:r>
      <w:r w:rsidR="00DA188B" w:rsidRPr="003F7454">
        <w:t xml:space="preserve"> </w:t>
      </w:r>
      <w:r w:rsidR="00427C76" w:rsidRPr="003F7454">
        <w:tab/>
      </w:r>
      <w:r w:rsidRPr="003F7454">
        <w:t>No</w:t>
      </w:r>
      <w:r w:rsidR="00DA188B" w:rsidRPr="003F7454">
        <w:t xml:space="preserve"> </w:t>
      </w:r>
      <w:r w:rsidRPr="003F7454">
        <w:t>judgment</w:t>
      </w:r>
      <w:r w:rsidR="00DA188B" w:rsidRPr="003F7454">
        <w:t xml:space="preserve"> </w:t>
      </w:r>
      <w:r w:rsidRPr="003F7454">
        <w:t>or order</w:t>
      </w:r>
      <w:r w:rsidR="00DA188B" w:rsidRPr="003F7454">
        <w:t xml:space="preserve"> </w:t>
      </w:r>
      <w:r w:rsidRPr="003F7454">
        <w:t>where the</w:t>
      </w:r>
      <w:r w:rsidR="00DA188B" w:rsidRPr="003F7454">
        <w:t xml:space="preserve"> </w:t>
      </w:r>
      <w:r w:rsidRPr="003F7454">
        <w:t>judgment</w:t>
      </w:r>
      <w:r w:rsidR="00DA188B" w:rsidRPr="003F7454">
        <w:t xml:space="preserve"> </w:t>
      </w:r>
      <w:r w:rsidRPr="003F7454">
        <w:t>or order sought to be appealed from is an interlocutory order or an order as to costs only left by law to the discretion</w:t>
      </w:r>
      <w:r w:rsidR="00DA188B" w:rsidRPr="003F7454">
        <w:t xml:space="preserve"> </w:t>
      </w:r>
      <w:r w:rsidRPr="003F7454">
        <w:t>of the court shall be subject to appeal save with the leave of the court which has given the</w:t>
      </w:r>
      <w:r w:rsidR="00DA188B" w:rsidRPr="003F7454">
        <w:t xml:space="preserve"> </w:t>
      </w:r>
      <w:r w:rsidRPr="003F7454">
        <w:t>judgment</w:t>
      </w:r>
      <w:r w:rsidR="00DA188B" w:rsidRPr="003F7454">
        <w:t xml:space="preserve"> </w:t>
      </w:r>
      <w:r w:rsidRPr="003F7454">
        <w:t>or has made the order, or in the event of such leave to appeal being refused, leave to appeal</w:t>
      </w:r>
      <w:r w:rsidR="00DA188B" w:rsidRPr="003F7454">
        <w:t xml:space="preserve"> </w:t>
      </w:r>
      <w:r w:rsidRPr="003F7454">
        <w:t>being granted</w:t>
      </w:r>
      <w:r w:rsidR="00DA188B" w:rsidRPr="003F7454">
        <w:t xml:space="preserve"> </w:t>
      </w:r>
      <w:r w:rsidRPr="003F7454">
        <w:t>by the Supreme Court.</w:t>
      </w:r>
    </w:p>
    <w:p w:rsidR="00290DB8" w:rsidRPr="003F7454" w:rsidRDefault="00290DB8" w:rsidP="003F7454">
      <w:pPr>
        <w:pStyle w:val="AS-P1"/>
        <w:ind w:right="0"/>
      </w:pPr>
    </w:p>
    <w:p w:rsidR="001C5C84" w:rsidRDefault="00290DB8" w:rsidP="003F7454">
      <w:pPr>
        <w:pStyle w:val="AS-P1"/>
        <w:ind w:right="0"/>
      </w:pPr>
      <w:r w:rsidRPr="003F7454">
        <w:t>(4)</w:t>
      </w:r>
      <w:r w:rsidR="00DA188B" w:rsidRPr="003F7454">
        <w:t xml:space="preserve"> </w:t>
      </w:r>
    </w:p>
    <w:p w:rsidR="00D3213E" w:rsidRPr="003F7454" w:rsidRDefault="00972023" w:rsidP="003F7454">
      <w:pPr>
        <w:pStyle w:val="AS-P1"/>
        <w:ind w:right="0"/>
      </w:pPr>
      <w:r w:rsidRPr="003F7454">
        <w:tab/>
      </w:r>
    </w:p>
    <w:p w:rsidR="00D3213E" w:rsidRPr="003F7454" w:rsidRDefault="00D3213E" w:rsidP="003F7454">
      <w:pPr>
        <w:pStyle w:val="AS-P-Amend"/>
      </w:pPr>
      <w:r w:rsidRPr="003F7454">
        <w:t>[subsection (4) deleted by Act 10 of 2001]</w:t>
      </w:r>
    </w:p>
    <w:p w:rsidR="00290DB8" w:rsidRPr="003F7454" w:rsidRDefault="00290DB8" w:rsidP="003F7454">
      <w:pPr>
        <w:pStyle w:val="AS-P0"/>
      </w:pPr>
    </w:p>
    <w:p w:rsidR="00D95C8B" w:rsidRPr="003F7454" w:rsidRDefault="006F2C38" w:rsidP="003F7454">
      <w:pPr>
        <w:pStyle w:val="AS-P1"/>
        <w:ind w:right="0"/>
        <w:rPr>
          <w:lang w:val="en-ZA"/>
        </w:rPr>
      </w:pPr>
      <w:r w:rsidRPr="003F7454">
        <w:rPr>
          <w:lang w:val="en-ZA"/>
        </w:rPr>
        <w:t xml:space="preserve">(5) </w:t>
      </w:r>
      <w:r w:rsidRPr="003F7454">
        <w:rPr>
          <w:lang w:val="en-ZA"/>
        </w:rPr>
        <w:tab/>
        <w:t>If leave to appeal to the Supreme Court is granted in terms of subsection (2)(b), the court granting the leave may order the applicant to find security for costs of the appeal in such amount as the registrar of the court concerned may determine, and may fix the time within which the security is to be found.</w:t>
      </w:r>
    </w:p>
    <w:p w:rsidR="006F2C38" w:rsidRPr="003F7454" w:rsidRDefault="006F2C38" w:rsidP="003F7454">
      <w:pPr>
        <w:autoSpaceDE w:val="0"/>
        <w:autoSpaceDN w:val="0"/>
        <w:adjustRightInd w:val="0"/>
        <w:ind w:firstLine="567"/>
      </w:pPr>
    </w:p>
    <w:p w:rsidR="00D95C8B" w:rsidRPr="003F7454" w:rsidRDefault="00D95C8B" w:rsidP="003F7454">
      <w:pPr>
        <w:pStyle w:val="AS-P-Amend"/>
      </w:pPr>
      <w:r w:rsidRPr="003F7454">
        <w:t>[subsection (5) substituted by Act 10 of 2001]</w:t>
      </w:r>
    </w:p>
    <w:p w:rsidR="00D95C8B" w:rsidRPr="003F7454" w:rsidRDefault="00D95C8B" w:rsidP="003F7454">
      <w:pPr>
        <w:pStyle w:val="AS-Pa"/>
        <w:ind w:right="0"/>
      </w:pPr>
    </w:p>
    <w:p w:rsidR="00553E0D" w:rsidRDefault="00290DB8" w:rsidP="003F7454">
      <w:pPr>
        <w:pStyle w:val="AS-P1"/>
        <w:ind w:right="0"/>
      </w:pPr>
      <w:r w:rsidRPr="003F7454">
        <w:t xml:space="preserve">(6) </w:t>
      </w:r>
      <w:r w:rsidR="00D213BC" w:rsidRPr="003F7454">
        <w:tab/>
      </w:r>
    </w:p>
    <w:p w:rsidR="001C5C84" w:rsidRPr="003F7454" w:rsidRDefault="001C5C84" w:rsidP="003F7454">
      <w:pPr>
        <w:pStyle w:val="AS-P1"/>
        <w:ind w:right="0"/>
      </w:pPr>
    </w:p>
    <w:p w:rsidR="00553E0D" w:rsidRPr="003F7454" w:rsidRDefault="00553E0D" w:rsidP="003F7454">
      <w:pPr>
        <w:pStyle w:val="AS-P-Amend"/>
      </w:pPr>
      <w:r w:rsidRPr="003F7454">
        <w:t>[subsection (6) deleted by Act 10 of 2001]</w:t>
      </w:r>
    </w:p>
    <w:p w:rsidR="00301504" w:rsidRPr="003F7454" w:rsidRDefault="00301504" w:rsidP="003F7454">
      <w:pPr>
        <w:pStyle w:val="AS-Pa"/>
        <w:ind w:right="0"/>
        <w:jc w:val="center"/>
        <w:rPr>
          <w:rFonts w:ascii="Arial" w:hAnsi="Arial" w:cs="Arial"/>
          <w:color w:val="00B050"/>
          <w:sz w:val="18"/>
          <w:szCs w:val="18"/>
        </w:rPr>
      </w:pPr>
    </w:p>
    <w:p w:rsidR="00290DB8" w:rsidRPr="003F7454" w:rsidRDefault="00290DB8" w:rsidP="003F7454">
      <w:pPr>
        <w:pStyle w:val="AS-P1"/>
        <w:ind w:right="0"/>
      </w:pPr>
      <w:r w:rsidRPr="003F7454">
        <w:t>(7)</w:t>
      </w:r>
      <w:r w:rsidR="00DA188B" w:rsidRPr="003F7454">
        <w:t xml:space="preserve"> </w:t>
      </w:r>
      <w:r w:rsidR="00A37543" w:rsidRPr="003F7454">
        <w:tab/>
      </w:r>
      <w:r w:rsidRPr="003F7454">
        <w:t>Notwithstanding anything to the contrary</w:t>
      </w:r>
      <w:r w:rsidR="00DA188B" w:rsidRPr="003F7454">
        <w:t xml:space="preserve"> </w:t>
      </w:r>
      <w:r w:rsidRPr="003F7454">
        <w:t>in any law contained,</w:t>
      </w:r>
      <w:r w:rsidR="00DA188B" w:rsidRPr="003F7454">
        <w:t xml:space="preserve"> </w:t>
      </w:r>
      <w:r w:rsidRPr="003F7454">
        <w:t>no appeal shall lie from a</w:t>
      </w:r>
      <w:r w:rsidR="00DA188B" w:rsidRPr="003F7454">
        <w:t xml:space="preserve"> </w:t>
      </w:r>
      <w:r w:rsidRPr="003F7454">
        <w:t>judgment</w:t>
      </w:r>
      <w:r w:rsidR="00DA188B" w:rsidRPr="003F7454">
        <w:t xml:space="preserve"> </w:t>
      </w:r>
      <w:r w:rsidRPr="003F7454">
        <w:t>or order of the High Court in proceedings in connection</w:t>
      </w:r>
      <w:r w:rsidR="00DA188B" w:rsidRPr="003F7454">
        <w:t xml:space="preserve"> </w:t>
      </w:r>
      <w:r w:rsidRPr="003F7454">
        <w:t>with an application -</w:t>
      </w:r>
    </w:p>
    <w:p w:rsidR="00290DB8" w:rsidRPr="003F7454" w:rsidRDefault="00290DB8" w:rsidP="003F7454">
      <w:pPr>
        <w:pStyle w:val="AS-P0"/>
      </w:pPr>
    </w:p>
    <w:p w:rsidR="00290DB8" w:rsidRPr="003F7454" w:rsidRDefault="00290DB8" w:rsidP="003F7454">
      <w:pPr>
        <w:pStyle w:val="AS-Pa"/>
        <w:ind w:right="0"/>
      </w:pPr>
      <w:r w:rsidRPr="003F7454">
        <w:t>(a)</w:t>
      </w:r>
      <w:r w:rsidR="00DA188B" w:rsidRPr="003F7454">
        <w:t xml:space="preserve"> </w:t>
      </w:r>
      <w:r w:rsidR="00A37543" w:rsidRPr="003F7454">
        <w:tab/>
      </w:r>
      <w:r w:rsidRPr="003F7454">
        <w:t>by one spouse against the other for maintenance</w:t>
      </w:r>
      <w:r w:rsidR="003647AA" w:rsidRPr="003F7454">
        <w:t xml:space="preserve"> </w:t>
      </w:r>
      <w:r w:rsidRPr="003F7454">
        <w:rPr>
          <w:i/>
        </w:rPr>
        <w:t>pendente lite;</w:t>
      </w:r>
    </w:p>
    <w:p w:rsidR="00290DB8" w:rsidRPr="003F7454" w:rsidRDefault="00290DB8" w:rsidP="003F7454">
      <w:pPr>
        <w:pStyle w:val="AS-Pa"/>
        <w:ind w:right="0"/>
      </w:pPr>
    </w:p>
    <w:p w:rsidR="00290DB8" w:rsidRPr="003F7454" w:rsidRDefault="00290DB8" w:rsidP="003F7454">
      <w:pPr>
        <w:pStyle w:val="AS-Pa"/>
        <w:ind w:right="0"/>
      </w:pPr>
      <w:r w:rsidRPr="003F7454">
        <w:t>(b)</w:t>
      </w:r>
      <w:r w:rsidR="00DA188B" w:rsidRPr="003F7454">
        <w:t xml:space="preserve"> </w:t>
      </w:r>
      <w:r w:rsidR="00A37543" w:rsidRPr="003F7454">
        <w:tab/>
      </w:r>
      <w:r w:rsidRPr="003F7454">
        <w:t>for contribution towards the costs of a pending matrimonial action;</w:t>
      </w:r>
    </w:p>
    <w:p w:rsidR="00290DB8" w:rsidRPr="003F7454" w:rsidRDefault="00290DB8" w:rsidP="003F7454">
      <w:pPr>
        <w:pStyle w:val="AS-Pa"/>
        <w:ind w:right="0"/>
      </w:pPr>
    </w:p>
    <w:p w:rsidR="00290DB8" w:rsidRPr="003F7454" w:rsidRDefault="00290DB8" w:rsidP="003F7454">
      <w:pPr>
        <w:pStyle w:val="AS-Pa"/>
        <w:ind w:right="0"/>
      </w:pPr>
      <w:r w:rsidRPr="003F7454">
        <w:t xml:space="preserve">(c) </w:t>
      </w:r>
      <w:r w:rsidR="00A37543" w:rsidRPr="003F7454">
        <w:tab/>
      </w:r>
      <w:r w:rsidRPr="003F7454">
        <w:t>for the interim</w:t>
      </w:r>
      <w:r w:rsidR="00DA188B" w:rsidRPr="003F7454">
        <w:t xml:space="preserve"> </w:t>
      </w:r>
      <w:r w:rsidRPr="003F7454">
        <w:t>custody</w:t>
      </w:r>
      <w:r w:rsidR="00DA188B" w:rsidRPr="003F7454">
        <w:t xml:space="preserve"> </w:t>
      </w:r>
      <w:r w:rsidRPr="003F7454">
        <w:t>of a child</w:t>
      </w:r>
      <w:r w:rsidR="00DA188B" w:rsidRPr="003F7454">
        <w:t xml:space="preserve"> </w:t>
      </w:r>
      <w:r w:rsidRPr="003F7454">
        <w:t>when a matrimonial</w:t>
      </w:r>
      <w:r w:rsidR="009E65F3">
        <w:t xml:space="preserve"> </w:t>
      </w:r>
      <w:r w:rsidRPr="003F7454">
        <w:t>action</w:t>
      </w:r>
      <w:r w:rsidR="00DA188B" w:rsidRPr="003F7454">
        <w:t xml:space="preserve"> </w:t>
      </w:r>
      <w:r w:rsidRPr="003F7454">
        <w:t>between</w:t>
      </w:r>
      <w:r w:rsidR="00DA188B" w:rsidRPr="003F7454">
        <w:t xml:space="preserve"> </w:t>
      </w:r>
      <w:r w:rsidRPr="003F7454">
        <w:t>the</w:t>
      </w:r>
      <w:r w:rsidR="00DA188B" w:rsidRPr="003F7454">
        <w:t xml:space="preserve"> </w:t>
      </w:r>
      <w:r w:rsidRPr="003F7454">
        <w:t>parents</w:t>
      </w:r>
      <w:r w:rsidR="00DA188B" w:rsidRPr="003F7454">
        <w:t xml:space="preserve"> </w:t>
      </w:r>
      <w:r w:rsidRPr="003F7454">
        <w:t>is pending or is about to be instituted;</w:t>
      </w:r>
    </w:p>
    <w:p w:rsidR="00290DB8" w:rsidRPr="003F7454" w:rsidRDefault="00290DB8" w:rsidP="003F7454">
      <w:pPr>
        <w:pStyle w:val="AS-Pa"/>
        <w:ind w:right="0"/>
      </w:pPr>
    </w:p>
    <w:p w:rsidR="00290DB8" w:rsidRPr="003F7454" w:rsidRDefault="00290DB8" w:rsidP="003F7454">
      <w:pPr>
        <w:pStyle w:val="AS-Pa"/>
        <w:ind w:right="0"/>
      </w:pPr>
      <w:r w:rsidRPr="003F7454">
        <w:t>(d)</w:t>
      </w:r>
      <w:r w:rsidR="00DA188B" w:rsidRPr="003F7454">
        <w:t xml:space="preserve"> </w:t>
      </w:r>
      <w:r w:rsidR="00A37543" w:rsidRPr="003F7454">
        <w:tab/>
      </w:r>
      <w:r w:rsidRPr="003F7454">
        <w:t>by one parent against the other for interim access to a child when a matrimonial action between the parents is pending or is about to be instituted.</w:t>
      </w:r>
    </w:p>
    <w:p w:rsidR="00290DB8" w:rsidRPr="003F7454" w:rsidRDefault="00290DB8" w:rsidP="003F7454">
      <w:pPr>
        <w:pStyle w:val="AS-P0"/>
      </w:pPr>
    </w:p>
    <w:p w:rsidR="00290DB8" w:rsidRPr="003F7454" w:rsidRDefault="00290DB8" w:rsidP="003F7454">
      <w:pPr>
        <w:pStyle w:val="AS-P1"/>
        <w:ind w:right="0"/>
      </w:pPr>
      <w:r w:rsidRPr="003F7454">
        <w:t xml:space="preserve">(8) </w:t>
      </w:r>
      <w:r w:rsidR="00A37543" w:rsidRPr="003F7454">
        <w:tab/>
      </w:r>
      <w:r w:rsidRPr="003F7454">
        <w:t>The rules regulating</w:t>
      </w:r>
      <w:r w:rsidR="00DA188B" w:rsidRPr="003F7454">
        <w:t xml:space="preserve"> </w:t>
      </w:r>
      <w:r w:rsidRPr="003F7454">
        <w:t>the</w:t>
      </w:r>
      <w:r w:rsidR="00DA188B" w:rsidRPr="003F7454">
        <w:t xml:space="preserve"> </w:t>
      </w:r>
      <w:r w:rsidRPr="003F7454">
        <w:t xml:space="preserve">proceedings of the Supreme Court shall </w:t>
      </w:r>
      <w:r w:rsidRPr="003F7454">
        <w:rPr>
          <w:i/>
        </w:rPr>
        <w:t xml:space="preserve">mutatis mutandis </w:t>
      </w:r>
      <w:r w:rsidRPr="003F7454">
        <w:t>apply in respect of appeals to that court.</w:t>
      </w:r>
    </w:p>
    <w:p w:rsidR="00290DB8" w:rsidRPr="003F7454" w:rsidRDefault="00290DB8" w:rsidP="003F7454">
      <w:pPr>
        <w:pStyle w:val="AS-P0"/>
      </w:pPr>
    </w:p>
    <w:p w:rsidR="00290DB8" w:rsidRPr="003F7454" w:rsidRDefault="00290DB8" w:rsidP="003F7454">
      <w:pPr>
        <w:pStyle w:val="AS-P0"/>
        <w:outlineLvl w:val="0"/>
        <w:rPr>
          <w:b/>
        </w:rPr>
      </w:pPr>
      <w:bookmarkStart w:id="42" w:name="_Toc375919150"/>
      <w:bookmarkStart w:id="43" w:name="_Toc375919303"/>
      <w:r w:rsidRPr="003F7454">
        <w:rPr>
          <w:b/>
        </w:rPr>
        <w:t>Powers</w:t>
      </w:r>
      <w:r w:rsidR="00DA188B" w:rsidRPr="003F7454">
        <w:rPr>
          <w:b/>
        </w:rPr>
        <w:t xml:space="preserve"> </w:t>
      </w:r>
      <w:r w:rsidRPr="003F7454">
        <w:rPr>
          <w:b/>
        </w:rPr>
        <w:t>of</w:t>
      </w:r>
      <w:r w:rsidR="00DA188B" w:rsidRPr="003F7454">
        <w:rPr>
          <w:b/>
        </w:rPr>
        <w:t xml:space="preserve"> </w:t>
      </w:r>
      <w:r w:rsidRPr="003F7454">
        <w:rPr>
          <w:b/>
        </w:rPr>
        <w:t>High</w:t>
      </w:r>
      <w:r w:rsidR="00DA188B" w:rsidRPr="003F7454">
        <w:rPr>
          <w:b/>
        </w:rPr>
        <w:t xml:space="preserve"> </w:t>
      </w:r>
      <w:r w:rsidRPr="003F7454">
        <w:rPr>
          <w:b/>
        </w:rPr>
        <w:t>Court on hearing of app</w:t>
      </w:r>
      <w:r w:rsidR="009413C2" w:rsidRPr="003F7454">
        <w:rPr>
          <w:b/>
        </w:rPr>
        <w:t>e</w:t>
      </w:r>
      <w:r w:rsidRPr="003F7454">
        <w:rPr>
          <w:b/>
        </w:rPr>
        <w:t>als</w:t>
      </w:r>
      <w:bookmarkEnd w:id="42"/>
      <w:bookmarkEnd w:id="43"/>
    </w:p>
    <w:p w:rsidR="00290DB8" w:rsidRPr="003F7454" w:rsidRDefault="00290DB8" w:rsidP="003F7454">
      <w:pPr>
        <w:pStyle w:val="AS-P0"/>
        <w:rPr>
          <w:b/>
        </w:rPr>
      </w:pPr>
    </w:p>
    <w:p w:rsidR="009413C2" w:rsidRPr="003F7454" w:rsidRDefault="009413C2" w:rsidP="003F7454">
      <w:pPr>
        <w:pStyle w:val="AS-P1"/>
        <w:ind w:right="0"/>
      </w:pPr>
      <w:r w:rsidRPr="003F7454">
        <w:rPr>
          <w:b/>
        </w:rPr>
        <w:t>19.</w:t>
      </w:r>
      <w:r w:rsidRPr="003F7454">
        <w:t xml:space="preserve"> </w:t>
      </w:r>
      <w:r w:rsidRPr="003F7454">
        <w:tab/>
        <w:t xml:space="preserve">(1) </w:t>
      </w:r>
      <w:r w:rsidRPr="003F7454">
        <w:tab/>
        <w:t>The High Court shall have power -</w:t>
      </w:r>
    </w:p>
    <w:p w:rsidR="009413C2" w:rsidRPr="003F7454" w:rsidRDefault="009413C2" w:rsidP="003F7454">
      <w:pPr>
        <w:pStyle w:val="AS-P0"/>
      </w:pPr>
    </w:p>
    <w:p w:rsidR="009413C2" w:rsidRPr="003F7454" w:rsidRDefault="009413C2" w:rsidP="003F7454">
      <w:pPr>
        <w:pStyle w:val="AS-Pa"/>
        <w:ind w:right="0"/>
      </w:pPr>
      <w:r w:rsidRPr="003F7454">
        <w:t xml:space="preserve">(a) </w:t>
      </w:r>
      <w:r w:rsidRPr="003F7454">
        <w:tab/>
        <w:t>on the hearing of an appeal to receive further evidence, either orally or by deposition before a person appointed by the court, or to remit the case to the court of first instance or the court whose judgment is the subject of the appeal, for further hearing, with such instructions relating to the taking of further evidence or any other matter as the High Court may deem necessary;</w:t>
      </w:r>
    </w:p>
    <w:p w:rsidR="009413C2" w:rsidRPr="003F7454" w:rsidRDefault="009413C2" w:rsidP="003F7454">
      <w:pPr>
        <w:pStyle w:val="AS-Pa"/>
        <w:ind w:right="0"/>
      </w:pPr>
    </w:p>
    <w:p w:rsidR="009413C2" w:rsidRPr="003F7454" w:rsidRDefault="009413C2" w:rsidP="003F7454">
      <w:pPr>
        <w:pStyle w:val="AS-Pa"/>
        <w:ind w:right="0"/>
      </w:pPr>
      <w:r w:rsidRPr="003F7454">
        <w:t xml:space="preserve">(b) </w:t>
      </w:r>
      <w:r w:rsidRPr="003F7454">
        <w:tab/>
        <w:t>to confirm, amend or set aside the judgment or order which is the subject of the appeal and to give any judgment or make any order which the circumstances may require.</w:t>
      </w:r>
    </w:p>
    <w:p w:rsidR="009413C2" w:rsidRPr="003F7454" w:rsidRDefault="009413C2" w:rsidP="003F7454">
      <w:pPr>
        <w:pStyle w:val="AS-P0"/>
      </w:pPr>
    </w:p>
    <w:p w:rsidR="009413C2" w:rsidRPr="003F7454" w:rsidRDefault="009413C2" w:rsidP="003F7454">
      <w:pPr>
        <w:pStyle w:val="AS-P1"/>
        <w:ind w:right="0"/>
      </w:pPr>
      <w:r w:rsidRPr="003F7454">
        <w:t xml:space="preserve">(2) </w:t>
      </w:r>
      <w:r w:rsidR="0011219B" w:rsidRPr="003F7454">
        <w:tab/>
      </w:r>
      <w:r w:rsidRPr="003F7454">
        <w:t>On appeal to the Supreme Court that court shall, subject to the provisions of this Act, have such powers as the Supreme Court Act, 1990, or any other law may confer upon it in respect of any such appeal.</w:t>
      </w:r>
    </w:p>
    <w:p w:rsidR="00290DB8" w:rsidRPr="003F7454" w:rsidRDefault="00290DB8" w:rsidP="003F7454">
      <w:pPr>
        <w:pStyle w:val="AS-P0"/>
      </w:pPr>
    </w:p>
    <w:p w:rsidR="00290DB8" w:rsidRPr="003F7454" w:rsidRDefault="00290DB8" w:rsidP="003F7454">
      <w:pPr>
        <w:pStyle w:val="AS-P0"/>
        <w:outlineLvl w:val="0"/>
        <w:rPr>
          <w:b/>
        </w:rPr>
      </w:pPr>
      <w:bookmarkStart w:id="44" w:name="_Toc375919151"/>
      <w:bookmarkStart w:id="45" w:name="_Toc375919304"/>
      <w:r w:rsidRPr="003F7454">
        <w:rPr>
          <w:b/>
        </w:rPr>
        <w:t>Grounds of review</w:t>
      </w:r>
      <w:r w:rsidR="00DA188B" w:rsidRPr="003F7454">
        <w:rPr>
          <w:b/>
        </w:rPr>
        <w:t xml:space="preserve"> </w:t>
      </w:r>
      <w:r w:rsidRPr="003F7454">
        <w:rPr>
          <w:b/>
        </w:rPr>
        <w:t xml:space="preserve">of </w:t>
      </w:r>
      <w:r w:rsidR="00082725" w:rsidRPr="003F7454">
        <w:rPr>
          <w:b/>
        </w:rPr>
        <w:t>proceedings</w:t>
      </w:r>
      <w:r w:rsidRPr="003F7454">
        <w:rPr>
          <w:b/>
        </w:rPr>
        <w:t xml:space="preserve"> o</w:t>
      </w:r>
      <w:r w:rsidR="00082725" w:rsidRPr="003F7454">
        <w:rPr>
          <w:b/>
        </w:rPr>
        <w:t>f</w:t>
      </w:r>
      <w:r w:rsidRPr="003F7454">
        <w:rPr>
          <w:b/>
        </w:rPr>
        <w:t xml:space="preserve"> low</w:t>
      </w:r>
      <w:r w:rsidR="00082725" w:rsidRPr="003F7454">
        <w:rPr>
          <w:b/>
        </w:rPr>
        <w:t>e</w:t>
      </w:r>
      <w:r w:rsidRPr="003F7454">
        <w:rPr>
          <w:b/>
        </w:rPr>
        <w:t>r</w:t>
      </w:r>
      <w:r w:rsidR="00082725" w:rsidRPr="003F7454">
        <w:rPr>
          <w:b/>
        </w:rPr>
        <w:t xml:space="preserve"> court</w:t>
      </w:r>
      <w:r w:rsidR="0077536B" w:rsidRPr="003F7454">
        <w:rPr>
          <w:b/>
        </w:rPr>
        <w:t>s</w:t>
      </w:r>
      <w:bookmarkEnd w:id="44"/>
      <w:bookmarkEnd w:id="45"/>
    </w:p>
    <w:p w:rsidR="00290DB8" w:rsidRPr="003F7454" w:rsidRDefault="00290DB8" w:rsidP="003F7454">
      <w:pPr>
        <w:pStyle w:val="AS-P0"/>
        <w:rPr>
          <w:b/>
        </w:rPr>
      </w:pPr>
    </w:p>
    <w:p w:rsidR="0077536B" w:rsidRPr="003F7454" w:rsidRDefault="0077536B" w:rsidP="003F7454">
      <w:pPr>
        <w:pStyle w:val="AS-P1"/>
        <w:ind w:right="0"/>
      </w:pPr>
      <w:r w:rsidRPr="003F7454">
        <w:rPr>
          <w:b/>
        </w:rPr>
        <w:t>20.</w:t>
      </w:r>
      <w:r w:rsidRPr="003F7454">
        <w:t xml:space="preserve"> </w:t>
      </w:r>
      <w:r w:rsidRPr="003F7454">
        <w:tab/>
        <w:t xml:space="preserve">(1) </w:t>
      </w:r>
      <w:r w:rsidRPr="003F7454">
        <w:tab/>
        <w:t>The grounds upon which the proceedings of any lower court may be brought under review before the High Court are -</w:t>
      </w:r>
    </w:p>
    <w:p w:rsidR="0077536B" w:rsidRPr="003F7454" w:rsidRDefault="0077536B" w:rsidP="003F7454">
      <w:pPr>
        <w:pStyle w:val="AS-P0"/>
      </w:pPr>
    </w:p>
    <w:p w:rsidR="005241A6" w:rsidRPr="003F7454" w:rsidRDefault="0077536B" w:rsidP="003F7454">
      <w:pPr>
        <w:pStyle w:val="AS-Pa"/>
        <w:ind w:right="0"/>
      </w:pPr>
      <w:r w:rsidRPr="003F7454">
        <w:t xml:space="preserve">(a) </w:t>
      </w:r>
      <w:r w:rsidR="005241A6" w:rsidRPr="003F7454">
        <w:tab/>
      </w:r>
      <w:r w:rsidRPr="003F7454">
        <w:t xml:space="preserve">absence of jurisdiction on the part of the court; </w:t>
      </w:r>
    </w:p>
    <w:p w:rsidR="005241A6" w:rsidRPr="003F7454" w:rsidRDefault="005241A6" w:rsidP="003F7454">
      <w:pPr>
        <w:pStyle w:val="AS-Pa"/>
        <w:ind w:right="0"/>
      </w:pPr>
    </w:p>
    <w:p w:rsidR="0077536B" w:rsidRPr="003F7454" w:rsidRDefault="0077536B" w:rsidP="003F7454">
      <w:pPr>
        <w:pStyle w:val="AS-Pa"/>
        <w:ind w:right="0"/>
      </w:pPr>
      <w:r w:rsidRPr="003F7454">
        <w:t xml:space="preserve">(b) </w:t>
      </w:r>
      <w:r w:rsidR="005241A6" w:rsidRPr="003F7454">
        <w:tab/>
      </w:r>
      <w:r w:rsidRPr="003F7454">
        <w:t>interest in the cause, bias, malice or corruption</w:t>
      </w:r>
      <w:r w:rsidR="005241A6" w:rsidRPr="003F7454">
        <w:t xml:space="preserve"> </w:t>
      </w:r>
      <w:r w:rsidRPr="003F7454">
        <w:t>on the part of the presiding judicial officer;</w:t>
      </w:r>
    </w:p>
    <w:p w:rsidR="0077536B" w:rsidRPr="003F7454" w:rsidRDefault="0077536B" w:rsidP="003F7454">
      <w:pPr>
        <w:pStyle w:val="AS-Pa"/>
        <w:ind w:right="0"/>
      </w:pPr>
    </w:p>
    <w:p w:rsidR="0077536B" w:rsidRPr="003F7454" w:rsidRDefault="0077536B" w:rsidP="003F7454">
      <w:pPr>
        <w:pStyle w:val="AS-Pa"/>
        <w:ind w:right="0"/>
      </w:pPr>
      <w:r w:rsidRPr="003F7454">
        <w:t xml:space="preserve">(c) </w:t>
      </w:r>
      <w:r w:rsidR="005241A6" w:rsidRPr="003F7454">
        <w:tab/>
      </w:r>
      <w:r w:rsidRPr="003F7454">
        <w:t>gross irregularity in the proceedings;</w:t>
      </w:r>
    </w:p>
    <w:p w:rsidR="0077536B" w:rsidRPr="003F7454" w:rsidRDefault="0077536B" w:rsidP="003F7454">
      <w:pPr>
        <w:pStyle w:val="AS-Pa"/>
        <w:ind w:right="0"/>
      </w:pPr>
    </w:p>
    <w:p w:rsidR="0077536B" w:rsidRPr="003F7454" w:rsidRDefault="0077536B" w:rsidP="003F7454">
      <w:pPr>
        <w:pStyle w:val="AS-Pa"/>
        <w:ind w:right="0"/>
      </w:pPr>
      <w:r w:rsidRPr="003F7454">
        <w:t xml:space="preserve">(d) </w:t>
      </w:r>
      <w:r w:rsidR="005241A6" w:rsidRPr="003F7454">
        <w:tab/>
      </w:r>
      <w:r w:rsidRPr="003F7454">
        <w:t xml:space="preserve">the admission of inadmissible or incompetent evidence or the rejection of admissible or </w:t>
      </w:r>
      <w:r w:rsidR="005241A6" w:rsidRPr="003F7454">
        <w:t>com</w:t>
      </w:r>
      <w:r w:rsidRPr="003F7454">
        <w:t>petent evidence.</w:t>
      </w:r>
    </w:p>
    <w:p w:rsidR="0077536B" w:rsidRPr="003F7454" w:rsidRDefault="0077536B" w:rsidP="003F7454">
      <w:pPr>
        <w:pStyle w:val="AS-P0"/>
      </w:pPr>
    </w:p>
    <w:p w:rsidR="0077536B" w:rsidRPr="003F7454" w:rsidRDefault="0077536B" w:rsidP="003F7454">
      <w:pPr>
        <w:pStyle w:val="AS-P1"/>
        <w:ind w:right="0"/>
      </w:pPr>
      <w:r w:rsidRPr="003F7454">
        <w:t xml:space="preserve">(2) </w:t>
      </w:r>
      <w:r w:rsidR="00D47C37" w:rsidRPr="003F7454">
        <w:tab/>
      </w:r>
      <w:r w:rsidRPr="003F7454">
        <w:t>Nothing in this section contained shall effect the provisions of any other law relating to the review of proceedings in lower courts.</w:t>
      </w:r>
    </w:p>
    <w:p w:rsidR="00290DB8" w:rsidRPr="003F7454" w:rsidRDefault="00290DB8" w:rsidP="003F7454">
      <w:pPr>
        <w:pStyle w:val="AS-P0"/>
      </w:pPr>
    </w:p>
    <w:p w:rsidR="00290DB8" w:rsidRPr="003F7454" w:rsidRDefault="00290DB8" w:rsidP="003F7454">
      <w:pPr>
        <w:pStyle w:val="AS-P0"/>
        <w:outlineLvl w:val="0"/>
        <w:rPr>
          <w:b/>
        </w:rPr>
      </w:pPr>
      <w:bookmarkStart w:id="46" w:name="_Toc375919152"/>
      <w:bookmarkStart w:id="47" w:name="_Toc375919305"/>
      <w:r w:rsidRPr="003F7454">
        <w:rPr>
          <w:b/>
        </w:rPr>
        <w:t>No</w:t>
      </w:r>
      <w:r w:rsidR="00DA188B" w:rsidRPr="003F7454">
        <w:rPr>
          <w:b/>
        </w:rPr>
        <w:t xml:space="preserve"> </w:t>
      </w:r>
      <w:r w:rsidRPr="003F7454">
        <w:rPr>
          <w:b/>
        </w:rPr>
        <w:t>proc</w:t>
      </w:r>
      <w:r w:rsidR="00227359" w:rsidRPr="003F7454">
        <w:rPr>
          <w:b/>
        </w:rPr>
        <w:t>e</w:t>
      </w:r>
      <w:r w:rsidRPr="003F7454">
        <w:rPr>
          <w:b/>
        </w:rPr>
        <w:t>ss to</w:t>
      </w:r>
      <w:r w:rsidR="00DA188B" w:rsidRPr="003F7454">
        <w:rPr>
          <w:b/>
        </w:rPr>
        <w:t xml:space="preserve"> </w:t>
      </w:r>
      <w:r w:rsidRPr="003F7454">
        <w:rPr>
          <w:b/>
        </w:rPr>
        <w:t>be</w:t>
      </w:r>
      <w:r w:rsidR="00DA188B" w:rsidRPr="003F7454">
        <w:rPr>
          <w:b/>
        </w:rPr>
        <w:t xml:space="preserve"> </w:t>
      </w:r>
      <w:r w:rsidRPr="003F7454">
        <w:rPr>
          <w:b/>
        </w:rPr>
        <w:t>issu</w:t>
      </w:r>
      <w:r w:rsidR="00227359" w:rsidRPr="003F7454">
        <w:rPr>
          <w:b/>
        </w:rPr>
        <w:t>e</w:t>
      </w:r>
      <w:r w:rsidRPr="003F7454">
        <w:rPr>
          <w:b/>
        </w:rPr>
        <w:t>d ag</w:t>
      </w:r>
      <w:r w:rsidR="00227359" w:rsidRPr="003F7454">
        <w:rPr>
          <w:b/>
        </w:rPr>
        <w:t>a</w:t>
      </w:r>
      <w:r w:rsidRPr="003F7454">
        <w:rPr>
          <w:b/>
        </w:rPr>
        <w:t>inst judge exc</w:t>
      </w:r>
      <w:r w:rsidR="00227359" w:rsidRPr="003F7454">
        <w:rPr>
          <w:b/>
        </w:rPr>
        <w:t>e</w:t>
      </w:r>
      <w:r w:rsidRPr="003F7454">
        <w:rPr>
          <w:b/>
        </w:rPr>
        <w:t xml:space="preserve">pt with </w:t>
      </w:r>
      <w:r w:rsidRPr="003F7454">
        <w:rPr>
          <w:rFonts w:eastAsia="Arial"/>
          <w:b/>
        </w:rPr>
        <w:t>con</w:t>
      </w:r>
      <w:r w:rsidR="00227359" w:rsidRPr="003F7454">
        <w:rPr>
          <w:rFonts w:eastAsia="Arial"/>
          <w:b/>
        </w:rPr>
        <w:t>s</w:t>
      </w:r>
      <w:r w:rsidRPr="003F7454">
        <w:rPr>
          <w:rFonts w:eastAsia="Arial"/>
          <w:b/>
        </w:rPr>
        <w:t>en</w:t>
      </w:r>
      <w:r w:rsidR="00227359" w:rsidRPr="003F7454">
        <w:rPr>
          <w:rFonts w:eastAsia="Arial"/>
          <w:b/>
        </w:rPr>
        <w:t>t</w:t>
      </w:r>
      <w:r w:rsidRPr="003F7454">
        <w:rPr>
          <w:rFonts w:eastAsia="Arial"/>
          <w:b/>
        </w:rPr>
        <w:t xml:space="preserve"> </w:t>
      </w:r>
      <w:r w:rsidRPr="003F7454">
        <w:rPr>
          <w:b/>
        </w:rPr>
        <w:t>of court</w:t>
      </w:r>
      <w:bookmarkEnd w:id="46"/>
      <w:bookmarkEnd w:id="47"/>
    </w:p>
    <w:p w:rsidR="00290DB8" w:rsidRPr="003F7454" w:rsidRDefault="00290DB8" w:rsidP="003F7454">
      <w:pPr>
        <w:pStyle w:val="AS-P0"/>
        <w:rPr>
          <w:b/>
        </w:rPr>
      </w:pPr>
    </w:p>
    <w:p w:rsidR="00290DB8" w:rsidRPr="003F7454" w:rsidRDefault="00290DB8" w:rsidP="003F7454">
      <w:pPr>
        <w:pStyle w:val="AS-P1"/>
        <w:ind w:right="0"/>
      </w:pPr>
      <w:r w:rsidRPr="003F7454">
        <w:rPr>
          <w:b/>
        </w:rPr>
        <w:t>21.</w:t>
      </w:r>
      <w:r w:rsidR="00DA188B" w:rsidRPr="003F7454">
        <w:rPr>
          <w:b/>
        </w:rPr>
        <w:t xml:space="preserve"> </w:t>
      </w:r>
      <w:r w:rsidR="00227359" w:rsidRPr="003F7454">
        <w:rPr>
          <w:b/>
        </w:rPr>
        <w:tab/>
      </w:r>
      <w:r w:rsidRPr="003F7454">
        <w:t>(</w:t>
      </w:r>
      <w:r w:rsidR="00227359" w:rsidRPr="003F7454">
        <w:t>1</w:t>
      </w:r>
      <w:r w:rsidRPr="003F7454">
        <w:t>)</w:t>
      </w:r>
      <w:r w:rsidR="00DA188B" w:rsidRPr="003F7454">
        <w:t xml:space="preserve"> </w:t>
      </w:r>
      <w:r w:rsidR="00227359" w:rsidRPr="003F7454">
        <w:tab/>
      </w:r>
      <w:r w:rsidRPr="003F7454">
        <w:t>Notwithstanding anything</w:t>
      </w:r>
      <w:r w:rsidR="00DA188B" w:rsidRPr="003F7454">
        <w:t xml:space="preserve"> </w:t>
      </w:r>
      <w:r w:rsidRPr="003F7454">
        <w:t>to</w:t>
      </w:r>
      <w:r w:rsidR="00DA188B" w:rsidRPr="003F7454">
        <w:t xml:space="preserve"> </w:t>
      </w:r>
      <w:r w:rsidRPr="003F7454">
        <w:t>the contrary</w:t>
      </w:r>
      <w:r w:rsidR="00DA188B" w:rsidRPr="003F7454">
        <w:t xml:space="preserve"> </w:t>
      </w:r>
      <w:r w:rsidRPr="003F7454">
        <w:t>in any law contained,</w:t>
      </w:r>
      <w:r w:rsidR="00DA188B" w:rsidRPr="003F7454">
        <w:t xml:space="preserve"> </w:t>
      </w:r>
      <w:r w:rsidRPr="003F7454">
        <w:t>no summons or subpoena against any</w:t>
      </w:r>
      <w:r w:rsidR="00227359" w:rsidRPr="003F7454">
        <w:t xml:space="preserve"> </w:t>
      </w:r>
      <w:r w:rsidRPr="003F7454">
        <w:t>judge of the High Court shall in any civil action be issued out of any court except with the consent of the High Court.</w:t>
      </w:r>
    </w:p>
    <w:p w:rsidR="00290DB8" w:rsidRPr="003F7454" w:rsidRDefault="00290DB8" w:rsidP="003F7454">
      <w:pPr>
        <w:pStyle w:val="AS-P0"/>
      </w:pPr>
    </w:p>
    <w:p w:rsidR="00290DB8" w:rsidRPr="003F7454" w:rsidRDefault="00290DB8" w:rsidP="003F7454">
      <w:pPr>
        <w:pStyle w:val="AS-P1"/>
        <w:ind w:right="0"/>
      </w:pPr>
      <w:r w:rsidRPr="003F7454">
        <w:t xml:space="preserve">(2) </w:t>
      </w:r>
      <w:r w:rsidR="007311B9" w:rsidRPr="003F7454">
        <w:tab/>
      </w:r>
      <w:r w:rsidRPr="003F7454">
        <w:t>Where the issuing of a summons or subpoena against a judge to appear in a civil action has been consented to, the date upon which such judge shall attend court shall be determined in consultation</w:t>
      </w:r>
      <w:r w:rsidR="00DA188B" w:rsidRPr="003F7454">
        <w:t xml:space="preserve"> </w:t>
      </w:r>
      <w:r w:rsidRPr="003F7454">
        <w:t xml:space="preserve">with the </w:t>
      </w:r>
      <w:r w:rsidR="00DB3818" w:rsidRPr="003F7454">
        <w:t>Judge</w:t>
      </w:r>
      <w:r w:rsidR="00941F63">
        <w:t>-</w:t>
      </w:r>
      <w:r w:rsidRPr="003F7454">
        <w:t>President or, in his or her absence, the next senior judge of the High Court available.</w:t>
      </w:r>
    </w:p>
    <w:p w:rsidR="00290DB8" w:rsidRPr="003F7454" w:rsidRDefault="00290DB8" w:rsidP="003F7454">
      <w:pPr>
        <w:pStyle w:val="AS-P0"/>
      </w:pPr>
    </w:p>
    <w:p w:rsidR="00290DB8" w:rsidRPr="003F7454" w:rsidRDefault="00290DB8" w:rsidP="003F7454">
      <w:pPr>
        <w:pStyle w:val="AS-P0"/>
        <w:outlineLvl w:val="0"/>
        <w:rPr>
          <w:b/>
        </w:rPr>
      </w:pPr>
      <w:bookmarkStart w:id="48" w:name="_Toc375919306"/>
      <w:r w:rsidRPr="003F7454">
        <w:rPr>
          <w:b/>
        </w:rPr>
        <w:t>Scope</w:t>
      </w:r>
      <w:r w:rsidR="00DA188B" w:rsidRPr="003F7454">
        <w:rPr>
          <w:b/>
        </w:rPr>
        <w:t xml:space="preserve"> </w:t>
      </w:r>
      <w:r w:rsidRPr="003F7454">
        <w:rPr>
          <w:b/>
        </w:rPr>
        <w:t>and</w:t>
      </w:r>
      <w:r w:rsidR="00DA188B" w:rsidRPr="003F7454">
        <w:rPr>
          <w:b/>
        </w:rPr>
        <w:t xml:space="preserve"> </w:t>
      </w:r>
      <w:r w:rsidRPr="003F7454">
        <w:rPr>
          <w:b/>
        </w:rPr>
        <w:t>execution</w:t>
      </w:r>
      <w:r w:rsidR="00DA188B" w:rsidRPr="003F7454">
        <w:rPr>
          <w:b/>
        </w:rPr>
        <w:t xml:space="preserve"> </w:t>
      </w:r>
      <w:r w:rsidRPr="003F7454">
        <w:rPr>
          <w:b/>
        </w:rPr>
        <w:t>of process of High Court</w:t>
      </w:r>
      <w:bookmarkEnd w:id="48"/>
    </w:p>
    <w:p w:rsidR="00290DB8" w:rsidRPr="003F7454" w:rsidRDefault="00290DB8" w:rsidP="003F7454">
      <w:pPr>
        <w:pStyle w:val="AS-P0"/>
      </w:pPr>
    </w:p>
    <w:p w:rsidR="002315D4" w:rsidRPr="003F7454" w:rsidRDefault="002315D4" w:rsidP="003F7454">
      <w:pPr>
        <w:pStyle w:val="AS-P1"/>
        <w:ind w:right="0"/>
      </w:pPr>
      <w:r w:rsidRPr="003F7454">
        <w:rPr>
          <w:b/>
        </w:rPr>
        <w:t>22.</w:t>
      </w:r>
      <w:r w:rsidRPr="003F7454">
        <w:t xml:space="preserve"> </w:t>
      </w:r>
      <w:r w:rsidRPr="003F7454">
        <w:tab/>
        <w:t>The civil process of the High Court shall run throughout Namibia.</w:t>
      </w:r>
    </w:p>
    <w:p w:rsidR="00290DB8" w:rsidRPr="003F7454" w:rsidRDefault="00290DB8" w:rsidP="003F7454">
      <w:pPr>
        <w:pStyle w:val="AS-P0"/>
      </w:pPr>
    </w:p>
    <w:p w:rsidR="00290DB8" w:rsidRPr="003F7454" w:rsidRDefault="00290DB8" w:rsidP="003F7454">
      <w:pPr>
        <w:pStyle w:val="AS-P0"/>
        <w:outlineLvl w:val="0"/>
        <w:rPr>
          <w:b/>
        </w:rPr>
      </w:pPr>
      <w:bookmarkStart w:id="49" w:name="_Toc375919307"/>
      <w:r w:rsidRPr="003F7454">
        <w:rPr>
          <w:b/>
        </w:rPr>
        <w:t>Execution of process in respect of association, partnership or firm</w:t>
      </w:r>
      <w:bookmarkEnd w:id="49"/>
    </w:p>
    <w:p w:rsidR="00290DB8" w:rsidRPr="003F7454" w:rsidRDefault="00290DB8" w:rsidP="003F7454">
      <w:pPr>
        <w:pStyle w:val="AS-P0"/>
      </w:pPr>
    </w:p>
    <w:p w:rsidR="00A6036D" w:rsidRPr="003F7454" w:rsidRDefault="00A6036D" w:rsidP="003F7454">
      <w:pPr>
        <w:pStyle w:val="AS-P1"/>
        <w:ind w:right="0"/>
      </w:pPr>
      <w:r w:rsidRPr="003F7454">
        <w:rPr>
          <w:b/>
        </w:rPr>
        <w:t>23.</w:t>
      </w:r>
      <w:r w:rsidRPr="003F7454">
        <w:t xml:space="preserve"> </w:t>
      </w:r>
      <w:r w:rsidRPr="003F7454">
        <w:tab/>
        <w:t>Any warrant or other process for the execution of any judgement or order issued against any association of persons, corporate or unincorporate, or any partnership or firm may be executed by attachment of the property or assets of such association, partnership or firm.</w:t>
      </w:r>
    </w:p>
    <w:p w:rsidR="00A6036D" w:rsidRPr="003F7454" w:rsidRDefault="00A6036D" w:rsidP="003F7454">
      <w:pPr>
        <w:pStyle w:val="AS-P0"/>
      </w:pPr>
    </w:p>
    <w:p w:rsidR="00290DB8" w:rsidRPr="003F7454" w:rsidRDefault="00290DB8" w:rsidP="003F7454">
      <w:pPr>
        <w:pStyle w:val="AS-P0"/>
        <w:outlineLvl w:val="0"/>
        <w:rPr>
          <w:b/>
        </w:rPr>
      </w:pPr>
      <w:bookmarkStart w:id="50" w:name="_Toc375919308"/>
      <w:r w:rsidRPr="003F7454">
        <w:rPr>
          <w:b/>
        </w:rPr>
        <w:t xml:space="preserve">Time allowed </w:t>
      </w:r>
      <w:r w:rsidR="007C73E3" w:rsidRPr="003F7454">
        <w:rPr>
          <w:b/>
        </w:rPr>
        <w:t>f</w:t>
      </w:r>
      <w:r w:rsidRPr="003F7454">
        <w:rPr>
          <w:b/>
        </w:rPr>
        <w:t>or appearance</w:t>
      </w:r>
      <w:bookmarkEnd w:id="50"/>
    </w:p>
    <w:p w:rsidR="00290DB8" w:rsidRPr="003F7454" w:rsidRDefault="00290DB8" w:rsidP="003F7454">
      <w:pPr>
        <w:pStyle w:val="AS-P0"/>
      </w:pPr>
    </w:p>
    <w:p w:rsidR="007C73E3" w:rsidRPr="003F7454" w:rsidRDefault="007C73E3" w:rsidP="003F7454">
      <w:pPr>
        <w:pStyle w:val="AS-P1"/>
        <w:ind w:right="0"/>
      </w:pPr>
      <w:r w:rsidRPr="003F7454">
        <w:rPr>
          <w:b/>
        </w:rPr>
        <w:t>24.</w:t>
      </w:r>
      <w:r w:rsidRPr="003F7454">
        <w:t xml:space="preserve"> </w:t>
      </w:r>
      <w:r w:rsidRPr="003F7454">
        <w:tab/>
        <w:t>The time allowed for entering an appearance to a civil summons served outside Namibia shall not be less than 21 days.</w:t>
      </w:r>
    </w:p>
    <w:p w:rsidR="00290DB8" w:rsidRPr="003F7454" w:rsidRDefault="00290DB8" w:rsidP="003F7454">
      <w:pPr>
        <w:pStyle w:val="AS-P0"/>
      </w:pPr>
    </w:p>
    <w:p w:rsidR="00290DB8" w:rsidRPr="003F7454" w:rsidRDefault="00290DB8" w:rsidP="003F7454">
      <w:pPr>
        <w:pStyle w:val="AS-P0"/>
        <w:outlineLvl w:val="0"/>
        <w:rPr>
          <w:b/>
        </w:rPr>
      </w:pPr>
      <w:bookmarkStart w:id="51" w:name="_Toc375919309"/>
      <w:r w:rsidRPr="003F7454">
        <w:rPr>
          <w:b/>
        </w:rPr>
        <w:t xml:space="preserve">Prohibition on </w:t>
      </w:r>
      <w:r w:rsidR="0037412D" w:rsidRPr="003F7454">
        <w:rPr>
          <w:b/>
        </w:rPr>
        <w:t>attach</w:t>
      </w:r>
      <w:r w:rsidRPr="003F7454">
        <w:rPr>
          <w:b/>
        </w:rPr>
        <w:t xml:space="preserve">ment </w:t>
      </w:r>
      <w:r w:rsidR="0037412D" w:rsidRPr="003F7454">
        <w:rPr>
          <w:b/>
        </w:rPr>
        <w:t>t</w:t>
      </w:r>
      <w:r w:rsidRPr="003F7454">
        <w:rPr>
          <w:b/>
        </w:rPr>
        <w:t>o found jurisdiction or arrest where defendant re</w:t>
      </w:r>
      <w:r w:rsidR="0037412D" w:rsidRPr="003F7454">
        <w:rPr>
          <w:b/>
        </w:rPr>
        <w:t>s</w:t>
      </w:r>
      <w:r w:rsidRPr="003F7454">
        <w:rPr>
          <w:b/>
        </w:rPr>
        <w:t>ides in Namibia</w:t>
      </w:r>
      <w:bookmarkEnd w:id="51"/>
    </w:p>
    <w:p w:rsidR="00290DB8" w:rsidRPr="003F7454" w:rsidRDefault="00290DB8" w:rsidP="003F7454">
      <w:pPr>
        <w:pStyle w:val="AS-P0"/>
      </w:pPr>
    </w:p>
    <w:p w:rsidR="00C2340A" w:rsidRPr="003F7454" w:rsidRDefault="00C2340A" w:rsidP="003F7454">
      <w:pPr>
        <w:pStyle w:val="AS-P1"/>
        <w:ind w:right="0"/>
      </w:pPr>
      <w:r w:rsidRPr="003F7454">
        <w:rPr>
          <w:b/>
        </w:rPr>
        <w:t>25.</w:t>
      </w:r>
      <w:r w:rsidRPr="003F7454">
        <w:t xml:space="preserve"> </w:t>
      </w:r>
      <w:r w:rsidRPr="003F7454">
        <w:tab/>
        <w:t>No attachment of person or property to found jurisdiction shall be ordered by the High Court against any person residing in Namibia.</w:t>
      </w:r>
    </w:p>
    <w:p w:rsidR="00290DB8" w:rsidRPr="003F7454" w:rsidRDefault="00290DB8" w:rsidP="003F7454">
      <w:pPr>
        <w:pStyle w:val="AS-P0"/>
      </w:pPr>
    </w:p>
    <w:p w:rsidR="00290DB8" w:rsidRPr="003F7454" w:rsidRDefault="00290DB8" w:rsidP="003F7454">
      <w:pPr>
        <w:pStyle w:val="AS-P0"/>
        <w:outlineLvl w:val="0"/>
        <w:rPr>
          <w:b/>
        </w:rPr>
      </w:pPr>
      <w:bookmarkStart w:id="52" w:name="_Toc375919310"/>
      <w:r w:rsidRPr="003F7454">
        <w:rPr>
          <w:b/>
        </w:rPr>
        <w:t xml:space="preserve">Manner of securing </w:t>
      </w:r>
      <w:r w:rsidR="00343286" w:rsidRPr="003F7454">
        <w:rPr>
          <w:b/>
        </w:rPr>
        <w:t>at</w:t>
      </w:r>
      <w:r w:rsidRPr="003F7454">
        <w:rPr>
          <w:b/>
        </w:rPr>
        <w:t>tendance of witnesse</w:t>
      </w:r>
      <w:r w:rsidR="00343286" w:rsidRPr="003F7454">
        <w:rPr>
          <w:b/>
        </w:rPr>
        <w:t>s</w:t>
      </w:r>
      <w:r w:rsidRPr="003F7454">
        <w:rPr>
          <w:b/>
        </w:rPr>
        <w:t xml:space="preserve"> in civil proceedings</w:t>
      </w:r>
      <w:bookmarkEnd w:id="52"/>
    </w:p>
    <w:p w:rsidR="00290DB8" w:rsidRPr="003F7454" w:rsidRDefault="00290DB8" w:rsidP="003F7454">
      <w:pPr>
        <w:pStyle w:val="AS-P0"/>
        <w:rPr>
          <w:b/>
        </w:rPr>
      </w:pPr>
    </w:p>
    <w:p w:rsidR="00290DB8" w:rsidRPr="003F7454" w:rsidRDefault="00290DB8" w:rsidP="003F7454">
      <w:pPr>
        <w:pStyle w:val="AS-P1"/>
        <w:ind w:right="0"/>
      </w:pPr>
      <w:r w:rsidRPr="003F7454">
        <w:rPr>
          <w:b/>
        </w:rPr>
        <w:t>26.</w:t>
      </w:r>
      <w:r w:rsidRPr="003F7454">
        <w:t xml:space="preserve"> </w:t>
      </w:r>
      <w:r w:rsidR="009066A7" w:rsidRPr="003F7454">
        <w:tab/>
      </w:r>
      <w:r w:rsidRPr="003F7454">
        <w:t>(</w:t>
      </w:r>
      <w:r w:rsidR="00343286" w:rsidRPr="003F7454">
        <w:t>1</w:t>
      </w:r>
      <w:r w:rsidRPr="003F7454">
        <w:t>)</w:t>
      </w:r>
      <w:r w:rsidR="00DA188B" w:rsidRPr="003F7454">
        <w:t xml:space="preserve"> </w:t>
      </w:r>
      <w:r w:rsidR="009066A7" w:rsidRPr="003F7454">
        <w:tab/>
      </w:r>
      <w:r w:rsidRPr="003F7454">
        <w:t>Any party to civil proceedings before the High Court in which the attendance of witnesses is required may procure the attendance of any witness in the manner provided for in the rules of court.</w:t>
      </w:r>
    </w:p>
    <w:p w:rsidR="00290DB8" w:rsidRPr="003F7454" w:rsidRDefault="00290DB8" w:rsidP="003F7454">
      <w:pPr>
        <w:pStyle w:val="AS-P1"/>
        <w:ind w:right="0"/>
      </w:pPr>
    </w:p>
    <w:p w:rsidR="00290DB8" w:rsidRPr="003F7454" w:rsidRDefault="00290DB8" w:rsidP="003F7454">
      <w:pPr>
        <w:pStyle w:val="AS-P1"/>
        <w:ind w:right="0"/>
      </w:pPr>
      <w:r w:rsidRPr="003F7454">
        <w:t>(2)</w:t>
      </w:r>
      <w:r w:rsidR="00DA188B" w:rsidRPr="003F7454">
        <w:t xml:space="preserve"> </w:t>
      </w:r>
      <w:r w:rsidR="009066A7" w:rsidRPr="003F7454">
        <w:tab/>
      </w:r>
      <w:r w:rsidRPr="003F7454">
        <w:t>Whenever any person subpoenaed to attend any civil proceedings</w:t>
      </w:r>
      <w:r w:rsidR="00DA188B" w:rsidRPr="003F7454">
        <w:t xml:space="preserve"> </w:t>
      </w:r>
      <w:r w:rsidRPr="003F7454">
        <w:t>as a</w:t>
      </w:r>
      <w:r w:rsidR="00DA188B" w:rsidRPr="003F7454">
        <w:t xml:space="preserve"> </w:t>
      </w:r>
      <w:r w:rsidRPr="003F7454">
        <w:t>witness fails without</w:t>
      </w:r>
      <w:r w:rsidR="00DA188B" w:rsidRPr="003F7454">
        <w:t xml:space="preserve"> </w:t>
      </w:r>
      <w:r w:rsidRPr="003F7454">
        <w:t>reasonable excuse to obey the subpoena and it appears from the return of the proper officer or from evidence given under oath that the subpoena was served upon the person to whom it is directed and that</w:t>
      </w:r>
      <w:r w:rsidR="00DA188B" w:rsidRPr="003F7454">
        <w:t xml:space="preserve"> </w:t>
      </w:r>
      <w:r w:rsidRPr="003F7454">
        <w:t>his or her reasonable expenses calculated in accordance with the tariff prescribed under section 38 have been paid or offered to him or her, or that he or she is evading service, or if any person who</w:t>
      </w:r>
      <w:r w:rsidR="00DA188B" w:rsidRPr="003F7454">
        <w:t xml:space="preserve"> </w:t>
      </w:r>
      <w:r w:rsidRPr="003F7454">
        <w:t>has attended</w:t>
      </w:r>
      <w:r w:rsidR="00DA188B" w:rsidRPr="003F7454">
        <w:t xml:space="preserve"> </w:t>
      </w:r>
      <w:r w:rsidRPr="003F7454">
        <w:t>in obedience to a subpoena</w:t>
      </w:r>
      <w:r w:rsidR="00DA188B" w:rsidRPr="003F7454">
        <w:t xml:space="preserve"> </w:t>
      </w:r>
      <w:r w:rsidRPr="003F7454">
        <w:t>fails to remain in attendance,</w:t>
      </w:r>
      <w:r w:rsidR="00DA188B" w:rsidRPr="003F7454">
        <w:t xml:space="preserve"> </w:t>
      </w:r>
      <w:r w:rsidRPr="003F7454">
        <w:t xml:space="preserve">the court in which the proceedings are </w:t>
      </w:r>
      <w:r w:rsidR="00556EE4" w:rsidRPr="003F7454">
        <w:t>con</w:t>
      </w:r>
      <w:r w:rsidRPr="003F7454">
        <w:t>ducted,</w:t>
      </w:r>
      <w:r w:rsidR="00DA188B" w:rsidRPr="003F7454">
        <w:t xml:space="preserve"> </w:t>
      </w:r>
      <w:r w:rsidRPr="003F7454">
        <w:t>may issue a warrant directing that he or she be arrested and brought before the court at a time and place stated in the warrant or as soon as possible thereafter.</w:t>
      </w:r>
    </w:p>
    <w:p w:rsidR="00290DB8" w:rsidRPr="003F7454" w:rsidRDefault="00290DB8" w:rsidP="003F7454">
      <w:pPr>
        <w:pStyle w:val="AS-P1"/>
        <w:ind w:right="0"/>
      </w:pPr>
    </w:p>
    <w:p w:rsidR="00290DB8" w:rsidRPr="003F7454" w:rsidRDefault="00290DB8" w:rsidP="003F7454">
      <w:pPr>
        <w:pStyle w:val="AS-P1"/>
        <w:ind w:right="0"/>
      </w:pPr>
      <w:r w:rsidRPr="003F7454">
        <w:t>(3)</w:t>
      </w:r>
      <w:r w:rsidR="00DA188B" w:rsidRPr="003F7454">
        <w:t xml:space="preserve"> </w:t>
      </w:r>
      <w:r w:rsidR="009066A7" w:rsidRPr="003F7454">
        <w:tab/>
      </w:r>
      <w:r w:rsidRPr="003F7454">
        <w:t>Any person arrested under such warrant</w:t>
      </w:r>
      <w:r w:rsidR="00DA188B" w:rsidRPr="003F7454">
        <w:t xml:space="preserve"> </w:t>
      </w:r>
      <w:r w:rsidRPr="003F7454">
        <w:t>may be detained thereunder</w:t>
      </w:r>
      <w:r w:rsidR="00DA188B" w:rsidRPr="003F7454">
        <w:t xml:space="preserve"> </w:t>
      </w:r>
      <w:r w:rsidRPr="003F7454">
        <w:t>before the court which issued it or in any gaol or lock-up or other place of detention</w:t>
      </w:r>
      <w:r w:rsidR="00DA188B" w:rsidRPr="003F7454">
        <w:t xml:space="preserve"> </w:t>
      </w:r>
      <w:r w:rsidRPr="003F7454">
        <w:t>or in the custody of</w:t>
      </w:r>
      <w:r w:rsidR="00556EE4" w:rsidRPr="003F7454">
        <w:t xml:space="preserve"> </w:t>
      </w:r>
      <w:r w:rsidRPr="003F7454">
        <w:t>the person who is in charge of him or her, with a view to procuring</w:t>
      </w:r>
      <w:r w:rsidR="00DA188B" w:rsidRPr="003F7454">
        <w:t xml:space="preserve"> </w:t>
      </w:r>
      <w:r w:rsidRPr="003F7454">
        <w:t>his or her presence as a witness in the said proceedings: Provided that the court may release such person on a recognisance with or without sureties for his or her appearance to give evidence as required and for his or her appearance at the enquiry referred to in subsection (4).</w:t>
      </w:r>
    </w:p>
    <w:p w:rsidR="00290DB8" w:rsidRPr="003F7454" w:rsidRDefault="00290DB8" w:rsidP="003F7454">
      <w:pPr>
        <w:pStyle w:val="AS-P1"/>
        <w:ind w:right="0"/>
      </w:pPr>
    </w:p>
    <w:p w:rsidR="00290DB8" w:rsidRPr="003F7454" w:rsidRDefault="00290DB8" w:rsidP="003F7454">
      <w:pPr>
        <w:pStyle w:val="AS-P1"/>
        <w:ind w:right="0"/>
      </w:pPr>
      <w:r w:rsidRPr="003F7454">
        <w:t xml:space="preserve">(4) </w:t>
      </w:r>
      <w:r w:rsidR="009066A7" w:rsidRPr="003F7454">
        <w:tab/>
      </w:r>
      <w:r w:rsidRPr="003F7454">
        <w:t>The court</w:t>
      </w:r>
      <w:r w:rsidR="00DA188B" w:rsidRPr="003F7454">
        <w:t xml:space="preserve"> </w:t>
      </w:r>
      <w:r w:rsidRPr="003F7454">
        <w:t>may summarily enquire into such person</w:t>
      </w:r>
      <w:r w:rsidR="00834F2E">
        <w:t>’</w:t>
      </w:r>
      <w:r w:rsidRPr="003F7454">
        <w:t>s evasion of the service of the subpoena or failure to obey the subpoena or to remain in attendance, and may, unless it is proved that such person has a reasonable excuse for such evasion or failure, sentence him or her to a fine not exceeding R2</w:t>
      </w:r>
      <w:r w:rsidR="007241F5">
        <w:t> </w:t>
      </w:r>
      <w:r w:rsidRPr="003F7454">
        <w:t>000 or to imprisonment</w:t>
      </w:r>
      <w:r w:rsidR="00DA188B" w:rsidRPr="003F7454">
        <w:t xml:space="preserve"> </w:t>
      </w:r>
      <w:r w:rsidRPr="003F7454">
        <w:t>for a period not exceeding one year.</w:t>
      </w:r>
    </w:p>
    <w:p w:rsidR="00290DB8" w:rsidRPr="003F7454" w:rsidRDefault="00290DB8" w:rsidP="003F7454">
      <w:pPr>
        <w:pStyle w:val="AS-P1"/>
        <w:ind w:right="0"/>
      </w:pPr>
    </w:p>
    <w:p w:rsidR="00290DB8" w:rsidRPr="003F7454" w:rsidRDefault="00290DB8" w:rsidP="003F7454">
      <w:pPr>
        <w:pStyle w:val="AS-P1"/>
        <w:ind w:right="0"/>
      </w:pPr>
      <w:r w:rsidRPr="003F7454">
        <w:t>(5)</w:t>
      </w:r>
      <w:r w:rsidR="00DA188B" w:rsidRPr="003F7454">
        <w:t xml:space="preserve"> </w:t>
      </w:r>
      <w:r w:rsidR="009066A7" w:rsidRPr="003F7454">
        <w:tab/>
      </w:r>
      <w:r w:rsidRPr="003F7454">
        <w:t>Any sentence imposed by the court</w:t>
      </w:r>
      <w:r w:rsidR="00DA188B" w:rsidRPr="003F7454">
        <w:t xml:space="preserve"> </w:t>
      </w:r>
      <w:r w:rsidRPr="003F7454">
        <w:t xml:space="preserve">under </w:t>
      </w:r>
      <w:r w:rsidR="00C47EAD" w:rsidRPr="003F7454">
        <w:t>sub</w:t>
      </w:r>
      <w:r w:rsidRPr="003F7454">
        <w:t>section (4) shall be enforced and shall be subject to appeal as if it were a sentence in a criminal case.</w:t>
      </w:r>
    </w:p>
    <w:p w:rsidR="00290DB8" w:rsidRPr="003F7454" w:rsidRDefault="00290DB8" w:rsidP="003F7454">
      <w:pPr>
        <w:pStyle w:val="AS-P1"/>
        <w:ind w:right="0"/>
      </w:pPr>
    </w:p>
    <w:p w:rsidR="00290DB8" w:rsidRPr="003F7454" w:rsidRDefault="00290DB8" w:rsidP="003F7454">
      <w:pPr>
        <w:pStyle w:val="AS-P1"/>
        <w:ind w:right="0"/>
      </w:pPr>
      <w:r w:rsidRPr="003F7454">
        <w:t>(6)</w:t>
      </w:r>
      <w:r w:rsidR="00DA188B" w:rsidRPr="003F7454">
        <w:t xml:space="preserve"> </w:t>
      </w:r>
      <w:r w:rsidR="009066A7" w:rsidRPr="003F7454">
        <w:tab/>
      </w:r>
      <w:r w:rsidRPr="003F7454">
        <w:t xml:space="preserve">If any person who has entered into any </w:t>
      </w:r>
      <w:r w:rsidR="00B73E6D" w:rsidRPr="003F7454">
        <w:t>recog</w:t>
      </w:r>
      <w:r w:rsidRPr="003F7454">
        <w:t>nisance for his or her appearance to give evidence at such proceedings or for</w:t>
      </w:r>
      <w:r w:rsidR="00DA188B" w:rsidRPr="003F7454">
        <w:t xml:space="preserve"> </w:t>
      </w:r>
      <w:r w:rsidRPr="003F7454">
        <w:t>his or her appearance</w:t>
      </w:r>
      <w:r w:rsidR="00DA188B" w:rsidRPr="003F7454">
        <w:t xml:space="preserve"> </w:t>
      </w:r>
      <w:r w:rsidRPr="003F7454">
        <w:t>at an enquiry referred to in subsection (4), fails so to appear,</w:t>
      </w:r>
      <w:r w:rsidR="00DA188B" w:rsidRPr="003F7454">
        <w:t xml:space="preserve"> </w:t>
      </w:r>
      <w:r w:rsidRPr="003F7454">
        <w:t>he or she may, apart from the forfeiture of his or her recognisance, be dealt with as if he or she had failed to obey a subpoena to attend such proceedings or to appear at such enquiry.</w:t>
      </w:r>
    </w:p>
    <w:p w:rsidR="00290DB8" w:rsidRPr="003F7454" w:rsidRDefault="00290DB8" w:rsidP="003F7454">
      <w:pPr>
        <w:pStyle w:val="AS-P0"/>
      </w:pPr>
    </w:p>
    <w:p w:rsidR="00290DB8" w:rsidRPr="003F7454" w:rsidRDefault="00290DB8" w:rsidP="003F7454">
      <w:pPr>
        <w:pStyle w:val="AS-P0"/>
        <w:outlineLvl w:val="0"/>
        <w:rPr>
          <w:b/>
        </w:rPr>
      </w:pPr>
      <w:bookmarkStart w:id="53" w:name="_Toc375919311"/>
      <w:r w:rsidRPr="003F7454">
        <w:rPr>
          <w:b/>
        </w:rPr>
        <w:t xml:space="preserve">Manner in which </w:t>
      </w:r>
      <w:r w:rsidR="00BB35F0" w:rsidRPr="003F7454">
        <w:rPr>
          <w:b/>
        </w:rPr>
        <w:t>recalcitrant</w:t>
      </w:r>
      <w:r w:rsidRPr="003F7454">
        <w:rPr>
          <w:b/>
        </w:rPr>
        <w:t xml:space="preserve"> witne</w:t>
      </w:r>
      <w:r w:rsidR="00BB35F0" w:rsidRPr="003F7454">
        <w:rPr>
          <w:b/>
        </w:rPr>
        <w:t>sse</w:t>
      </w:r>
      <w:r w:rsidRPr="003F7454">
        <w:rPr>
          <w:b/>
        </w:rPr>
        <w:t>s</w:t>
      </w:r>
      <w:r w:rsidR="00DA188B" w:rsidRPr="003F7454">
        <w:rPr>
          <w:b/>
        </w:rPr>
        <w:t xml:space="preserve"> </w:t>
      </w:r>
      <w:r w:rsidRPr="003F7454">
        <w:rPr>
          <w:b/>
        </w:rPr>
        <w:t>m</w:t>
      </w:r>
      <w:r w:rsidR="00BB35F0" w:rsidRPr="003F7454">
        <w:rPr>
          <w:b/>
        </w:rPr>
        <w:t>a</w:t>
      </w:r>
      <w:r w:rsidRPr="003F7454">
        <w:rPr>
          <w:b/>
        </w:rPr>
        <w:t>y</w:t>
      </w:r>
      <w:r w:rsidR="00DA188B" w:rsidRPr="003F7454">
        <w:rPr>
          <w:b/>
        </w:rPr>
        <w:t xml:space="preserve"> </w:t>
      </w:r>
      <w:r w:rsidRPr="003F7454">
        <w:rPr>
          <w:b/>
        </w:rPr>
        <w:t>be deal</w:t>
      </w:r>
      <w:r w:rsidR="00BB35F0" w:rsidRPr="003F7454">
        <w:rPr>
          <w:b/>
        </w:rPr>
        <w:t>t</w:t>
      </w:r>
      <w:r w:rsidRPr="003F7454">
        <w:rPr>
          <w:b/>
        </w:rPr>
        <w:t xml:space="preserve"> wi</w:t>
      </w:r>
      <w:r w:rsidR="00BB35F0" w:rsidRPr="003F7454">
        <w:rPr>
          <w:b/>
        </w:rPr>
        <w:t>t</w:t>
      </w:r>
      <w:r w:rsidRPr="003F7454">
        <w:rPr>
          <w:b/>
        </w:rPr>
        <w:t>h</w:t>
      </w:r>
      <w:bookmarkEnd w:id="53"/>
    </w:p>
    <w:p w:rsidR="00DA188B" w:rsidRPr="003F7454" w:rsidRDefault="00DA188B" w:rsidP="003F7454">
      <w:pPr>
        <w:pStyle w:val="AS-P0"/>
        <w:rPr>
          <w:b/>
        </w:rPr>
      </w:pPr>
    </w:p>
    <w:p w:rsidR="00290DB8" w:rsidRPr="003F7454" w:rsidRDefault="00290DB8" w:rsidP="003F7454">
      <w:pPr>
        <w:pStyle w:val="AS-P1"/>
        <w:ind w:right="0"/>
      </w:pPr>
      <w:r w:rsidRPr="003F7454">
        <w:rPr>
          <w:b/>
        </w:rPr>
        <w:t xml:space="preserve">27. </w:t>
      </w:r>
      <w:r w:rsidR="00BB35F0" w:rsidRPr="003F7454">
        <w:rPr>
          <w:b/>
        </w:rPr>
        <w:tab/>
      </w:r>
      <w:r w:rsidRPr="003F7454">
        <w:rPr>
          <w:rFonts w:eastAsia="Arial"/>
        </w:rPr>
        <w:t>(</w:t>
      </w:r>
      <w:r w:rsidR="00BB35F0" w:rsidRPr="003F7454">
        <w:rPr>
          <w:rFonts w:eastAsia="Arial"/>
        </w:rPr>
        <w:t>1</w:t>
      </w:r>
      <w:r w:rsidRPr="003F7454">
        <w:rPr>
          <w:rFonts w:eastAsia="Arial"/>
        </w:rPr>
        <w:t xml:space="preserve">) </w:t>
      </w:r>
      <w:r w:rsidR="00BB35F0" w:rsidRPr="003F7454">
        <w:rPr>
          <w:rFonts w:eastAsia="Arial"/>
        </w:rPr>
        <w:tab/>
      </w:r>
      <w:r w:rsidRPr="003F7454">
        <w:t>Whenever</w:t>
      </w:r>
      <w:r w:rsidR="00DA188B" w:rsidRPr="003F7454">
        <w:t xml:space="preserve"> </w:t>
      </w:r>
      <w:r w:rsidRPr="003F7454">
        <w:t>any person</w:t>
      </w:r>
      <w:r w:rsidR="00DA188B" w:rsidRPr="003F7454">
        <w:t xml:space="preserve"> </w:t>
      </w:r>
      <w:r w:rsidRPr="003F7454">
        <w:t>who appears</w:t>
      </w:r>
      <w:r w:rsidR="00DA188B" w:rsidRPr="003F7454">
        <w:t xml:space="preserve"> </w:t>
      </w:r>
      <w:r w:rsidRPr="003F7454">
        <w:t>either</w:t>
      </w:r>
      <w:r w:rsidR="00DA188B" w:rsidRPr="003F7454">
        <w:t xml:space="preserve"> </w:t>
      </w:r>
      <w:r w:rsidRPr="003F7454">
        <w:t>in obedience to a subpoena or by virtue of a warrant</w:t>
      </w:r>
      <w:r w:rsidR="00DA188B" w:rsidRPr="003F7454">
        <w:t xml:space="preserve"> </w:t>
      </w:r>
      <w:r w:rsidRPr="003F7454">
        <w:t>issued under section 26 or is present and is verbally required by the court to give evidence in any civil proceedings, refuses to be sworn or to make an affirmation,</w:t>
      </w:r>
      <w:r w:rsidR="00DA188B" w:rsidRPr="003F7454">
        <w:t xml:space="preserve"> </w:t>
      </w:r>
      <w:r w:rsidRPr="003F7454">
        <w:t>or, having been sworn</w:t>
      </w:r>
      <w:r w:rsidR="00DA188B" w:rsidRPr="003F7454">
        <w:t xml:space="preserve"> </w:t>
      </w:r>
      <w:r w:rsidRPr="003F7454">
        <w:t>or having made an affirmation,</w:t>
      </w:r>
      <w:r w:rsidR="00DA188B" w:rsidRPr="003F7454">
        <w:t xml:space="preserve"> </w:t>
      </w:r>
      <w:r w:rsidRPr="003F7454">
        <w:t>refuses to answer such questions as are put to him or her, or refuses or fails to produce any document or thing which he or she is required to produce, without any just or lawful excuse for any such refusal or failure, the court may adjourn the proceedings for 30 days or such shorter period as it may consider expedient</w:t>
      </w:r>
      <w:r w:rsidR="00DA188B" w:rsidRPr="003F7454">
        <w:t xml:space="preserve"> </w:t>
      </w:r>
      <w:r w:rsidRPr="003F7454">
        <w:t xml:space="preserve">and may, in respect of the period of such </w:t>
      </w:r>
      <w:r w:rsidR="005D1AEF" w:rsidRPr="003F7454">
        <w:t>a</w:t>
      </w:r>
      <w:r w:rsidRPr="003F7454">
        <w:t>n adjournment, issue a warrant to commit the person so refusing or failing to imprisonment unless he or she sooner consents to do what is required of him or her.</w:t>
      </w:r>
    </w:p>
    <w:p w:rsidR="0060623B" w:rsidRPr="003F7454" w:rsidRDefault="0060623B" w:rsidP="003F7454">
      <w:pPr>
        <w:pStyle w:val="AS-P0"/>
      </w:pPr>
    </w:p>
    <w:p w:rsidR="00290DB8" w:rsidRPr="003F7454" w:rsidRDefault="004A6371" w:rsidP="003F7454">
      <w:pPr>
        <w:pStyle w:val="AS-P1"/>
        <w:ind w:right="0"/>
      </w:pPr>
      <w:r w:rsidRPr="003F7454">
        <w:t xml:space="preserve">(2) </w:t>
      </w:r>
      <w:r w:rsidR="00A86243" w:rsidRPr="003F7454">
        <w:tab/>
      </w:r>
      <w:r w:rsidRPr="003F7454">
        <w:t xml:space="preserve">If any person referred to in subsection (1) again </w:t>
      </w:r>
      <w:r w:rsidR="00290DB8" w:rsidRPr="003F7454">
        <w:t>refuses at the resumed hearing of the proceedings</w:t>
      </w:r>
      <w:r w:rsidR="00DA188B" w:rsidRPr="003F7454">
        <w:t xml:space="preserve"> </w:t>
      </w:r>
      <w:r w:rsidR="00290DB8" w:rsidRPr="003F7454">
        <w:t>to do what is so</w:t>
      </w:r>
      <w:r w:rsidR="00DA188B" w:rsidRPr="003F7454">
        <w:t xml:space="preserve"> </w:t>
      </w:r>
      <w:r w:rsidR="00290DB8" w:rsidRPr="003F7454">
        <w:t>required of him or her, the court</w:t>
      </w:r>
      <w:r w:rsidR="00DA188B" w:rsidRPr="003F7454">
        <w:t xml:space="preserve"> </w:t>
      </w:r>
      <w:r w:rsidR="00290DB8" w:rsidRPr="003F7454">
        <w:t>may again adjourn the proceedings and commit him or her to imprisonment</w:t>
      </w:r>
      <w:r w:rsidR="00DA188B" w:rsidRPr="003F7454">
        <w:t xml:space="preserve"> </w:t>
      </w:r>
      <w:r w:rsidR="00290DB8" w:rsidRPr="003F7454">
        <w:t>for</w:t>
      </w:r>
      <w:r w:rsidR="00DA188B" w:rsidRPr="003F7454">
        <w:t xml:space="preserve"> </w:t>
      </w:r>
      <w:r w:rsidR="00290DB8" w:rsidRPr="003F7454">
        <w:t>a like</w:t>
      </w:r>
      <w:r w:rsidR="00DA188B" w:rsidRPr="003F7454">
        <w:t xml:space="preserve"> </w:t>
      </w:r>
      <w:r w:rsidR="00290DB8" w:rsidRPr="003F7454">
        <w:t>period</w:t>
      </w:r>
      <w:r w:rsidR="00DA188B" w:rsidRPr="003F7454">
        <w:t xml:space="preserve"> </w:t>
      </w:r>
      <w:r w:rsidR="00290DB8" w:rsidRPr="003F7454">
        <w:t>and</w:t>
      </w:r>
      <w:r w:rsidR="00DA188B" w:rsidRPr="003F7454">
        <w:t xml:space="preserve"> </w:t>
      </w:r>
      <w:r w:rsidR="00290DB8" w:rsidRPr="003F7454">
        <w:t>from</w:t>
      </w:r>
      <w:r w:rsidR="00DA188B" w:rsidRPr="003F7454">
        <w:t xml:space="preserve"> </w:t>
      </w:r>
      <w:r w:rsidR="00290DB8" w:rsidRPr="003F7454">
        <w:t>time to</w:t>
      </w:r>
      <w:r w:rsidR="00DA188B" w:rsidRPr="003F7454">
        <w:t xml:space="preserve"> </w:t>
      </w:r>
      <w:r w:rsidR="00290DB8" w:rsidRPr="003F7454">
        <w:t>time repeat that</w:t>
      </w:r>
      <w:r w:rsidR="00DA188B" w:rsidRPr="003F7454">
        <w:t xml:space="preserve"> </w:t>
      </w:r>
      <w:r w:rsidR="00290DB8" w:rsidRPr="003F7454">
        <w:t>procedure</w:t>
      </w:r>
      <w:r w:rsidR="00DA188B" w:rsidRPr="003F7454">
        <w:t xml:space="preserve"> </w:t>
      </w:r>
      <w:r w:rsidR="00290DB8" w:rsidRPr="003F7454">
        <w:t>until such</w:t>
      </w:r>
      <w:r w:rsidR="00DA188B" w:rsidRPr="003F7454">
        <w:t xml:space="preserve"> </w:t>
      </w:r>
      <w:r w:rsidR="00290DB8" w:rsidRPr="003F7454">
        <w:t>person</w:t>
      </w:r>
      <w:r w:rsidR="00DA188B" w:rsidRPr="003F7454">
        <w:t xml:space="preserve"> </w:t>
      </w:r>
      <w:r w:rsidR="00290DB8" w:rsidRPr="003F7454">
        <w:t>consents</w:t>
      </w:r>
      <w:r w:rsidR="00DA188B" w:rsidRPr="003F7454">
        <w:t xml:space="preserve"> </w:t>
      </w:r>
      <w:r w:rsidR="00290DB8" w:rsidRPr="003F7454">
        <w:t>to do what is required of him or her.</w:t>
      </w:r>
    </w:p>
    <w:p w:rsidR="00290DB8" w:rsidRPr="003F7454" w:rsidRDefault="00290DB8" w:rsidP="003F7454">
      <w:pPr>
        <w:pStyle w:val="AS-P1"/>
        <w:ind w:right="0"/>
      </w:pPr>
    </w:p>
    <w:p w:rsidR="00290DB8" w:rsidRPr="003F7454" w:rsidRDefault="00290DB8" w:rsidP="003F7454">
      <w:pPr>
        <w:pStyle w:val="AS-P1"/>
        <w:ind w:right="0"/>
      </w:pPr>
      <w:r w:rsidRPr="003F7454">
        <w:t xml:space="preserve">(3) </w:t>
      </w:r>
      <w:r w:rsidR="00A86243" w:rsidRPr="003F7454">
        <w:tab/>
      </w:r>
      <w:r w:rsidRPr="003F7454">
        <w:t>The</w:t>
      </w:r>
      <w:r w:rsidR="00DA188B" w:rsidRPr="003F7454">
        <w:t xml:space="preserve"> </w:t>
      </w:r>
      <w:r w:rsidRPr="003F7454">
        <w:t>provisions</w:t>
      </w:r>
      <w:r w:rsidR="00DA188B" w:rsidRPr="003F7454">
        <w:t xml:space="preserve"> </w:t>
      </w:r>
      <w:r w:rsidRPr="003F7454">
        <w:t>of</w:t>
      </w:r>
      <w:r w:rsidR="00DA188B" w:rsidRPr="003F7454">
        <w:t xml:space="preserve"> </w:t>
      </w:r>
      <w:r w:rsidRPr="003F7454">
        <w:t>this</w:t>
      </w:r>
      <w:r w:rsidR="00DA188B" w:rsidRPr="003F7454">
        <w:t xml:space="preserve"> </w:t>
      </w:r>
      <w:r w:rsidRPr="003F7454">
        <w:t>section</w:t>
      </w:r>
      <w:r w:rsidR="00DA188B" w:rsidRPr="003F7454">
        <w:t xml:space="preserve"> </w:t>
      </w:r>
      <w:r w:rsidRPr="003F7454">
        <w:t>shall</w:t>
      </w:r>
      <w:r w:rsidR="00DA188B" w:rsidRPr="003F7454">
        <w:t xml:space="preserve"> </w:t>
      </w:r>
      <w:r w:rsidRPr="003F7454">
        <w:t>not</w:t>
      </w:r>
      <w:r w:rsidR="00DA188B" w:rsidRPr="003F7454">
        <w:t xml:space="preserve"> </w:t>
      </w:r>
      <w:r w:rsidRPr="003F7454">
        <w:t>be construed so as to prevent the court from giving</w:t>
      </w:r>
      <w:r w:rsidR="00834F2E">
        <w:t xml:space="preserve"> </w:t>
      </w:r>
      <w:r w:rsidRPr="003F7454">
        <w:t>judgment in any case or otherwise disposing of the proceedings according to any other sufficient evidence submitted to it.</w:t>
      </w:r>
    </w:p>
    <w:p w:rsidR="00290DB8" w:rsidRPr="003F7454" w:rsidRDefault="00290DB8" w:rsidP="003F7454">
      <w:pPr>
        <w:pStyle w:val="AS-P1"/>
        <w:ind w:right="0"/>
      </w:pPr>
    </w:p>
    <w:p w:rsidR="00290DB8" w:rsidRPr="003F7454" w:rsidRDefault="00290DB8" w:rsidP="003F7454">
      <w:pPr>
        <w:pStyle w:val="AS-P1"/>
        <w:ind w:right="0"/>
      </w:pPr>
      <w:r w:rsidRPr="003F7454">
        <w:t>(4)</w:t>
      </w:r>
      <w:r w:rsidR="00DA188B" w:rsidRPr="003F7454">
        <w:t xml:space="preserve"> </w:t>
      </w:r>
      <w:r w:rsidR="00A86243" w:rsidRPr="003F7454">
        <w:tab/>
      </w:r>
      <w:r w:rsidRPr="003F7454">
        <w:t xml:space="preserve">No person shall be bound to produce any </w:t>
      </w:r>
      <w:r w:rsidR="00A86243" w:rsidRPr="003F7454">
        <w:t>docu</w:t>
      </w:r>
      <w:r w:rsidRPr="003F7454">
        <w:t>ment or thing not specified or sufficiently described in the subpoena</w:t>
      </w:r>
      <w:r w:rsidR="00DA188B" w:rsidRPr="003F7454">
        <w:t xml:space="preserve"> </w:t>
      </w:r>
      <w:r w:rsidRPr="003F7454">
        <w:t>unless he or she actually has it in court.</w:t>
      </w:r>
    </w:p>
    <w:p w:rsidR="00290DB8" w:rsidRPr="003F7454" w:rsidRDefault="00290DB8" w:rsidP="003F7454">
      <w:pPr>
        <w:pStyle w:val="AS-P1"/>
        <w:ind w:right="0"/>
      </w:pPr>
    </w:p>
    <w:p w:rsidR="00290DB8" w:rsidRPr="003F7454" w:rsidRDefault="00290DB8" w:rsidP="003F7454">
      <w:pPr>
        <w:pStyle w:val="AS-P1"/>
        <w:ind w:right="0"/>
      </w:pPr>
      <w:r w:rsidRPr="003F7454">
        <w:t xml:space="preserve">(5) </w:t>
      </w:r>
      <w:r w:rsidR="00A86243" w:rsidRPr="003F7454">
        <w:tab/>
      </w:r>
      <w:r w:rsidRPr="003F7454">
        <w:t>When a subpoena is issued to procure</w:t>
      </w:r>
      <w:r w:rsidR="00DA188B" w:rsidRPr="003F7454">
        <w:t xml:space="preserve"> </w:t>
      </w:r>
      <w:r w:rsidRPr="003F7454">
        <w:t>the attendance</w:t>
      </w:r>
      <w:r w:rsidR="00DA188B" w:rsidRPr="003F7454">
        <w:t xml:space="preserve"> </w:t>
      </w:r>
      <w:r w:rsidRPr="003F7454">
        <w:t>of any person</w:t>
      </w:r>
      <w:r w:rsidR="00DA188B" w:rsidRPr="003F7454">
        <w:t xml:space="preserve"> </w:t>
      </w:r>
      <w:r w:rsidRPr="003F7454">
        <w:t xml:space="preserve">to give </w:t>
      </w:r>
      <w:r w:rsidRPr="00961717">
        <w:rPr>
          <w:spacing w:val="-2"/>
        </w:rPr>
        <w:t>evidence or to produce any book, paper or document in any such proceedings and it appears that -</w:t>
      </w:r>
    </w:p>
    <w:p w:rsidR="00290DB8" w:rsidRPr="003F7454" w:rsidRDefault="00290DB8" w:rsidP="003F7454">
      <w:pPr>
        <w:pStyle w:val="AS-P0"/>
      </w:pPr>
    </w:p>
    <w:p w:rsidR="00290DB8" w:rsidRPr="003F7454" w:rsidRDefault="00290DB8" w:rsidP="003F7454">
      <w:pPr>
        <w:pStyle w:val="AS-Pa"/>
        <w:ind w:right="0"/>
      </w:pPr>
      <w:r w:rsidRPr="003F7454">
        <w:t>(a)</w:t>
      </w:r>
      <w:r w:rsidR="00DA188B" w:rsidRPr="003F7454">
        <w:t xml:space="preserve"> </w:t>
      </w:r>
      <w:r w:rsidR="00BC2076" w:rsidRPr="003F7454">
        <w:tab/>
      </w:r>
      <w:r w:rsidRPr="003F7454">
        <w:t>he or she is unable</w:t>
      </w:r>
      <w:r w:rsidR="00DA188B" w:rsidRPr="003F7454">
        <w:t xml:space="preserve"> </w:t>
      </w:r>
      <w:r w:rsidRPr="003F7454">
        <w:t>to give any evidence or to produce</w:t>
      </w:r>
      <w:r w:rsidR="00DA188B" w:rsidRPr="003F7454">
        <w:t xml:space="preserve"> </w:t>
      </w:r>
      <w:r w:rsidRPr="003F7454">
        <w:t>any</w:t>
      </w:r>
      <w:r w:rsidR="00DA188B" w:rsidRPr="003F7454">
        <w:t xml:space="preserve"> </w:t>
      </w:r>
      <w:r w:rsidRPr="003F7454">
        <w:t>book,</w:t>
      </w:r>
      <w:r w:rsidR="00DA188B" w:rsidRPr="003F7454">
        <w:t xml:space="preserve"> </w:t>
      </w:r>
      <w:r w:rsidRPr="003F7454">
        <w:t>paper</w:t>
      </w:r>
      <w:r w:rsidR="00DA188B" w:rsidRPr="003F7454">
        <w:t xml:space="preserve"> </w:t>
      </w:r>
      <w:r w:rsidRPr="003F7454">
        <w:t>or</w:t>
      </w:r>
      <w:r w:rsidR="00DA188B" w:rsidRPr="003F7454">
        <w:t xml:space="preserve"> </w:t>
      </w:r>
      <w:r w:rsidRPr="003F7454">
        <w:t>document</w:t>
      </w:r>
      <w:r w:rsidR="00DA188B" w:rsidRPr="003F7454">
        <w:t xml:space="preserve"> </w:t>
      </w:r>
      <w:r w:rsidRPr="003F7454">
        <w:t xml:space="preserve">which would be relevant to any issue in such </w:t>
      </w:r>
      <w:r w:rsidR="00BC2076" w:rsidRPr="003F7454">
        <w:t>proceed</w:t>
      </w:r>
      <w:r w:rsidRPr="003F7454">
        <w:t>ings; or</w:t>
      </w:r>
    </w:p>
    <w:p w:rsidR="00290DB8" w:rsidRPr="003F7454" w:rsidRDefault="00290DB8" w:rsidP="003F7454">
      <w:pPr>
        <w:pStyle w:val="AS-Pa"/>
        <w:ind w:right="0"/>
      </w:pPr>
    </w:p>
    <w:p w:rsidR="00290DB8" w:rsidRPr="003F7454" w:rsidRDefault="00290DB8" w:rsidP="003F7454">
      <w:pPr>
        <w:pStyle w:val="AS-Pa"/>
        <w:ind w:right="0"/>
      </w:pPr>
      <w:r w:rsidRPr="003F7454">
        <w:t>(b)</w:t>
      </w:r>
      <w:r w:rsidR="00DA188B" w:rsidRPr="003F7454">
        <w:t xml:space="preserve"> </w:t>
      </w:r>
      <w:r w:rsidR="00BC2076" w:rsidRPr="003F7454">
        <w:tab/>
      </w:r>
      <w:r w:rsidRPr="003F7454">
        <w:t>such book, paper or document could properly be produced by some other person; or</w:t>
      </w:r>
    </w:p>
    <w:p w:rsidR="00290DB8" w:rsidRPr="003F7454" w:rsidRDefault="00290DB8" w:rsidP="003F7454">
      <w:pPr>
        <w:pStyle w:val="AS-Pa"/>
        <w:ind w:right="0"/>
      </w:pPr>
    </w:p>
    <w:p w:rsidR="00290DB8" w:rsidRPr="003F7454" w:rsidRDefault="00290DB8" w:rsidP="003F7454">
      <w:pPr>
        <w:pStyle w:val="AS-Pa"/>
        <w:ind w:right="0"/>
      </w:pPr>
      <w:r w:rsidRPr="003F7454">
        <w:t>(c)</w:t>
      </w:r>
      <w:r w:rsidR="00DA188B" w:rsidRPr="003F7454">
        <w:t xml:space="preserve"> </w:t>
      </w:r>
      <w:r w:rsidR="00BC2076" w:rsidRPr="003F7454">
        <w:tab/>
      </w:r>
      <w:r w:rsidRPr="003F7454">
        <w:t>the compelling of his or her attendance would be an abuse of process of the court,</w:t>
      </w:r>
    </w:p>
    <w:p w:rsidR="00290DB8" w:rsidRPr="003F7454" w:rsidRDefault="00290DB8" w:rsidP="003F7454">
      <w:pPr>
        <w:pStyle w:val="AS-P0"/>
      </w:pPr>
    </w:p>
    <w:p w:rsidR="00290DB8" w:rsidRPr="003F7454" w:rsidRDefault="00290DB8" w:rsidP="003F7454">
      <w:pPr>
        <w:pStyle w:val="AS-P0"/>
      </w:pPr>
      <w:r w:rsidRPr="003F7454">
        <w:t>the court</w:t>
      </w:r>
      <w:r w:rsidR="00DA188B" w:rsidRPr="003F7454">
        <w:t xml:space="preserve"> </w:t>
      </w:r>
      <w:r w:rsidRPr="003F7454">
        <w:t>may, notwithstanding anything</w:t>
      </w:r>
      <w:r w:rsidR="00DA188B" w:rsidRPr="003F7454">
        <w:t xml:space="preserve"> </w:t>
      </w:r>
      <w:r w:rsidRPr="003F7454">
        <w:t>in this section contained,</w:t>
      </w:r>
      <w:r w:rsidR="00DA188B" w:rsidRPr="003F7454">
        <w:t xml:space="preserve"> </w:t>
      </w:r>
      <w:r w:rsidRPr="003F7454">
        <w:t>after reasonable</w:t>
      </w:r>
      <w:r w:rsidR="00DA188B" w:rsidRPr="003F7454">
        <w:t xml:space="preserve"> </w:t>
      </w:r>
      <w:r w:rsidRPr="003F7454">
        <w:t>notice by the registrar to the parties</w:t>
      </w:r>
      <w:r w:rsidR="00DA188B" w:rsidRPr="003F7454">
        <w:t xml:space="preserve"> </w:t>
      </w:r>
      <w:r w:rsidRPr="003F7454">
        <w:t>to</w:t>
      </w:r>
      <w:r w:rsidR="00DA188B" w:rsidRPr="003F7454">
        <w:t xml:space="preserve"> </w:t>
      </w:r>
      <w:r w:rsidRPr="003F7454">
        <w:t>the</w:t>
      </w:r>
      <w:r w:rsidR="00DA188B" w:rsidRPr="003F7454">
        <w:t xml:space="preserve"> </w:t>
      </w:r>
      <w:r w:rsidRPr="003F7454">
        <w:t>proceedings</w:t>
      </w:r>
      <w:r w:rsidR="00DA188B" w:rsidRPr="003F7454">
        <w:t xml:space="preserve"> </w:t>
      </w:r>
      <w:r w:rsidRPr="003F7454">
        <w:t>concerned</w:t>
      </w:r>
      <w:r w:rsidR="00DA188B" w:rsidRPr="003F7454">
        <w:t xml:space="preserve"> </w:t>
      </w:r>
      <w:r w:rsidRPr="003F7454">
        <w:t>and</w:t>
      </w:r>
      <w:r w:rsidR="00DA188B" w:rsidRPr="003F7454">
        <w:t xml:space="preserve"> </w:t>
      </w:r>
      <w:r w:rsidRPr="003F7454">
        <w:t>after</w:t>
      </w:r>
      <w:r w:rsidR="00DA188B" w:rsidRPr="003F7454">
        <w:t xml:space="preserve"> </w:t>
      </w:r>
      <w:r w:rsidRPr="003F7454">
        <w:t>hearing such parties make an order cancelling such subpoena.</w:t>
      </w:r>
    </w:p>
    <w:p w:rsidR="0060623B" w:rsidRPr="003F7454" w:rsidRDefault="0060623B" w:rsidP="003F7454">
      <w:pPr>
        <w:pStyle w:val="AS-P0"/>
      </w:pPr>
    </w:p>
    <w:p w:rsidR="00290DB8" w:rsidRPr="003F7454" w:rsidRDefault="00290DB8" w:rsidP="003F7454">
      <w:pPr>
        <w:pStyle w:val="AS-P0"/>
        <w:outlineLvl w:val="0"/>
        <w:rPr>
          <w:b/>
        </w:rPr>
      </w:pPr>
      <w:bookmarkStart w:id="54" w:name="_Toc375919312"/>
      <w:r w:rsidRPr="003F7454">
        <w:rPr>
          <w:b/>
        </w:rPr>
        <w:t>Foreign witnesses</w:t>
      </w:r>
      <w:bookmarkEnd w:id="54"/>
    </w:p>
    <w:p w:rsidR="00DA188B" w:rsidRPr="003F7454" w:rsidRDefault="00DA188B" w:rsidP="003F7454">
      <w:pPr>
        <w:pStyle w:val="AS-P0"/>
        <w:rPr>
          <w:b/>
        </w:rPr>
      </w:pPr>
    </w:p>
    <w:p w:rsidR="00290DB8" w:rsidRPr="003F7454" w:rsidRDefault="00290DB8" w:rsidP="003F7454">
      <w:pPr>
        <w:pStyle w:val="AS-P1"/>
        <w:ind w:right="0"/>
      </w:pPr>
      <w:r w:rsidRPr="003F7454">
        <w:rPr>
          <w:b/>
        </w:rPr>
        <w:t>28.</w:t>
      </w:r>
      <w:r w:rsidRPr="003F7454">
        <w:t xml:space="preserve"> </w:t>
      </w:r>
      <w:r w:rsidR="00344519" w:rsidRPr="003F7454">
        <w:tab/>
      </w:r>
      <w:r w:rsidRPr="003F7454">
        <w:rPr>
          <w:rFonts w:eastAsia="Arial"/>
        </w:rPr>
        <w:t>(1)</w:t>
      </w:r>
      <w:r w:rsidR="00DA188B" w:rsidRPr="003F7454">
        <w:rPr>
          <w:rFonts w:eastAsia="Arial"/>
        </w:rPr>
        <w:t xml:space="preserve"> </w:t>
      </w:r>
      <w:r w:rsidR="00344519" w:rsidRPr="003F7454">
        <w:rPr>
          <w:rFonts w:eastAsia="Arial"/>
        </w:rPr>
        <w:tab/>
      </w:r>
      <w:r w:rsidRPr="003F7454">
        <w:t>Whenever</w:t>
      </w:r>
      <w:r w:rsidR="00DA188B" w:rsidRPr="003F7454">
        <w:t xml:space="preserve"> </w:t>
      </w:r>
      <w:r w:rsidRPr="003F7454">
        <w:t>in</w:t>
      </w:r>
      <w:r w:rsidR="00DA188B" w:rsidRPr="003F7454">
        <w:t xml:space="preserve"> </w:t>
      </w:r>
      <w:r w:rsidRPr="003F7454">
        <w:t>any</w:t>
      </w:r>
      <w:r w:rsidR="00DA188B" w:rsidRPr="003F7454">
        <w:t xml:space="preserve"> </w:t>
      </w:r>
      <w:r w:rsidRPr="003F7454">
        <w:t>civil</w:t>
      </w:r>
      <w:r w:rsidR="00DA188B" w:rsidRPr="003F7454">
        <w:t xml:space="preserve"> </w:t>
      </w:r>
      <w:r w:rsidRPr="003F7454">
        <w:t>proceedings</w:t>
      </w:r>
      <w:r w:rsidR="00DA188B" w:rsidRPr="003F7454">
        <w:t xml:space="preserve"> </w:t>
      </w:r>
      <w:r w:rsidRPr="003F7454">
        <w:t>pending before the</w:t>
      </w:r>
      <w:r w:rsidR="00DA188B" w:rsidRPr="003F7454">
        <w:t xml:space="preserve"> </w:t>
      </w:r>
      <w:r w:rsidRPr="003F7454">
        <w:t>High Court,</w:t>
      </w:r>
      <w:r w:rsidR="00DA188B" w:rsidRPr="003F7454">
        <w:t xml:space="preserve"> </w:t>
      </w:r>
      <w:r w:rsidRPr="003F7454">
        <w:t>the</w:t>
      </w:r>
      <w:r w:rsidR="00DA188B" w:rsidRPr="003F7454">
        <w:t xml:space="preserve"> </w:t>
      </w:r>
      <w:r w:rsidRPr="003F7454">
        <w:t>court</w:t>
      </w:r>
      <w:r w:rsidR="00DA188B" w:rsidRPr="003F7454">
        <w:t xml:space="preserve"> </w:t>
      </w:r>
      <w:r w:rsidRPr="003F7454">
        <w:t>in the</w:t>
      </w:r>
      <w:r w:rsidR="00DA188B" w:rsidRPr="003F7454">
        <w:t xml:space="preserve"> </w:t>
      </w:r>
      <w:r w:rsidRPr="003F7454">
        <w:t xml:space="preserve">exercise of its powers permits </w:t>
      </w:r>
      <w:r w:rsidRPr="003F7454">
        <w:rPr>
          <w:i/>
        </w:rPr>
        <w:t xml:space="preserve">viva voce </w:t>
      </w:r>
      <w:r w:rsidRPr="003F7454">
        <w:t>evidence at the hearing of those proceedings and the par</w:t>
      </w:r>
      <w:r w:rsidR="00D12A7E">
        <w:t>ty seeking to call or to cross­</w:t>
      </w:r>
      <w:r w:rsidRPr="003F7454">
        <w:t>examine</w:t>
      </w:r>
      <w:r w:rsidR="00DA188B" w:rsidRPr="003F7454">
        <w:t xml:space="preserve"> </w:t>
      </w:r>
      <w:r w:rsidRPr="003F7454">
        <w:t>a witness so required</w:t>
      </w:r>
      <w:r w:rsidR="00DA188B" w:rsidRPr="003F7454">
        <w:t xml:space="preserve"> </w:t>
      </w:r>
      <w:r w:rsidRPr="003F7454">
        <w:t>to give such evidence,</w:t>
      </w:r>
      <w:r w:rsidR="00DA188B" w:rsidRPr="003F7454">
        <w:t xml:space="preserve"> </w:t>
      </w:r>
      <w:r w:rsidRPr="003F7454">
        <w:t>is unable</w:t>
      </w:r>
      <w:r w:rsidR="00DA188B" w:rsidRPr="003F7454">
        <w:t xml:space="preserve"> </w:t>
      </w:r>
      <w:r w:rsidRPr="003F7454">
        <w:t>to</w:t>
      </w:r>
      <w:r w:rsidR="00DA188B" w:rsidRPr="003F7454">
        <w:t xml:space="preserve"> </w:t>
      </w:r>
      <w:r w:rsidRPr="003F7454">
        <w:t>secure</w:t>
      </w:r>
      <w:r w:rsidR="00DA188B" w:rsidRPr="003F7454">
        <w:t xml:space="preserve"> </w:t>
      </w:r>
      <w:r w:rsidRPr="003F7454">
        <w:t>the</w:t>
      </w:r>
      <w:r w:rsidR="00DA188B" w:rsidRPr="003F7454">
        <w:t xml:space="preserve"> </w:t>
      </w:r>
      <w:r w:rsidRPr="003F7454">
        <w:t>attendance</w:t>
      </w:r>
      <w:r w:rsidR="00DA188B" w:rsidRPr="003F7454">
        <w:t xml:space="preserve"> </w:t>
      </w:r>
      <w:r w:rsidRPr="003F7454">
        <w:t>of</w:t>
      </w:r>
      <w:r w:rsidR="00DA188B" w:rsidRPr="003F7454">
        <w:t xml:space="preserve"> </w:t>
      </w:r>
      <w:r w:rsidRPr="003F7454">
        <w:t>the</w:t>
      </w:r>
      <w:r w:rsidR="00DA188B" w:rsidRPr="003F7454">
        <w:t xml:space="preserve"> </w:t>
      </w:r>
      <w:r w:rsidRPr="003F7454">
        <w:t>witness at</w:t>
      </w:r>
      <w:r w:rsidR="00DA188B" w:rsidRPr="003F7454">
        <w:t xml:space="preserve"> </w:t>
      </w:r>
      <w:r w:rsidRPr="003F7454">
        <w:t>the hearing due to the fact that</w:t>
      </w:r>
      <w:r w:rsidR="00DA188B" w:rsidRPr="003F7454">
        <w:t xml:space="preserve"> </w:t>
      </w:r>
      <w:r w:rsidRPr="003F7454">
        <w:t>such witness is resident in a foreign country</w:t>
      </w:r>
      <w:r w:rsidR="00DA188B" w:rsidRPr="003F7454">
        <w:t xml:space="preserve"> </w:t>
      </w:r>
      <w:r w:rsidRPr="003F7454">
        <w:t>or territory</w:t>
      </w:r>
      <w:r w:rsidR="00DA188B" w:rsidRPr="003F7454">
        <w:t xml:space="preserve"> </w:t>
      </w:r>
      <w:r w:rsidRPr="003F7454">
        <w:t>or sojourns there, such party</w:t>
      </w:r>
      <w:r w:rsidR="00344519" w:rsidRPr="003F7454">
        <w:t xml:space="preserve"> may apply to the High Court on notice of motion for the issue of a letter of request to the competent court of such</w:t>
      </w:r>
      <w:r w:rsidR="00F415FD" w:rsidRPr="003F7454">
        <w:t xml:space="preserve"> </w:t>
      </w:r>
      <w:r w:rsidRPr="003F7454">
        <w:t>foreign country</w:t>
      </w:r>
      <w:r w:rsidR="00DA188B" w:rsidRPr="003F7454">
        <w:t xml:space="preserve"> </w:t>
      </w:r>
      <w:r w:rsidRPr="003F7454">
        <w:t>or territory,</w:t>
      </w:r>
      <w:r w:rsidR="00DA188B" w:rsidRPr="003F7454">
        <w:t xml:space="preserve"> </w:t>
      </w:r>
      <w:r w:rsidRPr="003F7454">
        <w:t>requesting the said court</w:t>
      </w:r>
      <w:r w:rsidR="00DA188B" w:rsidRPr="003F7454">
        <w:t xml:space="preserve"> </w:t>
      </w:r>
      <w:r w:rsidRPr="003F7454">
        <w:t>to</w:t>
      </w:r>
      <w:r w:rsidR="00F415FD" w:rsidRPr="003F7454">
        <w:t xml:space="preserve"> </w:t>
      </w:r>
      <w:r w:rsidRPr="003F7454">
        <w:t xml:space="preserve">appoint a particular person to act as commissioner to take evidence of such a witness whether by means of </w:t>
      </w:r>
      <w:r w:rsidR="00F415FD" w:rsidRPr="003F7454">
        <w:t>interro</w:t>
      </w:r>
      <w:r w:rsidRPr="003F7454">
        <w:t>gatories or otherwise.</w:t>
      </w:r>
    </w:p>
    <w:p w:rsidR="00290DB8" w:rsidRPr="003F7454" w:rsidRDefault="00290DB8" w:rsidP="003F7454">
      <w:pPr>
        <w:pStyle w:val="AS-P0"/>
      </w:pPr>
    </w:p>
    <w:p w:rsidR="00290DB8" w:rsidRPr="003F7454" w:rsidRDefault="00290DB8" w:rsidP="003F7454">
      <w:pPr>
        <w:pStyle w:val="AS-P1"/>
        <w:ind w:right="0"/>
      </w:pPr>
      <w:r w:rsidRPr="003F7454">
        <w:t xml:space="preserve">(2) </w:t>
      </w:r>
      <w:r w:rsidR="00686F11" w:rsidRPr="003F7454">
        <w:tab/>
      </w:r>
      <w:r w:rsidRPr="003F7454">
        <w:t>Where an application</w:t>
      </w:r>
      <w:r w:rsidR="00DA188B" w:rsidRPr="003F7454">
        <w:t xml:space="preserve"> </w:t>
      </w:r>
      <w:r w:rsidRPr="003F7454">
        <w:t>is granted</w:t>
      </w:r>
      <w:r w:rsidR="00DA188B" w:rsidRPr="003F7454">
        <w:t xml:space="preserve"> </w:t>
      </w:r>
      <w:r w:rsidRPr="003F7454">
        <w:t>in terms of subsection (1), the registrar shall transmit</w:t>
      </w:r>
      <w:r w:rsidR="00DA188B" w:rsidRPr="003F7454">
        <w:t xml:space="preserve"> </w:t>
      </w:r>
      <w:r w:rsidRPr="003F7454">
        <w:t>a certificate</w:t>
      </w:r>
      <w:r w:rsidR="00DA188B" w:rsidRPr="003F7454">
        <w:t xml:space="preserve"> </w:t>
      </w:r>
      <w:r w:rsidRPr="003F7454">
        <w:t>to that effect, together with the said letter of request, and the amount</w:t>
      </w:r>
      <w:r w:rsidR="00DA188B" w:rsidRPr="003F7454">
        <w:t xml:space="preserve"> </w:t>
      </w:r>
      <w:r w:rsidRPr="003F7454">
        <w:t>of the expenses payable to the person concerned for his or</w:t>
      </w:r>
      <w:r w:rsidR="00DA188B" w:rsidRPr="003F7454">
        <w:t xml:space="preserve"> </w:t>
      </w:r>
      <w:r w:rsidRPr="003F7454">
        <w:t>her appearance</w:t>
      </w:r>
      <w:r w:rsidR="00DA188B" w:rsidRPr="003F7454">
        <w:t xml:space="preserve"> </w:t>
      </w:r>
      <w:r w:rsidRPr="003F7454">
        <w:t>to give evidence before the commissioner</w:t>
      </w:r>
      <w:r w:rsidR="00DA188B" w:rsidRPr="003F7454">
        <w:t xml:space="preserve"> </w:t>
      </w:r>
      <w:r w:rsidRPr="003F7454">
        <w:t>contemplated</w:t>
      </w:r>
      <w:r w:rsidR="00DA188B" w:rsidRPr="003F7454">
        <w:t xml:space="preserve"> </w:t>
      </w:r>
      <w:r w:rsidRPr="003F7454">
        <w:t>in subsection (</w:t>
      </w:r>
      <w:r w:rsidR="00575319" w:rsidRPr="003F7454">
        <w:t>1</w:t>
      </w:r>
      <w:r w:rsidRPr="003F7454">
        <w:t>), to the competent court of the foreign country</w:t>
      </w:r>
      <w:r w:rsidR="00DA188B" w:rsidRPr="003F7454">
        <w:t xml:space="preserve"> </w:t>
      </w:r>
      <w:r w:rsidRPr="003F7454">
        <w:t>or territory</w:t>
      </w:r>
      <w:r w:rsidR="00DA188B" w:rsidRPr="003F7454">
        <w:t xml:space="preserve"> </w:t>
      </w:r>
      <w:r w:rsidRPr="003F7454">
        <w:t>in question.</w:t>
      </w:r>
    </w:p>
    <w:p w:rsidR="00290DB8" w:rsidRPr="003F7454" w:rsidRDefault="00290DB8" w:rsidP="003F7454">
      <w:pPr>
        <w:pStyle w:val="AS-P0"/>
      </w:pPr>
    </w:p>
    <w:p w:rsidR="00290DB8" w:rsidRPr="003F7454" w:rsidRDefault="00290DB8" w:rsidP="003F7454">
      <w:pPr>
        <w:pStyle w:val="AS-P1"/>
        <w:ind w:right="0"/>
      </w:pPr>
      <w:r w:rsidRPr="003F7454">
        <w:t xml:space="preserve">(3) </w:t>
      </w:r>
      <w:r w:rsidR="00EB678C" w:rsidRPr="003F7454">
        <w:tab/>
      </w:r>
      <w:r w:rsidRPr="003F7454">
        <w:t>The</w:t>
      </w:r>
      <w:r w:rsidR="00DA188B" w:rsidRPr="003F7454">
        <w:t xml:space="preserve"> </w:t>
      </w:r>
      <w:r w:rsidRPr="003F7454">
        <w:t>transmission</w:t>
      </w:r>
      <w:r w:rsidR="00DA188B" w:rsidRPr="003F7454">
        <w:t xml:space="preserve"> </w:t>
      </w:r>
      <w:r w:rsidRPr="003F7454">
        <w:t>of the documents referred</w:t>
      </w:r>
      <w:r w:rsidR="00DA188B" w:rsidRPr="003F7454">
        <w:t xml:space="preserve"> </w:t>
      </w:r>
      <w:r w:rsidRPr="003F7454">
        <w:t>in subsection (2) shall be effected through</w:t>
      </w:r>
      <w:r w:rsidR="00DA188B" w:rsidRPr="003F7454">
        <w:t xml:space="preserve"> </w:t>
      </w:r>
      <w:r w:rsidRPr="003F7454">
        <w:t>the relevant diplomatic channels of the Government</w:t>
      </w:r>
      <w:r w:rsidR="00DA188B" w:rsidRPr="003F7454">
        <w:t xml:space="preserve"> </w:t>
      </w:r>
      <w:r w:rsidRPr="003F7454">
        <w:t>of Namibia.</w:t>
      </w:r>
    </w:p>
    <w:p w:rsidR="00290DB8" w:rsidRPr="003F7454" w:rsidRDefault="00290DB8" w:rsidP="003F7454">
      <w:pPr>
        <w:pStyle w:val="AS-P1"/>
        <w:ind w:right="0"/>
      </w:pPr>
    </w:p>
    <w:p w:rsidR="00290DB8" w:rsidRPr="003F7454" w:rsidRDefault="00290DB8" w:rsidP="003F7454">
      <w:pPr>
        <w:pStyle w:val="AS-P1"/>
        <w:ind w:right="0"/>
      </w:pPr>
      <w:r w:rsidRPr="003F7454">
        <w:t>(4)</w:t>
      </w:r>
      <w:r w:rsidR="00DA188B" w:rsidRPr="003F7454">
        <w:t xml:space="preserve"> </w:t>
      </w:r>
      <w:r w:rsidR="00EB678C" w:rsidRPr="003F7454">
        <w:tab/>
      </w:r>
      <w:r w:rsidRPr="003F7454">
        <w:t>A letter of request issued under this se</w:t>
      </w:r>
      <w:r w:rsidR="00B6662B" w:rsidRPr="003F7454">
        <w:t>c</w:t>
      </w:r>
      <w:r w:rsidRPr="003F7454">
        <w:t>tion shall, where the evidence of the witness concerned is to be taken by</w:t>
      </w:r>
      <w:r w:rsidR="00DA188B" w:rsidRPr="003F7454">
        <w:t xml:space="preserve"> </w:t>
      </w:r>
      <w:r w:rsidRPr="003F7454">
        <w:t>means</w:t>
      </w:r>
      <w:r w:rsidR="00DA188B" w:rsidRPr="003F7454">
        <w:t xml:space="preserve"> </w:t>
      </w:r>
      <w:r w:rsidRPr="003F7454">
        <w:t>of</w:t>
      </w:r>
      <w:r w:rsidR="00DA188B" w:rsidRPr="003F7454">
        <w:t xml:space="preserve"> </w:t>
      </w:r>
      <w:r w:rsidRPr="003F7454">
        <w:t>interrogatories,</w:t>
      </w:r>
      <w:r w:rsidR="00DA188B" w:rsidRPr="003F7454">
        <w:t xml:space="preserve"> </w:t>
      </w:r>
      <w:r w:rsidRPr="003F7454">
        <w:t>contain</w:t>
      </w:r>
      <w:r w:rsidR="00DA188B" w:rsidRPr="003F7454">
        <w:t xml:space="preserve"> </w:t>
      </w:r>
      <w:r w:rsidRPr="003F7454">
        <w:t>such</w:t>
      </w:r>
      <w:r w:rsidR="00DA188B" w:rsidRPr="003F7454">
        <w:t xml:space="preserve"> </w:t>
      </w:r>
      <w:r w:rsidRPr="003F7454">
        <w:t>duly</w:t>
      </w:r>
      <w:r w:rsidR="00DA188B" w:rsidRPr="003F7454">
        <w:t xml:space="preserve"> </w:t>
      </w:r>
      <w:r w:rsidRPr="003F7454">
        <w:t>and lawfully framed interrogatories, including any cross-interrogatories, which it is desired to put to the said witness.</w:t>
      </w:r>
    </w:p>
    <w:p w:rsidR="00290DB8" w:rsidRPr="003F7454" w:rsidRDefault="00290DB8" w:rsidP="003F7454">
      <w:pPr>
        <w:pStyle w:val="AS-P0"/>
      </w:pPr>
    </w:p>
    <w:p w:rsidR="00290DB8" w:rsidRPr="003F7454" w:rsidRDefault="00290DB8" w:rsidP="003F7454">
      <w:pPr>
        <w:pStyle w:val="AS-P1"/>
        <w:ind w:right="0"/>
      </w:pPr>
      <w:r w:rsidRPr="003F7454">
        <w:t>(5)</w:t>
      </w:r>
      <w:r w:rsidR="00DA188B" w:rsidRPr="003F7454">
        <w:t xml:space="preserve"> </w:t>
      </w:r>
      <w:r w:rsidR="00B6662B" w:rsidRPr="003F7454">
        <w:tab/>
      </w:r>
      <w:r w:rsidRPr="003F7454">
        <w:t>Any</w:t>
      </w:r>
      <w:r w:rsidR="00DA188B" w:rsidRPr="003F7454">
        <w:t xml:space="preserve"> </w:t>
      </w:r>
      <w:r w:rsidRPr="003F7454">
        <w:t>evidence</w:t>
      </w:r>
      <w:r w:rsidR="00DA188B" w:rsidRPr="003F7454">
        <w:t xml:space="preserve"> </w:t>
      </w:r>
      <w:r w:rsidRPr="003F7454">
        <w:t>recorded</w:t>
      </w:r>
      <w:r w:rsidR="00DA188B" w:rsidRPr="003F7454">
        <w:t xml:space="preserve"> </w:t>
      </w:r>
      <w:r w:rsidRPr="003F7454">
        <w:t>and</w:t>
      </w:r>
      <w:r w:rsidR="00DA188B" w:rsidRPr="003F7454">
        <w:t xml:space="preserve"> </w:t>
      </w:r>
      <w:r w:rsidRPr="003F7454">
        <w:t>duly</w:t>
      </w:r>
      <w:r w:rsidR="00DA188B" w:rsidRPr="003F7454">
        <w:t xml:space="preserve"> </w:t>
      </w:r>
      <w:r w:rsidRPr="003F7454">
        <w:t>certified</w:t>
      </w:r>
      <w:r w:rsidR="00DA188B" w:rsidRPr="003F7454">
        <w:t xml:space="preserve"> </w:t>
      </w:r>
      <w:r w:rsidRPr="003F7454">
        <w:t>as correct</w:t>
      </w:r>
      <w:r w:rsidR="00DA188B" w:rsidRPr="003F7454">
        <w:t xml:space="preserve"> </w:t>
      </w:r>
      <w:r w:rsidRPr="003F7454">
        <w:t>by a commissioner</w:t>
      </w:r>
      <w:r w:rsidR="00DA188B" w:rsidRPr="003F7454">
        <w:t xml:space="preserve"> </w:t>
      </w:r>
      <w:r w:rsidRPr="003F7454">
        <w:t>appointed</w:t>
      </w:r>
      <w:r w:rsidR="00DA188B" w:rsidRPr="003F7454">
        <w:t xml:space="preserve"> </w:t>
      </w:r>
      <w:r w:rsidRPr="003F7454">
        <w:t>by any competent court of a foreign country or territory</w:t>
      </w:r>
      <w:r w:rsidR="00DA188B" w:rsidRPr="003F7454">
        <w:t xml:space="preserve"> </w:t>
      </w:r>
      <w:r w:rsidRPr="003F7454">
        <w:t>in giving effect to a letter of request issued in terms of this section, shall, upon being tendered</w:t>
      </w:r>
      <w:r w:rsidR="00DA188B" w:rsidRPr="003F7454">
        <w:t xml:space="preserve"> </w:t>
      </w:r>
      <w:r w:rsidRPr="003F7454">
        <w:t>to the court in which the civil proceedings contemplated</w:t>
      </w:r>
      <w:r w:rsidR="00DA188B" w:rsidRPr="003F7454">
        <w:t xml:space="preserve"> </w:t>
      </w:r>
      <w:r w:rsidRPr="003F7454">
        <w:t xml:space="preserve">in subsection </w:t>
      </w:r>
      <w:r w:rsidRPr="003F7454">
        <w:rPr>
          <w:rFonts w:eastAsia="Arial"/>
        </w:rPr>
        <w:t>(</w:t>
      </w:r>
      <w:r w:rsidR="006632A1" w:rsidRPr="003F7454">
        <w:rPr>
          <w:rFonts w:eastAsia="Arial"/>
        </w:rPr>
        <w:t>1</w:t>
      </w:r>
      <w:r w:rsidRPr="003F7454">
        <w:rPr>
          <w:rFonts w:eastAsia="Arial"/>
        </w:rPr>
        <w:t xml:space="preserve">) </w:t>
      </w:r>
      <w:r w:rsidRPr="003F7454">
        <w:t>are pending, be received as evidence in such proceedings.</w:t>
      </w:r>
    </w:p>
    <w:p w:rsidR="00290DB8" w:rsidRPr="003F7454" w:rsidRDefault="00290DB8" w:rsidP="003F7454">
      <w:pPr>
        <w:pStyle w:val="AS-P1"/>
        <w:ind w:right="0"/>
      </w:pPr>
    </w:p>
    <w:p w:rsidR="00290DB8" w:rsidRPr="003F7454" w:rsidRDefault="00290DB8" w:rsidP="003F7454">
      <w:pPr>
        <w:pStyle w:val="AS-P1"/>
        <w:ind w:right="0"/>
      </w:pPr>
      <w:r w:rsidRPr="003F7454">
        <w:t xml:space="preserve">(6) </w:t>
      </w:r>
      <w:r w:rsidR="00B6662B" w:rsidRPr="003F7454">
        <w:tab/>
      </w:r>
      <w:r w:rsidRPr="003F7454">
        <w:t>Where any witness sought to be examined</w:t>
      </w:r>
      <w:r w:rsidR="00DA188B" w:rsidRPr="003F7454">
        <w:t xml:space="preserve"> </w:t>
      </w:r>
      <w:r w:rsidRPr="003F7454">
        <w:t>or questioned</w:t>
      </w:r>
      <w:r w:rsidR="00DA188B" w:rsidRPr="003F7454">
        <w:t xml:space="preserve"> </w:t>
      </w:r>
      <w:r w:rsidRPr="003F7454">
        <w:t>in</w:t>
      </w:r>
      <w:r w:rsidR="00DA188B" w:rsidRPr="003F7454">
        <w:t xml:space="preserve"> </w:t>
      </w:r>
      <w:r w:rsidRPr="003F7454">
        <w:t>terms</w:t>
      </w:r>
      <w:r w:rsidR="00DA188B" w:rsidRPr="003F7454">
        <w:t xml:space="preserve"> </w:t>
      </w:r>
      <w:r w:rsidRPr="003F7454">
        <w:t>of</w:t>
      </w:r>
      <w:r w:rsidR="00DA188B" w:rsidRPr="003F7454">
        <w:t xml:space="preserve"> </w:t>
      </w:r>
      <w:r w:rsidRPr="003F7454">
        <w:t>this</w:t>
      </w:r>
      <w:r w:rsidR="00DA188B" w:rsidRPr="003F7454">
        <w:t xml:space="preserve"> </w:t>
      </w:r>
      <w:r w:rsidRPr="003F7454">
        <w:t>section,</w:t>
      </w:r>
      <w:r w:rsidR="00DA188B" w:rsidRPr="003F7454">
        <w:t xml:space="preserve"> </w:t>
      </w:r>
      <w:r w:rsidRPr="003F7454">
        <w:t>refuses</w:t>
      </w:r>
      <w:r w:rsidR="00DA188B" w:rsidRPr="003F7454">
        <w:t xml:space="preserve"> </w:t>
      </w:r>
      <w:r w:rsidRPr="003F7454">
        <w:t>to</w:t>
      </w:r>
      <w:r w:rsidR="00DA188B" w:rsidRPr="003F7454">
        <w:t xml:space="preserve"> </w:t>
      </w:r>
      <w:r w:rsidRPr="003F7454">
        <w:t>appear before the commissioner so appointed,</w:t>
      </w:r>
      <w:r w:rsidR="00DA188B" w:rsidRPr="003F7454">
        <w:t xml:space="preserve"> </w:t>
      </w:r>
      <w:r w:rsidRPr="003F7454">
        <w:t>the registrar shall provide to the competent authority</w:t>
      </w:r>
      <w:r w:rsidR="00DA188B" w:rsidRPr="003F7454">
        <w:t xml:space="preserve"> </w:t>
      </w:r>
      <w:r w:rsidRPr="003F7454">
        <w:t>of the foreign country or territory</w:t>
      </w:r>
      <w:r w:rsidR="00DA188B" w:rsidRPr="003F7454">
        <w:t xml:space="preserve"> </w:t>
      </w:r>
      <w:r w:rsidRPr="003F7454">
        <w:t>concerned, such certifications,</w:t>
      </w:r>
      <w:r w:rsidR="00DA188B" w:rsidRPr="003F7454">
        <w:t xml:space="preserve"> </w:t>
      </w:r>
      <w:r w:rsidRPr="003F7454">
        <w:t>documents</w:t>
      </w:r>
      <w:r w:rsidR="00DA188B" w:rsidRPr="003F7454">
        <w:t xml:space="preserve"> </w:t>
      </w:r>
      <w:r w:rsidRPr="003F7454">
        <w:t>or orders as are required by the laws of such foreign country or territory</w:t>
      </w:r>
      <w:r w:rsidR="00DA188B" w:rsidRPr="003F7454">
        <w:t xml:space="preserve"> </w:t>
      </w:r>
      <w:r w:rsidRPr="003F7454">
        <w:t>to empower such authority</w:t>
      </w:r>
      <w:r w:rsidR="00DA188B" w:rsidRPr="003F7454">
        <w:t xml:space="preserve"> </w:t>
      </w:r>
      <w:r w:rsidRPr="003F7454">
        <w:t>of that country</w:t>
      </w:r>
      <w:r w:rsidR="00DA188B" w:rsidRPr="003F7454">
        <w:t xml:space="preserve"> </w:t>
      </w:r>
      <w:r w:rsidRPr="003F7454">
        <w:t>or territory</w:t>
      </w:r>
      <w:r w:rsidR="00DA188B" w:rsidRPr="003F7454">
        <w:t xml:space="preserve"> </w:t>
      </w:r>
      <w:r w:rsidRPr="003F7454">
        <w:t>to</w:t>
      </w:r>
      <w:r w:rsidR="00DA188B" w:rsidRPr="003F7454">
        <w:t xml:space="preserve"> </w:t>
      </w:r>
      <w:r w:rsidRPr="003F7454">
        <w:t>compel</w:t>
      </w:r>
      <w:r w:rsidR="00DA188B" w:rsidRPr="003F7454">
        <w:t xml:space="preserve"> </w:t>
      </w:r>
      <w:r w:rsidRPr="003F7454">
        <w:t>the</w:t>
      </w:r>
      <w:r w:rsidR="00DA188B" w:rsidRPr="003F7454">
        <w:t xml:space="preserve"> </w:t>
      </w:r>
      <w:r w:rsidRPr="003F7454">
        <w:t>attendance</w:t>
      </w:r>
      <w:r w:rsidR="00DA188B" w:rsidRPr="003F7454">
        <w:t xml:space="preserve"> </w:t>
      </w:r>
      <w:r w:rsidRPr="003F7454">
        <w:t>of the</w:t>
      </w:r>
      <w:r w:rsidR="00DA188B" w:rsidRPr="003F7454">
        <w:t xml:space="preserve"> </w:t>
      </w:r>
      <w:r w:rsidRPr="003F7454">
        <w:t xml:space="preserve">witness </w:t>
      </w:r>
      <w:r w:rsidR="00EA1C24" w:rsidRPr="003F7454">
        <w:t>con</w:t>
      </w:r>
      <w:r w:rsidRPr="003F7454">
        <w:t>cerned before</w:t>
      </w:r>
      <w:r w:rsidR="00DA188B" w:rsidRPr="003F7454">
        <w:t xml:space="preserve"> </w:t>
      </w:r>
      <w:r w:rsidRPr="003F7454">
        <w:t>the commissioner:</w:t>
      </w:r>
      <w:r w:rsidR="00DA188B" w:rsidRPr="003F7454">
        <w:t xml:space="preserve"> </w:t>
      </w:r>
      <w:r w:rsidRPr="003F7454">
        <w:t>Provided</w:t>
      </w:r>
      <w:r w:rsidR="00DA188B" w:rsidRPr="003F7454">
        <w:t xml:space="preserve"> </w:t>
      </w:r>
      <w:r w:rsidRPr="003F7454">
        <w:t xml:space="preserve">that the </w:t>
      </w:r>
      <w:r w:rsidR="00EA1C24" w:rsidRPr="003F7454">
        <w:t>pro</w:t>
      </w:r>
      <w:r w:rsidRPr="003F7454">
        <w:t>duction of such certifications, documents or orders are not prohibited</w:t>
      </w:r>
      <w:r w:rsidR="00DA188B" w:rsidRPr="003F7454">
        <w:t xml:space="preserve"> </w:t>
      </w:r>
      <w:r w:rsidRPr="003F7454">
        <w:t>by any law of Namibia.</w:t>
      </w:r>
    </w:p>
    <w:p w:rsidR="0060623B" w:rsidRPr="003F7454" w:rsidRDefault="0060623B" w:rsidP="003F7454">
      <w:pPr>
        <w:pStyle w:val="AS-P0"/>
      </w:pPr>
    </w:p>
    <w:p w:rsidR="00290DB8" w:rsidRPr="003F7454" w:rsidRDefault="00290DB8" w:rsidP="003F7454">
      <w:pPr>
        <w:pStyle w:val="AS-P0"/>
        <w:outlineLvl w:val="0"/>
        <w:rPr>
          <w:b/>
        </w:rPr>
      </w:pPr>
      <w:bookmarkStart w:id="55" w:name="_Toc375919313"/>
      <w:r w:rsidRPr="003F7454">
        <w:rPr>
          <w:b/>
        </w:rPr>
        <w:t>Man</w:t>
      </w:r>
      <w:r w:rsidR="00235C13" w:rsidRPr="003F7454">
        <w:rPr>
          <w:b/>
        </w:rPr>
        <w:t>ne</w:t>
      </w:r>
      <w:r w:rsidRPr="003F7454">
        <w:rPr>
          <w:b/>
        </w:rPr>
        <w:t>r</w:t>
      </w:r>
      <w:r w:rsidR="00DA188B" w:rsidRPr="003F7454">
        <w:rPr>
          <w:b/>
        </w:rPr>
        <w:t xml:space="preserve"> </w:t>
      </w:r>
      <w:r w:rsidRPr="003F7454">
        <w:rPr>
          <w:b/>
        </w:rPr>
        <w:t>of</w:t>
      </w:r>
      <w:r w:rsidR="00DA188B" w:rsidRPr="003F7454">
        <w:rPr>
          <w:b/>
        </w:rPr>
        <w:t xml:space="preserve"> </w:t>
      </w:r>
      <w:r w:rsidRPr="003F7454">
        <w:rPr>
          <w:b/>
        </w:rPr>
        <w:t>dealing wit</w:t>
      </w:r>
      <w:r w:rsidR="00235C13" w:rsidRPr="003F7454">
        <w:rPr>
          <w:b/>
        </w:rPr>
        <w:t>h</w:t>
      </w:r>
      <w:r w:rsidRPr="003F7454">
        <w:rPr>
          <w:b/>
        </w:rPr>
        <w:t xml:space="preserve"> commissions</w:t>
      </w:r>
      <w:r w:rsidR="00DA188B" w:rsidRPr="003F7454">
        <w:rPr>
          <w:b/>
        </w:rPr>
        <w:t xml:space="preserve"> </w:t>
      </w:r>
      <w:r w:rsidRPr="003F7454">
        <w:rPr>
          <w:b/>
        </w:rPr>
        <w:t>rogatoire, le</w:t>
      </w:r>
      <w:r w:rsidR="004B7000" w:rsidRPr="003F7454">
        <w:rPr>
          <w:b/>
        </w:rPr>
        <w:t>tt</w:t>
      </w:r>
      <w:r w:rsidRPr="003F7454">
        <w:rPr>
          <w:b/>
        </w:rPr>
        <w:t xml:space="preserve">ers of request and </w:t>
      </w:r>
      <w:r w:rsidR="0090378E" w:rsidRPr="003F7454">
        <w:rPr>
          <w:b/>
        </w:rPr>
        <w:t>do</w:t>
      </w:r>
      <w:r w:rsidRPr="003F7454">
        <w:rPr>
          <w:b/>
        </w:rPr>
        <w:t xml:space="preserve">cuments for service </w:t>
      </w:r>
      <w:r w:rsidR="00BA1601" w:rsidRPr="003F7454">
        <w:rPr>
          <w:b/>
        </w:rPr>
        <w:t>origi</w:t>
      </w:r>
      <w:r w:rsidRPr="003F7454">
        <w:rPr>
          <w:b/>
        </w:rPr>
        <w:t>nating from foreign countries</w:t>
      </w:r>
      <w:bookmarkEnd w:id="55"/>
    </w:p>
    <w:p w:rsidR="00290DB8" w:rsidRPr="003F7454" w:rsidRDefault="00290DB8" w:rsidP="003F7454">
      <w:pPr>
        <w:pStyle w:val="AS-P0"/>
        <w:rPr>
          <w:b/>
        </w:rPr>
      </w:pPr>
    </w:p>
    <w:p w:rsidR="00CF3B0E" w:rsidRPr="003F7454" w:rsidRDefault="00CF3B0E" w:rsidP="003F7454">
      <w:pPr>
        <w:pStyle w:val="AS-P1"/>
        <w:ind w:right="0"/>
      </w:pPr>
      <w:r w:rsidRPr="003F7454">
        <w:rPr>
          <w:b/>
        </w:rPr>
        <w:t>29.</w:t>
      </w:r>
      <w:r w:rsidRPr="003F7454">
        <w:t xml:space="preserve"> </w:t>
      </w:r>
      <w:r w:rsidRPr="003F7454">
        <w:tab/>
        <w:t xml:space="preserve">(1) </w:t>
      </w:r>
      <w:r w:rsidRPr="003F7454">
        <w:tab/>
        <w:t xml:space="preserve">Whenever a commission rogatoire or letter of request </w:t>
      </w:r>
      <w:r w:rsidR="00301504" w:rsidRPr="003F7454">
        <w:t>in connection with any civil proceedings received from any State or territory or court outside Namibia, is transmitted to the registrar by the Permanent Secretary: Justice together with a translation in English, if the original is any other language, and an intimation that the Minister considers it desirable that effect should be given thereto without requiring an application to be made to the High Court by the agents, if any, of the parties to the action or matter, the registrar shall submit the same to a judge in chambers in order to give effect to such commission rogatoire or letter of request.</w:t>
      </w:r>
    </w:p>
    <w:p w:rsidR="006F2C38" w:rsidRPr="003F7454" w:rsidRDefault="006F2C38" w:rsidP="003B6E11">
      <w:pPr>
        <w:pStyle w:val="AS-P0"/>
      </w:pPr>
    </w:p>
    <w:p w:rsidR="00301504" w:rsidRPr="003F7454" w:rsidRDefault="00301504" w:rsidP="003F7454">
      <w:pPr>
        <w:pStyle w:val="AS-P-Amend"/>
      </w:pPr>
      <w:r w:rsidRPr="003F7454">
        <w:t>[subsection (1) substituted by Act 9 of 2000]</w:t>
      </w:r>
    </w:p>
    <w:p w:rsidR="00CF3B0E" w:rsidRPr="003F7454" w:rsidRDefault="00CF3B0E" w:rsidP="003F7454">
      <w:pPr>
        <w:pStyle w:val="AS-P1"/>
        <w:ind w:right="0"/>
      </w:pPr>
    </w:p>
    <w:p w:rsidR="00CF3B0E" w:rsidRPr="003F7454" w:rsidRDefault="00CF3B0E" w:rsidP="003F7454">
      <w:pPr>
        <w:pStyle w:val="AS-P1"/>
        <w:ind w:right="0"/>
      </w:pPr>
      <w:r w:rsidRPr="003F7454">
        <w:t xml:space="preserve">(2) </w:t>
      </w:r>
      <w:r w:rsidRPr="003F7454">
        <w:tab/>
        <w:t xml:space="preserve">Whenever a request for the service on any person in Namibia of any civil process or citation received from any state, territory or court outside Namibia, is </w:t>
      </w:r>
      <w:r w:rsidR="001B48A1" w:rsidRPr="003F7454">
        <w:t>trans</w:t>
      </w:r>
      <w:r w:rsidRPr="003F7454">
        <w:t>mitted to the registrar by the Permanent Secretary for Justice, together with a translation in English, if the original is in any other language, and an intimation that the Minister considers it desirable that effect should be given thereto, the registrar shall cause service of the said process or citation to be effected in accordance with the rules of court by the sheriff or a deputy-sheriff, or any person specifically appointed thereto by a judge of the High Court.</w:t>
      </w:r>
    </w:p>
    <w:p w:rsidR="00CF3B0E" w:rsidRPr="003F7454" w:rsidRDefault="00CF3B0E" w:rsidP="003F7454">
      <w:pPr>
        <w:pStyle w:val="AS-P1"/>
        <w:ind w:right="0"/>
      </w:pPr>
    </w:p>
    <w:p w:rsidR="00CF3B0E" w:rsidRPr="003F7454" w:rsidRDefault="00CF3B0E" w:rsidP="003F7454">
      <w:pPr>
        <w:pStyle w:val="AS-P1"/>
        <w:ind w:right="0"/>
      </w:pPr>
      <w:r w:rsidRPr="003F7454">
        <w:t xml:space="preserve">(3) </w:t>
      </w:r>
      <w:r w:rsidRPr="003F7454">
        <w:tab/>
        <w:t>The registrar shall, after effect has been given to any such commission rogatoire, letter of request, process or citation, return all relevant documents, duly verified in accordance with the rules of court, to the Permanent Secretary for Justice for transmission.</w:t>
      </w:r>
    </w:p>
    <w:p w:rsidR="00CF3B0E" w:rsidRPr="003F7454" w:rsidRDefault="00CF3B0E" w:rsidP="003F7454">
      <w:pPr>
        <w:pStyle w:val="AS-P1"/>
        <w:ind w:right="0"/>
      </w:pPr>
    </w:p>
    <w:p w:rsidR="00CF3B0E" w:rsidRPr="003F7454" w:rsidRDefault="00CF3B0E" w:rsidP="003F7454">
      <w:pPr>
        <w:pStyle w:val="AS-P1"/>
        <w:ind w:right="0"/>
      </w:pPr>
      <w:r w:rsidRPr="003F7454">
        <w:t xml:space="preserve">(4) </w:t>
      </w:r>
      <w:r w:rsidRPr="003F7454">
        <w:tab/>
        <w:t>Except where the Minister otherwise directs, no fees other than disbursements shall be recovered from any s</w:t>
      </w:r>
      <w:r w:rsidR="00575319" w:rsidRPr="003F7454">
        <w:t>t</w:t>
      </w:r>
      <w:r w:rsidRPr="003F7454">
        <w:t>ate, territory or court on whose behalf any service such as is referred to in this section has been performed.</w:t>
      </w:r>
    </w:p>
    <w:p w:rsidR="00290DB8" w:rsidRPr="003F7454" w:rsidRDefault="00290DB8" w:rsidP="003F7454">
      <w:pPr>
        <w:pStyle w:val="AS-P0"/>
      </w:pPr>
    </w:p>
    <w:p w:rsidR="00290DB8" w:rsidRPr="003F7454" w:rsidRDefault="00290DB8" w:rsidP="003F7454">
      <w:pPr>
        <w:pStyle w:val="AS-P0"/>
        <w:outlineLvl w:val="0"/>
        <w:rPr>
          <w:b/>
        </w:rPr>
      </w:pPr>
      <w:bookmarkStart w:id="56" w:name="_Toc375919314"/>
      <w:r w:rsidRPr="003F7454">
        <w:rPr>
          <w:b/>
        </w:rPr>
        <w:t>Appointment of officers</w:t>
      </w:r>
      <w:r w:rsidR="001B48A1" w:rsidRPr="003F7454">
        <w:rPr>
          <w:b/>
        </w:rPr>
        <w:t xml:space="preserve"> </w:t>
      </w:r>
      <w:r w:rsidRPr="003F7454">
        <w:rPr>
          <w:rFonts w:eastAsia="Arial"/>
          <w:b/>
        </w:rPr>
        <w:t xml:space="preserve">of </w:t>
      </w:r>
      <w:r w:rsidRPr="003F7454">
        <w:rPr>
          <w:b/>
        </w:rPr>
        <w:t>High Court</w:t>
      </w:r>
      <w:bookmarkEnd w:id="56"/>
    </w:p>
    <w:p w:rsidR="00290DB8" w:rsidRPr="003F7454" w:rsidRDefault="00290DB8" w:rsidP="003F7454">
      <w:pPr>
        <w:pStyle w:val="AS-P0"/>
        <w:rPr>
          <w:b/>
        </w:rPr>
      </w:pPr>
    </w:p>
    <w:p w:rsidR="00290DB8" w:rsidRPr="003F7454" w:rsidRDefault="00290DB8" w:rsidP="003F7454">
      <w:pPr>
        <w:pStyle w:val="AS-Pa"/>
        <w:ind w:right="0"/>
      </w:pPr>
      <w:r w:rsidRPr="003F7454">
        <w:rPr>
          <w:b/>
        </w:rPr>
        <w:t>30.</w:t>
      </w:r>
      <w:r w:rsidRPr="003F7454">
        <w:t xml:space="preserve"> </w:t>
      </w:r>
      <w:r w:rsidR="00BC7049" w:rsidRPr="003F7454">
        <w:tab/>
      </w:r>
      <w:r w:rsidRPr="003F7454">
        <w:rPr>
          <w:rFonts w:eastAsia="Arial"/>
        </w:rPr>
        <w:t xml:space="preserve">(1) </w:t>
      </w:r>
      <w:r w:rsidR="00BC7049" w:rsidRPr="003F7454">
        <w:rPr>
          <w:rFonts w:eastAsia="Arial"/>
        </w:rPr>
        <w:tab/>
      </w:r>
      <w:r w:rsidRPr="003F7454">
        <w:t xml:space="preserve">(a) </w:t>
      </w:r>
      <w:r w:rsidR="00BC7049" w:rsidRPr="003F7454">
        <w:tab/>
      </w:r>
      <w:r w:rsidRPr="003F7454">
        <w:t>The Minister</w:t>
      </w:r>
      <w:r w:rsidR="00DA188B" w:rsidRPr="003F7454">
        <w:t xml:space="preserve"> </w:t>
      </w:r>
      <w:r w:rsidRPr="003F7454">
        <w:t>may, subject</w:t>
      </w:r>
      <w:r w:rsidR="00DA188B" w:rsidRPr="003F7454">
        <w:t xml:space="preserve"> </w:t>
      </w:r>
      <w:r w:rsidRPr="003F7454">
        <w:t>to the laws governing</w:t>
      </w:r>
      <w:r w:rsidR="00DA188B" w:rsidRPr="003F7454">
        <w:t xml:space="preserve"> </w:t>
      </w:r>
      <w:r w:rsidRPr="003F7454">
        <w:t>the</w:t>
      </w:r>
      <w:r w:rsidR="00DA188B" w:rsidRPr="003F7454">
        <w:t xml:space="preserve"> </w:t>
      </w:r>
      <w:r w:rsidRPr="003F7454">
        <w:t>public service, appoint</w:t>
      </w:r>
      <w:r w:rsidR="00DA188B" w:rsidRPr="003F7454">
        <w:t xml:space="preserve"> </w:t>
      </w:r>
      <w:r w:rsidRPr="003F7454">
        <w:t>for</w:t>
      </w:r>
      <w:r w:rsidR="00DA188B" w:rsidRPr="003F7454">
        <w:t xml:space="preserve"> </w:t>
      </w:r>
      <w:r w:rsidRPr="003F7454">
        <w:t xml:space="preserve">the High Court a registrar and such </w:t>
      </w:r>
      <w:r w:rsidR="00B00BAC" w:rsidRPr="003F7454">
        <w:t>deputy</w:t>
      </w:r>
      <w:r w:rsidR="003B6E11">
        <w:t>-</w:t>
      </w:r>
      <w:r w:rsidRPr="003F7454">
        <w:t>registrars, assistant</w:t>
      </w:r>
      <w:r w:rsidR="00DA188B" w:rsidRPr="003F7454">
        <w:t xml:space="preserve"> </w:t>
      </w:r>
      <w:r w:rsidRPr="003F7454">
        <w:t>registrars, sheriffs, deputy</w:t>
      </w:r>
      <w:r w:rsidR="003B6E11">
        <w:t>-</w:t>
      </w:r>
      <w:r w:rsidR="00B00BAC" w:rsidRPr="003F7454">
        <w:t>sh</w:t>
      </w:r>
      <w:r w:rsidRPr="003F7454">
        <w:t>er</w:t>
      </w:r>
      <w:r w:rsidR="00B00BAC" w:rsidRPr="003F7454">
        <w:t>i</w:t>
      </w:r>
      <w:r w:rsidRPr="003F7454">
        <w:t>ffs and other officers as may be required for the administration</w:t>
      </w:r>
      <w:r w:rsidR="00DA188B" w:rsidRPr="003F7454">
        <w:t xml:space="preserve"> </w:t>
      </w:r>
      <w:r w:rsidRPr="003F7454">
        <w:t>of justice or the execution of the powers and authority of the said court: Provided that if, in the opinion of the Minister the</w:t>
      </w:r>
      <w:r w:rsidR="00DA188B" w:rsidRPr="003F7454">
        <w:t xml:space="preserve"> </w:t>
      </w:r>
      <w:r w:rsidRPr="003F7454">
        <w:t>duties</w:t>
      </w:r>
      <w:r w:rsidR="00DA188B" w:rsidRPr="003F7454">
        <w:t xml:space="preserve"> </w:t>
      </w:r>
      <w:r w:rsidRPr="003F7454">
        <w:t>of</w:t>
      </w:r>
      <w:r w:rsidR="00DA188B" w:rsidRPr="003F7454">
        <w:t xml:space="preserve"> </w:t>
      </w:r>
      <w:r w:rsidRPr="003F7454">
        <w:t>such</w:t>
      </w:r>
      <w:r w:rsidR="00DA188B" w:rsidRPr="003F7454">
        <w:t xml:space="preserve"> </w:t>
      </w:r>
      <w:r w:rsidRPr="003F7454">
        <w:t>deputy-sheriff</w:t>
      </w:r>
      <w:r w:rsidR="00DA188B" w:rsidRPr="003F7454">
        <w:t xml:space="preserve"> </w:t>
      </w:r>
      <w:r w:rsidRPr="003F7454">
        <w:t>can</w:t>
      </w:r>
      <w:r w:rsidR="00DA188B" w:rsidRPr="003F7454">
        <w:t xml:space="preserve"> </w:t>
      </w:r>
      <w:r w:rsidRPr="003F7454">
        <w:t>be</w:t>
      </w:r>
      <w:r w:rsidR="00DA188B" w:rsidRPr="003F7454">
        <w:t xml:space="preserve"> </w:t>
      </w:r>
      <w:r w:rsidRPr="003F7454">
        <w:t>per</w:t>
      </w:r>
      <w:r w:rsidR="0075467E" w:rsidRPr="003F7454">
        <w:t>formed satisfactorily or with a reduction in</w:t>
      </w:r>
      <w:r w:rsidR="008233F5" w:rsidRPr="003F7454">
        <w:t xml:space="preserve"> </w:t>
      </w:r>
      <w:r w:rsidRPr="003F7454">
        <w:t>governmental cost by a person who is not an officer in the public service, the Minister may appoint any person as such deputy-sheriff at such remuneration</w:t>
      </w:r>
      <w:r w:rsidR="00DA188B" w:rsidRPr="003F7454">
        <w:t xml:space="preserve"> </w:t>
      </w:r>
      <w:r w:rsidRPr="003F7454">
        <w:t>and</w:t>
      </w:r>
      <w:r w:rsidR="00DA188B" w:rsidRPr="003F7454">
        <w:t xml:space="preserve"> </w:t>
      </w:r>
      <w:r w:rsidRPr="003F7454">
        <w:t>on</w:t>
      </w:r>
      <w:r w:rsidR="00DA188B" w:rsidRPr="003F7454">
        <w:t xml:space="preserve"> </w:t>
      </w:r>
      <w:r w:rsidRPr="003F7454">
        <w:t>such</w:t>
      </w:r>
      <w:r w:rsidR="00DA188B" w:rsidRPr="003F7454">
        <w:t xml:space="preserve"> </w:t>
      </w:r>
      <w:r w:rsidRPr="003F7454">
        <w:t>conditions</w:t>
      </w:r>
      <w:r w:rsidR="00DA188B" w:rsidRPr="003F7454">
        <w:t xml:space="preserve"> </w:t>
      </w:r>
      <w:r w:rsidRPr="003F7454">
        <w:t>as the Minister may determine.</w:t>
      </w:r>
    </w:p>
    <w:p w:rsidR="00290DB8" w:rsidRPr="003F7454" w:rsidRDefault="00290DB8" w:rsidP="003F7454">
      <w:pPr>
        <w:pStyle w:val="AS-P0"/>
      </w:pPr>
    </w:p>
    <w:p w:rsidR="00290DB8" w:rsidRPr="003F7454" w:rsidRDefault="00290DB8" w:rsidP="003F7454">
      <w:pPr>
        <w:pStyle w:val="AS-Pa"/>
        <w:ind w:right="0"/>
      </w:pPr>
      <w:r w:rsidRPr="003F7454">
        <w:t>(b)</w:t>
      </w:r>
      <w:r w:rsidR="00DA188B" w:rsidRPr="003F7454">
        <w:t xml:space="preserve"> </w:t>
      </w:r>
      <w:r w:rsidR="00BF02AC" w:rsidRPr="003F7454">
        <w:tab/>
      </w:r>
      <w:r w:rsidRPr="003F7454">
        <w:t>Whenever by reason of absence or incapacity</w:t>
      </w:r>
      <w:r w:rsidR="00DA188B" w:rsidRPr="003F7454">
        <w:t xml:space="preserve"> </w:t>
      </w:r>
      <w:r w:rsidRPr="003F7454">
        <w:t>a registrar, deputy-registrar, assistant</w:t>
      </w:r>
      <w:r w:rsidR="00DA188B" w:rsidRPr="003F7454">
        <w:t xml:space="preserve"> </w:t>
      </w:r>
      <w:r w:rsidRPr="003F7454">
        <w:t>registrar, sheriff, deputy-sheriff or other</w:t>
      </w:r>
      <w:r w:rsidR="00DA188B" w:rsidRPr="003F7454">
        <w:t xml:space="preserve"> </w:t>
      </w:r>
      <w:r w:rsidRPr="003F7454">
        <w:t>officer is unable to carry out the functions of his or her office, or his or</w:t>
      </w:r>
      <w:r w:rsidR="00DA188B" w:rsidRPr="003F7454">
        <w:t xml:space="preserve"> </w:t>
      </w:r>
      <w:r w:rsidRPr="003F7454">
        <w:t>her office becomes vacant,</w:t>
      </w:r>
      <w:r w:rsidR="00DA188B" w:rsidRPr="003F7454">
        <w:t xml:space="preserve"> </w:t>
      </w:r>
      <w:r w:rsidRPr="003F7454">
        <w:t>the Minister may authorise any other competent officer of the public service to act in the place of the absent or incapacitated officer during such absence or incapacity or to act in the vacant office until the vacancy is filled: Provided</w:t>
      </w:r>
      <w:r w:rsidR="00DA188B" w:rsidRPr="003F7454">
        <w:t xml:space="preserve"> </w:t>
      </w:r>
      <w:r w:rsidRPr="003F7454">
        <w:t>that,</w:t>
      </w:r>
      <w:r w:rsidR="00DA188B" w:rsidRPr="003F7454">
        <w:t xml:space="preserve"> </w:t>
      </w:r>
      <w:r w:rsidRPr="003F7454">
        <w:t>when any such vacancy has remained</w:t>
      </w:r>
      <w:r w:rsidR="00DA188B" w:rsidRPr="003F7454">
        <w:t xml:space="preserve"> </w:t>
      </w:r>
      <w:r w:rsidRPr="003F7454">
        <w:t>unfilled for a continuous period of six months that fact shall be reported to the Public Service Commission.</w:t>
      </w:r>
    </w:p>
    <w:p w:rsidR="00290DB8" w:rsidRPr="003F7454" w:rsidRDefault="00290DB8" w:rsidP="003F7454">
      <w:pPr>
        <w:pStyle w:val="AS-P0"/>
      </w:pPr>
    </w:p>
    <w:p w:rsidR="00290DB8" w:rsidRPr="003F7454" w:rsidRDefault="00290DB8" w:rsidP="003F7454">
      <w:pPr>
        <w:pStyle w:val="AS-P1"/>
        <w:ind w:right="0"/>
      </w:pPr>
      <w:r w:rsidRPr="003F7454">
        <w:t>(2)</w:t>
      </w:r>
      <w:r w:rsidR="00DA188B" w:rsidRPr="003F7454">
        <w:t xml:space="preserve"> </w:t>
      </w:r>
      <w:r w:rsidR="00090F28" w:rsidRPr="003F7454">
        <w:tab/>
      </w:r>
      <w:r w:rsidRPr="003F7454">
        <w:t>Any officer in the public service appointed under subsection (l)</w:t>
      </w:r>
      <w:r w:rsidR="00DA188B" w:rsidRPr="003F7454">
        <w:t xml:space="preserve"> </w:t>
      </w:r>
      <w:r w:rsidRPr="003F7454">
        <w:t>may simultaneously hold more than one of the offices mentioned in that subsection.</w:t>
      </w:r>
    </w:p>
    <w:p w:rsidR="00290DB8" w:rsidRPr="003F7454" w:rsidRDefault="00290DB8" w:rsidP="003F7454">
      <w:pPr>
        <w:pStyle w:val="AS-P1"/>
        <w:ind w:right="0"/>
      </w:pPr>
    </w:p>
    <w:p w:rsidR="00290DB8" w:rsidRPr="003F7454" w:rsidRDefault="00290DB8" w:rsidP="003F7454">
      <w:pPr>
        <w:pStyle w:val="AS-P1"/>
        <w:ind w:right="0"/>
      </w:pPr>
      <w:r w:rsidRPr="003F7454">
        <w:t xml:space="preserve">(3) </w:t>
      </w:r>
      <w:r w:rsidR="00090F28" w:rsidRPr="003F7454">
        <w:tab/>
      </w:r>
      <w:r w:rsidRPr="003F7454">
        <w:t>Any deputy-sheriff</w:t>
      </w:r>
      <w:r w:rsidR="00DA188B" w:rsidRPr="003F7454">
        <w:t xml:space="preserve"> </w:t>
      </w:r>
      <w:r w:rsidRPr="003F7454">
        <w:t>who is not an officer in the public service</w:t>
      </w:r>
      <w:r w:rsidR="00DA188B" w:rsidRPr="003F7454">
        <w:t xml:space="preserve"> </w:t>
      </w:r>
      <w:r w:rsidRPr="003F7454">
        <w:t>may</w:t>
      </w:r>
      <w:r w:rsidR="00DA188B" w:rsidRPr="003F7454">
        <w:t xml:space="preserve"> </w:t>
      </w:r>
      <w:r w:rsidRPr="003F7454">
        <w:t>with</w:t>
      </w:r>
      <w:r w:rsidR="00DA188B" w:rsidRPr="003F7454">
        <w:t xml:space="preserve"> </w:t>
      </w:r>
      <w:r w:rsidRPr="003F7454">
        <w:t>the</w:t>
      </w:r>
      <w:r w:rsidR="00DA188B" w:rsidRPr="003F7454">
        <w:t xml:space="preserve"> </w:t>
      </w:r>
      <w:r w:rsidRPr="003F7454">
        <w:t>approval</w:t>
      </w:r>
      <w:r w:rsidR="00DA188B" w:rsidRPr="003F7454">
        <w:t xml:space="preserve"> </w:t>
      </w:r>
      <w:r w:rsidRPr="003F7454">
        <w:t>of</w:t>
      </w:r>
      <w:r w:rsidR="00DA188B" w:rsidRPr="003F7454">
        <w:t xml:space="preserve"> </w:t>
      </w:r>
      <w:r w:rsidRPr="003F7454">
        <w:t>the</w:t>
      </w:r>
      <w:r w:rsidR="00DA188B" w:rsidRPr="003F7454">
        <w:t xml:space="preserve"> </w:t>
      </w:r>
      <w:r w:rsidRPr="003F7454">
        <w:t>Minister appoint</w:t>
      </w:r>
      <w:r w:rsidR="00DA188B" w:rsidRPr="003F7454">
        <w:t xml:space="preserve"> </w:t>
      </w:r>
      <w:r w:rsidRPr="003F7454">
        <w:t>one or more assistants</w:t>
      </w:r>
      <w:r w:rsidR="00DA188B" w:rsidRPr="003F7454">
        <w:t xml:space="preserve"> </w:t>
      </w:r>
      <w:r w:rsidRPr="003F7454">
        <w:t>for whom he or she shall be responsible and any such assistant may subject to the directions of the deputy-sheriff exercise any of the powers and</w:t>
      </w:r>
      <w:r w:rsidR="00DA188B" w:rsidRPr="003F7454">
        <w:t xml:space="preserve"> </w:t>
      </w:r>
      <w:r w:rsidRPr="003F7454">
        <w:t>perform</w:t>
      </w:r>
      <w:r w:rsidR="00DA188B" w:rsidRPr="003F7454">
        <w:t xml:space="preserve"> </w:t>
      </w:r>
      <w:r w:rsidRPr="003F7454">
        <w:t>any</w:t>
      </w:r>
      <w:r w:rsidR="00DA188B" w:rsidRPr="003F7454">
        <w:t xml:space="preserve"> </w:t>
      </w:r>
      <w:r w:rsidRPr="003F7454">
        <w:t>of</w:t>
      </w:r>
      <w:r w:rsidR="00DA188B" w:rsidRPr="003F7454">
        <w:t xml:space="preserve"> </w:t>
      </w:r>
      <w:r w:rsidRPr="003F7454">
        <w:t>the</w:t>
      </w:r>
      <w:r w:rsidR="00DA188B" w:rsidRPr="003F7454">
        <w:t xml:space="preserve"> </w:t>
      </w:r>
      <w:r w:rsidRPr="003F7454">
        <w:t>functions or</w:t>
      </w:r>
      <w:r w:rsidR="00DA188B" w:rsidRPr="003F7454">
        <w:t xml:space="preserve"> </w:t>
      </w:r>
      <w:r w:rsidRPr="003F7454">
        <w:t>duties</w:t>
      </w:r>
      <w:r w:rsidR="00DA188B" w:rsidRPr="003F7454">
        <w:t xml:space="preserve"> </w:t>
      </w:r>
      <w:r w:rsidRPr="003F7454">
        <w:t>of</w:t>
      </w:r>
      <w:r w:rsidR="00DA188B" w:rsidRPr="003F7454">
        <w:t xml:space="preserve"> </w:t>
      </w:r>
      <w:r w:rsidRPr="003F7454">
        <w:t>such deputy-sheriff.</w:t>
      </w:r>
    </w:p>
    <w:p w:rsidR="00290DB8" w:rsidRPr="003F7454" w:rsidRDefault="00290DB8" w:rsidP="003F7454">
      <w:pPr>
        <w:pStyle w:val="AS-P1"/>
        <w:ind w:right="0"/>
      </w:pPr>
    </w:p>
    <w:p w:rsidR="00290DB8" w:rsidRPr="003F7454" w:rsidRDefault="00290DB8" w:rsidP="003F7454">
      <w:pPr>
        <w:pStyle w:val="AS-P1"/>
        <w:ind w:right="0"/>
      </w:pPr>
      <w:r w:rsidRPr="003F7454">
        <w:t>(4)</w:t>
      </w:r>
      <w:r w:rsidR="00DA188B" w:rsidRPr="003F7454">
        <w:t xml:space="preserve"> </w:t>
      </w:r>
      <w:r w:rsidR="00090F28" w:rsidRPr="003F7454">
        <w:tab/>
      </w:r>
      <w:r w:rsidRPr="003F7454">
        <w:t>Any</w:t>
      </w:r>
      <w:r w:rsidR="00DA188B" w:rsidRPr="003F7454">
        <w:t xml:space="preserve"> </w:t>
      </w:r>
      <w:r w:rsidRPr="003F7454">
        <w:t>person</w:t>
      </w:r>
      <w:r w:rsidR="00DA188B" w:rsidRPr="003F7454">
        <w:t xml:space="preserve"> </w:t>
      </w:r>
      <w:r w:rsidRPr="003F7454">
        <w:t>appointed</w:t>
      </w:r>
      <w:r w:rsidR="00DA188B" w:rsidRPr="003F7454">
        <w:t xml:space="preserve"> </w:t>
      </w:r>
      <w:r w:rsidRPr="003F7454">
        <w:t>as</w:t>
      </w:r>
      <w:r w:rsidR="00DA188B" w:rsidRPr="003F7454">
        <w:t xml:space="preserve"> </w:t>
      </w:r>
      <w:r w:rsidRPr="003F7454">
        <w:t>an</w:t>
      </w:r>
      <w:r w:rsidR="00DA188B" w:rsidRPr="003F7454">
        <w:t xml:space="preserve"> </w:t>
      </w:r>
      <w:r w:rsidRPr="003F7454">
        <w:t>assistant</w:t>
      </w:r>
      <w:r w:rsidR="00DA188B" w:rsidRPr="003F7454">
        <w:t xml:space="preserve"> </w:t>
      </w:r>
      <w:r w:rsidRPr="003F7454">
        <w:t>to</w:t>
      </w:r>
      <w:r w:rsidR="00DA188B" w:rsidRPr="003F7454">
        <w:t xml:space="preserve"> </w:t>
      </w:r>
      <w:r w:rsidRPr="003F7454">
        <w:t>a deputy-sheriff</w:t>
      </w:r>
      <w:r w:rsidR="00DA188B" w:rsidRPr="003F7454">
        <w:t xml:space="preserve"> </w:t>
      </w:r>
      <w:r w:rsidR="00575319" w:rsidRPr="003F7454">
        <w:t>who is an offi</w:t>
      </w:r>
      <w:r w:rsidRPr="003F7454">
        <w:t>cer in the public service may, subject to the directions of such deputy-sheriff exercise any of the powers and perform any of the functions or duties of such deputy-sheriff.</w:t>
      </w:r>
    </w:p>
    <w:p w:rsidR="00290DB8" w:rsidRPr="003F7454" w:rsidRDefault="00290DB8" w:rsidP="003F7454">
      <w:pPr>
        <w:pStyle w:val="AS-P1"/>
        <w:ind w:right="0"/>
      </w:pPr>
    </w:p>
    <w:p w:rsidR="00290DB8" w:rsidRPr="003F7454" w:rsidRDefault="00290DB8" w:rsidP="003F7454">
      <w:pPr>
        <w:pStyle w:val="AS-P1"/>
        <w:ind w:right="0"/>
      </w:pPr>
      <w:r w:rsidRPr="003F7454">
        <w:t xml:space="preserve">(5) </w:t>
      </w:r>
      <w:r w:rsidR="00090F28" w:rsidRPr="003F7454">
        <w:tab/>
      </w:r>
      <w:r w:rsidRPr="003F7454">
        <w:t>A deputy-sheriff</w:t>
      </w:r>
      <w:r w:rsidR="00DA188B" w:rsidRPr="003F7454">
        <w:t xml:space="preserve"> </w:t>
      </w:r>
      <w:r w:rsidRPr="003F7454">
        <w:t>who</w:t>
      </w:r>
      <w:r w:rsidR="00DA188B" w:rsidRPr="003F7454">
        <w:t xml:space="preserve"> </w:t>
      </w:r>
      <w:r w:rsidRPr="003F7454">
        <w:t>is not</w:t>
      </w:r>
      <w:r w:rsidR="00DA188B" w:rsidRPr="003F7454">
        <w:t xml:space="preserve"> </w:t>
      </w:r>
      <w:r w:rsidRPr="003F7454">
        <w:t>an</w:t>
      </w:r>
      <w:r w:rsidR="00DA188B" w:rsidRPr="003F7454">
        <w:t xml:space="preserve"> </w:t>
      </w:r>
      <w:r w:rsidRPr="003F7454">
        <w:t>officer of the public service shall as soon</w:t>
      </w:r>
      <w:r w:rsidR="00DA188B" w:rsidRPr="003F7454">
        <w:t xml:space="preserve"> </w:t>
      </w:r>
      <w:r w:rsidRPr="003F7454">
        <w:t>as possible after</w:t>
      </w:r>
      <w:r w:rsidR="00DA188B" w:rsidRPr="003F7454">
        <w:t xml:space="preserve"> </w:t>
      </w:r>
      <w:r w:rsidRPr="003F7454">
        <w:t>his or</w:t>
      </w:r>
      <w:r w:rsidR="00DA188B" w:rsidRPr="003F7454">
        <w:t xml:space="preserve"> </w:t>
      </w:r>
      <w:r w:rsidRPr="003F7454">
        <w:t>her appointment furnish security to the satisfaction</w:t>
      </w:r>
      <w:r w:rsidR="00DA188B" w:rsidRPr="003F7454">
        <w:t xml:space="preserve"> </w:t>
      </w:r>
      <w:r w:rsidRPr="003F7454">
        <w:t>of the sheriff for the due and faithful</w:t>
      </w:r>
      <w:r w:rsidR="00DA188B" w:rsidRPr="003F7454">
        <w:t xml:space="preserve"> </w:t>
      </w:r>
      <w:r w:rsidRPr="003F7454">
        <w:t>performance</w:t>
      </w:r>
      <w:r w:rsidR="00DA188B" w:rsidRPr="003F7454">
        <w:t xml:space="preserve"> </w:t>
      </w:r>
      <w:r w:rsidRPr="003F7454">
        <w:t>of his or her duties and functions,</w:t>
      </w:r>
      <w:r w:rsidR="00DA188B" w:rsidRPr="003F7454">
        <w:t xml:space="preserve"> </w:t>
      </w:r>
      <w:r w:rsidRPr="003F7454">
        <w:t>and if he or she fail</w:t>
      </w:r>
      <w:r w:rsidR="00090F28" w:rsidRPr="003F7454">
        <w:t>s</w:t>
      </w:r>
      <w:r w:rsidRPr="003F7454">
        <w:t xml:space="preserve"> or neglects to furnish such security within a period determined</w:t>
      </w:r>
      <w:r w:rsidR="00DA188B" w:rsidRPr="003F7454">
        <w:t xml:space="preserve"> </w:t>
      </w:r>
      <w:r w:rsidRPr="003F7454">
        <w:t>by the sheriff, his or her appointment shall lapse at the expiration of the said period.</w:t>
      </w:r>
    </w:p>
    <w:p w:rsidR="00290DB8" w:rsidRPr="003F7454" w:rsidRDefault="00290DB8" w:rsidP="003F7454">
      <w:pPr>
        <w:pStyle w:val="AS-P1"/>
        <w:ind w:right="0"/>
      </w:pPr>
    </w:p>
    <w:p w:rsidR="00290DB8" w:rsidRPr="003F7454" w:rsidRDefault="00290DB8" w:rsidP="003F7454">
      <w:pPr>
        <w:pStyle w:val="AS-P1"/>
        <w:ind w:right="0"/>
      </w:pPr>
      <w:r w:rsidRPr="003F7454">
        <w:t>(6)</w:t>
      </w:r>
      <w:r w:rsidR="00DA188B" w:rsidRPr="003F7454">
        <w:t xml:space="preserve"> </w:t>
      </w:r>
      <w:r w:rsidR="00090F28" w:rsidRPr="003F7454">
        <w:tab/>
      </w:r>
      <w:r w:rsidRPr="003F7454">
        <w:t>Whenever in any matter</w:t>
      </w:r>
      <w:r w:rsidR="00DA188B" w:rsidRPr="003F7454">
        <w:t xml:space="preserve"> </w:t>
      </w:r>
      <w:r w:rsidRPr="003F7454">
        <w:t>objection is made to the service or execution</w:t>
      </w:r>
      <w:r w:rsidR="00DA188B" w:rsidRPr="003F7454">
        <w:t xml:space="preserve"> </w:t>
      </w:r>
      <w:r w:rsidRPr="003F7454">
        <w:t xml:space="preserve">of process by the sheriff or a </w:t>
      </w:r>
      <w:r w:rsidR="00090F28" w:rsidRPr="003F7454">
        <w:t>deputy</w:t>
      </w:r>
      <w:r w:rsidR="00AC18E4">
        <w:t>-</w:t>
      </w:r>
      <w:r w:rsidRPr="003F7454">
        <w:t xml:space="preserve">sheriff by reason of the interest of such sheriff or </w:t>
      </w:r>
      <w:r w:rsidR="00090F28" w:rsidRPr="003F7454">
        <w:t>deputy</w:t>
      </w:r>
      <w:r w:rsidR="00AC18E4">
        <w:t>-</w:t>
      </w:r>
      <w:r w:rsidRPr="003F7454">
        <w:t>sheriff in such matter or the relationship of such sheriff or deputy-sheriff</w:t>
      </w:r>
      <w:r w:rsidR="00DA188B" w:rsidRPr="003F7454">
        <w:t xml:space="preserve"> </w:t>
      </w:r>
      <w:r w:rsidRPr="003F7454">
        <w:t>to a party to such</w:t>
      </w:r>
      <w:r w:rsidR="00DA188B" w:rsidRPr="003F7454">
        <w:t xml:space="preserve"> </w:t>
      </w:r>
      <w:r w:rsidRPr="003F7454">
        <w:t>matter</w:t>
      </w:r>
      <w:r w:rsidR="00DA188B" w:rsidRPr="003F7454">
        <w:t xml:space="preserve"> </w:t>
      </w:r>
      <w:r w:rsidRPr="003F7454">
        <w:t>or of any good cause of challenge, or whenever on account</w:t>
      </w:r>
      <w:r w:rsidR="00DA188B" w:rsidRPr="003F7454">
        <w:t xml:space="preserve"> </w:t>
      </w:r>
      <w:r w:rsidRPr="003F7454">
        <w:t>of illness or absence or any other good and sufficient reason, it is necessary to appoint</w:t>
      </w:r>
      <w:r w:rsidR="00DA188B" w:rsidRPr="003F7454">
        <w:t xml:space="preserve"> </w:t>
      </w:r>
      <w:r w:rsidRPr="003F7454">
        <w:t>any person to perform</w:t>
      </w:r>
      <w:r w:rsidR="00DA188B" w:rsidRPr="003F7454">
        <w:t xml:space="preserve"> </w:t>
      </w:r>
      <w:r w:rsidRPr="003F7454">
        <w:t>temporarily any of the duties of the deputy-sheriff, the registrar</w:t>
      </w:r>
      <w:r w:rsidR="00DA188B" w:rsidRPr="003F7454">
        <w:t xml:space="preserve"> </w:t>
      </w:r>
      <w:r w:rsidRPr="003F7454">
        <w:t>may appoint</w:t>
      </w:r>
      <w:r w:rsidR="00DA188B" w:rsidRPr="003F7454">
        <w:t xml:space="preserve"> </w:t>
      </w:r>
      <w:r w:rsidRPr="003F7454">
        <w:t>any acting deputy-sheriff.</w:t>
      </w:r>
    </w:p>
    <w:p w:rsidR="00290DB8" w:rsidRPr="003F7454" w:rsidRDefault="00290DB8" w:rsidP="003F7454">
      <w:pPr>
        <w:pStyle w:val="AS-P1"/>
        <w:ind w:right="0"/>
      </w:pPr>
    </w:p>
    <w:p w:rsidR="00290DB8" w:rsidRPr="003F7454" w:rsidRDefault="00290DB8" w:rsidP="003F7454">
      <w:pPr>
        <w:pStyle w:val="AS-P1"/>
        <w:ind w:right="0"/>
      </w:pPr>
      <w:r w:rsidRPr="003F7454">
        <w:t xml:space="preserve">(7) </w:t>
      </w:r>
      <w:r w:rsidR="00090F28" w:rsidRPr="003F7454">
        <w:tab/>
      </w:r>
      <w:r w:rsidRPr="003F7454">
        <w:t>The Minister</w:t>
      </w:r>
      <w:r w:rsidR="00DA188B" w:rsidRPr="003F7454">
        <w:t xml:space="preserve"> </w:t>
      </w:r>
      <w:r w:rsidRPr="003F7454">
        <w:t>may delegate</w:t>
      </w:r>
      <w:r w:rsidR="00DA188B" w:rsidRPr="003F7454">
        <w:t xml:space="preserve"> </w:t>
      </w:r>
      <w:r w:rsidRPr="003F7454">
        <w:t>to an officer in the Ministry of Justice any of the powers vested in him or her by this section.</w:t>
      </w:r>
    </w:p>
    <w:p w:rsidR="00290DB8" w:rsidRPr="003F7454" w:rsidRDefault="00290DB8" w:rsidP="003F7454">
      <w:pPr>
        <w:pStyle w:val="AS-P0"/>
      </w:pPr>
    </w:p>
    <w:p w:rsidR="00290DB8" w:rsidRPr="003F7454" w:rsidRDefault="00290DB8" w:rsidP="003F7454">
      <w:pPr>
        <w:pStyle w:val="AS-P0"/>
        <w:outlineLvl w:val="0"/>
        <w:rPr>
          <w:b/>
        </w:rPr>
      </w:pPr>
      <w:bookmarkStart w:id="57" w:name="_Toc375919315"/>
      <w:r w:rsidRPr="003F7454">
        <w:rPr>
          <w:b/>
        </w:rPr>
        <w:t>Suspension</w:t>
      </w:r>
      <w:r w:rsidR="00DA188B" w:rsidRPr="003F7454">
        <w:rPr>
          <w:b/>
        </w:rPr>
        <w:t xml:space="preserve"> </w:t>
      </w:r>
      <w:r w:rsidRPr="003F7454">
        <w:rPr>
          <w:b/>
        </w:rPr>
        <w:t>and dismissal</w:t>
      </w:r>
      <w:r w:rsidR="00B91E5D" w:rsidRPr="003F7454">
        <w:rPr>
          <w:b/>
        </w:rPr>
        <w:t xml:space="preserve"> </w:t>
      </w:r>
      <w:r w:rsidRPr="003F7454">
        <w:rPr>
          <w:b/>
        </w:rPr>
        <w:t>of d</w:t>
      </w:r>
      <w:r w:rsidR="00B91E5D" w:rsidRPr="003F7454">
        <w:rPr>
          <w:b/>
        </w:rPr>
        <w:t>e</w:t>
      </w:r>
      <w:r w:rsidRPr="003F7454">
        <w:rPr>
          <w:b/>
        </w:rPr>
        <w:t>puty</w:t>
      </w:r>
      <w:r w:rsidR="00B91E5D" w:rsidRPr="003F7454">
        <w:rPr>
          <w:b/>
        </w:rPr>
        <w:t>-</w:t>
      </w:r>
      <w:r w:rsidRPr="003F7454">
        <w:rPr>
          <w:b/>
        </w:rPr>
        <w:t>sheriff</w:t>
      </w:r>
      <w:bookmarkEnd w:id="57"/>
    </w:p>
    <w:p w:rsidR="00290DB8" w:rsidRPr="003F7454" w:rsidRDefault="00290DB8" w:rsidP="003F7454">
      <w:pPr>
        <w:pStyle w:val="AS-P0"/>
      </w:pPr>
    </w:p>
    <w:p w:rsidR="00C24F05" w:rsidRPr="003F7454" w:rsidRDefault="00C24F05" w:rsidP="003F7454">
      <w:pPr>
        <w:pStyle w:val="AS-P1"/>
        <w:ind w:right="0"/>
      </w:pPr>
      <w:r w:rsidRPr="003F7454">
        <w:rPr>
          <w:b/>
        </w:rPr>
        <w:t>31.</w:t>
      </w:r>
      <w:r w:rsidRPr="003F7454">
        <w:t xml:space="preserve"> </w:t>
      </w:r>
      <w:r w:rsidRPr="003F7454">
        <w:tab/>
      </w:r>
      <w:r w:rsidRPr="003F7454">
        <w:rPr>
          <w:rFonts w:eastAsia="Arial"/>
        </w:rPr>
        <w:t xml:space="preserve">(1) </w:t>
      </w:r>
      <w:r w:rsidRPr="003F7454">
        <w:rPr>
          <w:rFonts w:eastAsia="Arial"/>
        </w:rPr>
        <w:tab/>
      </w:r>
      <w:r w:rsidRPr="003F7454">
        <w:t>A deputy-sheriff who is alleged to have been negligent or dilatory in the service or execution of process or wilfully to have demanded payment of more than the prescribed fees or expenses or to have made a false return or in any other manner to have misconducted himself or herself in connection with his or her duties, may pending investigation, be suspended from office and profit by the sheriff who may appoint any person to act in his or her place during the period of suspension.</w:t>
      </w:r>
    </w:p>
    <w:p w:rsidR="00C24F05" w:rsidRPr="003F7454" w:rsidRDefault="00C24F05" w:rsidP="003F7454">
      <w:pPr>
        <w:pStyle w:val="AS-P1"/>
        <w:ind w:right="0"/>
      </w:pPr>
    </w:p>
    <w:p w:rsidR="00C24F05" w:rsidRPr="003F7454" w:rsidRDefault="00C24F05" w:rsidP="003F7454">
      <w:pPr>
        <w:pStyle w:val="AS-P1"/>
        <w:ind w:right="0"/>
      </w:pPr>
      <w:r w:rsidRPr="003F7454">
        <w:t xml:space="preserve">(2) </w:t>
      </w:r>
      <w:r w:rsidRPr="003F7454">
        <w:tab/>
        <w:t>The sheriff shall forthwith report to the Permanent Secretary for Justice for the information of the Minister any action which he or she has taken under this section, and the Minister may after investigation set aside the suspension or may confirm it and may if he or she deems fit dismiss from his or her office the deputy-sheriff who has been so suspended.</w:t>
      </w:r>
    </w:p>
    <w:p w:rsidR="00290DB8" w:rsidRPr="003F7454" w:rsidRDefault="00290DB8" w:rsidP="003F7454">
      <w:pPr>
        <w:pStyle w:val="AS-P0"/>
      </w:pPr>
    </w:p>
    <w:p w:rsidR="00290DB8" w:rsidRPr="003F7454" w:rsidRDefault="00290DB8" w:rsidP="003F7454">
      <w:pPr>
        <w:pStyle w:val="AS-P0"/>
        <w:outlineLvl w:val="0"/>
        <w:rPr>
          <w:b/>
        </w:rPr>
      </w:pPr>
      <w:bookmarkStart w:id="58" w:name="_Toc375919316"/>
      <w:r w:rsidRPr="003F7454">
        <w:rPr>
          <w:b/>
        </w:rPr>
        <w:t>Execution of process</w:t>
      </w:r>
      <w:bookmarkEnd w:id="58"/>
    </w:p>
    <w:p w:rsidR="00290DB8" w:rsidRPr="003F7454" w:rsidRDefault="00290DB8" w:rsidP="003F7454">
      <w:pPr>
        <w:pStyle w:val="AS-P0"/>
        <w:rPr>
          <w:b/>
        </w:rPr>
      </w:pPr>
    </w:p>
    <w:p w:rsidR="00290DB8" w:rsidRPr="003F7454" w:rsidRDefault="00290DB8" w:rsidP="003F7454">
      <w:pPr>
        <w:pStyle w:val="AS-P1"/>
        <w:ind w:right="0"/>
      </w:pPr>
      <w:r w:rsidRPr="003F7454">
        <w:rPr>
          <w:b/>
        </w:rPr>
        <w:t>32.</w:t>
      </w:r>
      <w:r w:rsidRPr="003F7454">
        <w:t xml:space="preserve"> </w:t>
      </w:r>
      <w:r w:rsidR="0096518A" w:rsidRPr="003F7454">
        <w:tab/>
      </w:r>
      <w:r w:rsidRPr="003F7454">
        <w:t>(</w:t>
      </w:r>
      <w:r w:rsidR="0096518A" w:rsidRPr="003F7454">
        <w:t>1</w:t>
      </w:r>
      <w:r w:rsidRPr="003F7454">
        <w:t>)</w:t>
      </w:r>
      <w:r w:rsidR="00DA188B" w:rsidRPr="003F7454">
        <w:t xml:space="preserve"> </w:t>
      </w:r>
      <w:r w:rsidR="0096518A" w:rsidRPr="003F7454">
        <w:tab/>
      </w:r>
      <w:r w:rsidRPr="003F7454">
        <w:t>The sheriff or the deputy-sheriff concerned or his or her assistant</w:t>
      </w:r>
      <w:r w:rsidR="00DA188B" w:rsidRPr="003F7454">
        <w:t xml:space="preserve"> </w:t>
      </w:r>
      <w:r w:rsidRPr="003F7454">
        <w:t>shall execute</w:t>
      </w:r>
      <w:r w:rsidR="00DA188B" w:rsidRPr="003F7454">
        <w:t xml:space="preserve"> </w:t>
      </w:r>
      <w:r w:rsidRPr="003F7454">
        <w:t>all sentences,</w:t>
      </w:r>
      <w:r w:rsidR="00DA188B" w:rsidRPr="003F7454">
        <w:t xml:space="preserve"> </w:t>
      </w:r>
      <w:r w:rsidRPr="003F7454">
        <w:t>decrees, judgments,</w:t>
      </w:r>
      <w:r w:rsidR="00DA188B" w:rsidRPr="003F7454">
        <w:t xml:space="preserve"> </w:t>
      </w:r>
      <w:r w:rsidRPr="003F7454">
        <w:t>writs, summonses, rules, orders, warrants, commands and processes of the High Court directed to the sheriff and make return of the manner of execution thereof to the court and to the party at whose instance they were issued.</w:t>
      </w:r>
    </w:p>
    <w:p w:rsidR="00290DB8" w:rsidRPr="003F7454" w:rsidRDefault="00290DB8" w:rsidP="003F7454">
      <w:pPr>
        <w:pStyle w:val="AS-P1"/>
        <w:ind w:right="0"/>
      </w:pPr>
    </w:p>
    <w:p w:rsidR="00290DB8" w:rsidRPr="003F7454" w:rsidRDefault="00290DB8" w:rsidP="003F7454">
      <w:pPr>
        <w:pStyle w:val="AS-P1"/>
        <w:ind w:right="0"/>
      </w:pPr>
      <w:r w:rsidRPr="003F7454">
        <w:t xml:space="preserve">(2) </w:t>
      </w:r>
      <w:r w:rsidR="0096518A" w:rsidRPr="003F7454">
        <w:tab/>
      </w:r>
      <w:r w:rsidRPr="003F7454">
        <w:t>The return</w:t>
      </w:r>
      <w:r w:rsidR="00DA188B" w:rsidRPr="003F7454">
        <w:t xml:space="preserve"> </w:t>
      </w:r>
      <w:r w:rsidRPr="003F7454">
        <w:t>of such sheriff or a deputy-sheriff or his or her assistant</w:t>
      </w:r>
      <w:r w:rsidR="00DA188B" w:rsidRPr="003F7454">
        <w:t xml:space="preserve"> </w:t>
      </w:r>
      <w:r w:rsidRPr="003F7454">
        <w:t>of the steps taken in connection</w:t>
      </w:r>
      <w:r w:rsidR="00DA188B" w:rsidRPr="003F7454">
        <w:t xml:space="preserve"> </w:t>
      </w:r>
      <w:r w:rsidRPr="003F7454">
        <w:t>with any such process of the High Court,</w:t>
      </w:r>
      <w:r w:rsidR="00DA188B" w:rsidRPr="003F7454">
        <w:t xml:space="preserve"> </w:t>
      </w:r>
      <w:r w:rsidRPr="003F7454">
        <w:t xml:space="preserve">shall be </w:t>
      </w:r>
      <w:r w:rsidRPr="003F7454">
        <w:rPr>
          <w:i/>
        </w:rPr>
        <w:t xml:space="preserve">prima facie </w:t>
      </w:r>
      <w:r w:rsidRPr="003F7454">
        <w:t>evidence of the matters stated</w:t>
      </w:r>
      <w:r w:rsidR="00DA188B" w:rsidRPr="003F7454">
        <w:t xml:space="preserve"> </w:t>
      </w:r>
      <w:r w:rsidRPr="003F7454">
        <w:t>therein.</w:t>
      </w:r>
    </w:p>
    <w:p w:rsidR="00290DB8" w:rsidRPr="003F7454" w:rsidRDefault="00290DB8" w:rsidP="003F7454">
      <w:pPr>
        <w:pStyle w:val="AS-P1"/>
        <w:ind w:right="0"/>
      </w:pPr>
    </w:p>
    <w:p w:rsidR="00290DB8" w:rsidRPr="003F7454" w:rsidRDefault="00290DB8" w:rsidP="003F7454">
      <w:pPr>
        <w:pStyle w:val="AS-P1"/>
        <w:ind w:right="0"/>
      </w:pPr>
      <w:r w:rsidRPr="003F7454">
        <w:t xml:space="preserve">(3) </w:t>
      </w:r>
      <w:r w:rsidR="0096518A" w:rsidRPr="003F7454">
        <w:tab/>
      </w:r>
      <w:r w:rsidRPr="003F7454">
        <w:t>The Sheriff shall receive and cause to be detained all</w:t>
      </w:r>
      <w:r w:rsidR="00DA188B" w:rsidRPr="003F7454">
        <w:t xml:space="preserve"> </w:t>
      </w:r>
      <w:r w:rsidRPr="003F7454">
        <w:t>persons</w:t>
      </w:r>
      <w:r w:rsidR="00DA188B" w:rsidRPr="003F7454">
        <w:t xml:space="preserve"> </w:t>
      </w:r>
      <w:r w:rsidRPr="003F7454">
        <w:t>arrested</w:t>
      </w:r>
      <w:r w:rsidR="00DA188B" w:rsidRPr="003F7454">
        <w:t xml:space="preserve"> </w:t>
      </w:r>
      <w:r w:rsidRPr="003F7454">
        <w:t>by</w:t>
      </w:r>
      <w:r w:rsidR="00DA188B" w:rsidRPr="003F7454">
        <w:t xml:space="preserve"> </w:t>
      </w:r>
      <w:r w:rsidRPr="003F7454">
        <w:t>order</w:t>
      </w:r>
      <w:r w:rsidR="00DA188B" w:rsidRPr="003F7454">
        <w:t xml:space="preserve"> </w:t>
      </w:r>
      <w:r w:rsidRPr="003F7454">
        <w:t>of</w:t>
      </w:r>
      <w:r w:rsidR="00DA188B" w:rsidRPr="003F7454">
        <w:t xml:space="preserve"> </w:t>
      </w:r>
      <w:r w:rsidRPr="003F7454">
        <w:t>the</w:t>
      </w:r>
      <w:r w:rsidR="00DA188B" w:rsidRPr="003F7454">
        <w:t xml:space="preserve"> </w:t>
      </w:r>
      <w:r w:rsidRPr="003F7454">
        <w:t>High</w:t>
      </w:r>
      <w:r w:rsidR="00DA188B" w:rsidRPr="003F7454">
        <w:t xml:space="preserve"> </w:t>
      </w:r>
      <w:r w:rsidRPr="003F7454">
        <w:t>Court</w:t>
      </w:r>
      <w:r w:rsidR="00DA188B" w:rsidRPr="003F7454">
        <w:t xml:space="preserve"> </w:t>
      </w:r>
      <w:r w:rsidRPr="003F7454">
        <w:t>or committed to his or her custody by any order of that court, or by any competent authorit</w:t>
      </w:r>
      <w:r w:rsidR="00750C1C" w:rsidRPr="003F7454">
        <w:t>y</w:t>
      </w:r>
      <w:r w:rsidRPr="003F7454">
        <w:t xml:space="preserve"> authorised</w:t>
      </w:r>
      <w:r w:rsidR="00DA188B" w:rsidRPr="003F7454">
        <w:t xml:space="preserve"> </w:t>
      </w:r>
      <w:r w:rsidRPr="003F7454">
        <w:t>by this Act.</w:t>
      </w:r>
    </w:p>
    <w:p w:rsidR="00290DB8" w:rsidRPr="003F7454" w:rsidRDefault="00290DB8" w:rsidP="003F7454">
      <w:pPr>
        <w:pStyle w:val="AS-P1"/>
        <w:ind w:right="0"/>
      </w:pPr>
    </w:p>
    <w:p w:rsidR="00290DB8" w:rsidRPr="003F7454" w:rsidRDefault="00290DB8" w:rsidP="003F7454">
      <w:pPr>
        <w:pStyle w:val="AS-P1"/>
        <w:ind w:right="0"/>
      </w:pPr>
      <w:r w:rsidRPr="003F7454">
        <w:t xml:space="preserve">(4) </w:t>
      </w:r>
      <w:r w:rsidR="0096518A" w:rsidRPr="003F7454">
        <w:tab/>
      </w:r>
      <w:r w:rsidRPr="003F7454">
        <w:t>A refusal by such sheriff or any deputy-sheriff to perform any act whi</w:t>
      </w:r>
      <w:r w:rsidR="00750C1C" w:rsidRPr="003F7454">
        <w:t>c</w:t>
      </w:r>
      <w:r w:rsidRPr="003F7454">
        <w:t xml:space="preserve">h he or she is by law empowered to perform, shall be subject to review by the High Court on application </w:t>
      </w:r>
      <w:r w:rsidRPr="003F7454">
        <w:rPr>
          <w:i/>
        </w:rPr>
        <w:t xml:space="preserve">ex parte </w:t>
      </w:r>
      <w:r w:rsidRPr="003F7454">
        <w:t>or on notice, as the circumstances may req</w:t>
      </w:r>
      <w:r w:rsidR="00750C1C" w:rsidRPr="003F7454">
        <w:t>ui</w:t>
      </w:r>
      <w:r w:rsidRPr="003F7454">
        <w:t>re.</w:t>
      </w:r>
    </w:p>
    <w:p w:rsidR="00290DB8" w:rsidRPr="003F7454" w:rsidRDefault="00290DB8" w:rsidP="003F7454">
      <w:pPr>
        <w:pStyle w:val="AS-P0"/>
      </w:pPr>
    </w:p>
    <w:p w:rsidR="00290DB8" w:rsidRPr="003F7454" w:rsidRDefault="00290DB8" w:rsidP="003F7454">
      <w:pPr>
        <w:pStyle w:val="AS-P0"/>
        <w:outlineLvl w:val="0"/>
        <w:rPr>
          <w:b/>
        </w:rPr>
      </w:pPr>
      <w:bookmarkStart w:id="59" w:name="_Toc375919317"/>
      <w:r w:rsidRPr="003F7454">
        <w:rPr>
          <w:b/>
        </w:rPr>
        <w:t>Li</w:t>
      </w:r>
      <w:r w:rsidR="00750C1C" w:rsidRPr="003F7454">
        <w:rPr>
          <w:b/>
        </w:rPr>
        <w:t>a</w:t>
      </w:r>
      <w:r w:rsidRPr="003F7454">
        <w:rPr>
          <w:b/>
        </w:rPr>
        <w:t>bili</w:t>
      </w:r>
      <w:r w:rsidR="00750C1C" w:rsidRPr="003F7454">
        <w:rPr>
          <w:b/>
        </w:rPr>
        <w:t>t</w:t>
      </w:r>
      <w:r w:rsidRPr="003F7454">
        <w:rPr>
          <w:b/>
        </w:rPr>
        <w:t xml:space="preserve">y for acts </w:t>
      </w:r>
      <w:r w:rsidR="00750C1C" w:rsidRPr="003F7454">
        <w:rPr>
          <w:b/>
        </w:rPr>
        <w:t>of sheriff</w:t>
      </w:r>
      <w:bookmarkEnd w:id="59"/>
    </w:p>
    <w:p w:rsidR="00290DB8" w:rsidRPr="003F7454" w:rsidRDefault="00290DB8" w:rsidP="003F7454">
      <w:pPr>
        <w:pStyle w:val="AS-P0"/>
        <w:rPr>
          <w:b/>
        </w:rPr>
      </w:pPr>
    </w:p>
    <w:p w:rsidR="00750C1C" w:rsidRPr="003F7454" w:rsidRDefault="00750C1C" w:rsidP="003F7454">
      <w:pPr>
        <w:pStyle w:val="AS-P1"/>
        <w:ind w:right="0"/>
      </w:pPr>
      <w:r w:rsidRPr="003F7454">
        <w:rPr>
          <w:b/>
        </w:rPr>
        <w:t xml:space="preserve">33. </w:t>
      </w:r>
      <w:r w:rsidRPr="003F7454">
        <w:rPr>
          <w:b/>
        </w:rPr>
        <w:tab/>
      </w:r>
      <w:r w:rsidRPr="003F7454">
        <w:t xml:space="preserve">(1) </w:t>
      </w:r>
      <w:r w:rsidRPr="003F7454">
        <w:tab/>
        <w:t>The State shall be liable for any loss or damage resulting from any wrongful act performed by the sheriff or a deputy-sheriff who is an officer in the public service or an assistant of such deputy-sheriff, within the scope of his or her employment as sheriff or such deputy-sheriff or assistant or from any neglect of duty of the sheriff, or such deputy-sheriff or assistant.</w:t>
      </w:r>
    </w:p>
    <w:p w:rsidR="00750C1C" w:rsidRPr="003F7454" w:rsidRDefault="00750C1C" w:rsidP="003F7454">
      <w:pPr>
        <w:pStyle w:val="AS-P1"/>
        <w:ind w:right="0"/>
      </w:pPr>
    </w:p>
    <w:p w:rsidR="00750C1C" w:rsidRPr="003F7454" w:rsidRDefault="00750C1C" w:rsidP="003F7454">
      <w:pPr>
        <w:pStyle w:val="AS-P1"/>
        <w:ind w:right="0"/>
      </w:pPr>
      <w:r w:rsidRPr="003F7454">
        <w:t xml:space="preserve">(2) </w:t>
      </w:r>
      <w:r w:rsidRPr="003F7454">
        <w:tab/>
        <w:t>The sheriff or a deputy-sheriff or his or her assistant shall not be liable for damage arising out of the rescue or escape of any person arrested by him or her or committed to his or her custody, unless such rescue or escape was effected through his or her negligence or connivance, but shall in the event of the rescue or escape of any such person use all lawful means for his or her pursuit, apprehension and safe custody.</w:t>
      </w:r>
    </w:p>
    <w:p w:rsidR="00750C1C" w:rsidRPr="003F7454" w:rsidRDefault="00750C1C" w:rsidP="003F7454">
      <w:pPr>
        <w:pStyle w:val="AS-P1"/>
        <w:ind w:right="0"/>
      </w:pPr>
    </w:p>
    <w:p w:rsidR="00750C1C" w:rsidRPr="003F7454" w:rsidRDefault="00750C1C" w:rsidP="003F7454">
      <w:pPr>
        <w:pStyle w:val="AS-P1"/>
        <w:ind w:right="0"/>
      </w:pPr>
      <w:r w:rsidRPr="003F7454">
        <w:t xml:space="preserve">(3) </w:t>
      </w:r>
      <w:r w:rsidRPr="003F7454">
        <w:tab/>
        <w:t>No proceedings shall be brought for anything done or omitted to be done in the execution of his or her office by the sheriff or any deputy-sheriff or his or her assistant in the execution of his or her office unless commenced within six months after the act was committed or the omission occurred.</w:t>
      </w:r>
    </w:p>
    <w:p w:rsidR="00750C1C" w:rsidRPr="003F7454" w:rsidRDefault="00750C1C" w:rsidP="003F7454">
      <w:pPr>
        <w:pStyle w:val="AS-P0"/>
      </w:pPr>
    </w:p>
    <w:p w:rsidR="00290DB8" w:rsidRPr="003F7454" w:rsidRDefault="00290DB8" w:rsidP="003F7454">
      <w:pPr>
        <w:pStyle w:val="AS-P0"/>
        <w:outlineLvl w:val="0"/>
        <w:rPr>
          <w:b/>
        </w:rPr>
      </w:pPr>
      <w:bookmarkStart w:id="60" w:name="_Toc375919318"/>
      <w:r w:rsidRPr="003F7454">
        <w:rPr>
          <w:b/>
        </w:rPr>
        <w:t>S</w:t>
      </w:r>
      <w:r w:rsidR="00501617" w:rsidRPr="003F7454">
        <w:rPr>
          <w:b/>
        </w:rPr>
        <w:t>e</w:t>
      </w:r>
      <w:r w:rsidRPr="003F7454">
        <w:rPr>
          <w:b/>
        </w:rPr>
        <w:t>rvice</w:t>
      </w:r>
      <w:r w:rsidR="00DA188B" w:rsidRPr="003F7454">
        <w:rPr>
          <w:b/>
        </w:rPr>
        <w:t xml:space="preserve"> </w:t>
      </w:r>
      <w:r w:rsidRPr="003F7454">
        <w:rPr>
          <w:b/>
        </w:rPr>
        <w:t>of</w:t>
      </w:r>
      <w:r w:rsidR="00DA188B" w:rsidRPr="003F7454">
        <w:rPr>
          <w:b/>
        </w:rPr>
        <w:t xml:space="preserve"> </w:t>
      </w:r>
      <w:r w:rsidRPr="003F7454">
        <w:rPr>
          <w:b/>
        </w:rPr>
        <w:t>proc</w:t>
      </w:r>
      <w:r w:rsidR="00501617" w:rsidRPr="003F7454">
        <w:rPr>
          <w:b/>
        </w:rPr>
        <w:t>e</w:t>
      </w:r>
      <w:r w:rsidRPr="003F7454">
        <w:rPr>
          <w:b/>
        </w:rPr>
        <w:t>ss</w:t>
      </w:r>
      <w:r w:rsidR="00DA188B" w:rsidRPr="003F7454">
        <w:rPr>
          <w:b/>
        </w:rPr>
        <w:t xml:space="preserve"> </w:t>
      </w:r>
      <w:r w:rsidRPr="003F7454">
        <w:rPr>
          <w:b/>
        </w:rPr>
        <w:t>on sheriff or depu</w:t>
      </w:r>
      <w:r w:rsidR="00501617" w:rsidRPr="003F7454">
        <w:rPr>
          <w:b/>
        </w:rPr>
        <w:t>t</w:t>
      </w:r>
      <w:r w:rsidRPr="003F7454">
        <w:rPr>
          <w:b/>
        </w:rPr>
        <w:t>y-sheriff</w:t>
      </w:r>
      <w:bookmarkEnd w:id="60"/>
    </w:p>
    <w:p w:rsidR="00290DB8" w:rsidRPr="003F7454" w:rsidRDefault="00290DB8" w:rsidP="003F7454">
      <w:pPr>
        <w:pStyle w:val="AS-P0"/>
        <w:rPr>
          <w:b/>
        </w:rPr>
      </w:pPr>
    </w:p>
    <w:p w:rsidR="00290DB8" w:rsidRPr="003F7454" w:rsidRDefault="00290DB8" w:rsidP="003F7454">
      <w:pPr>
        <w:pStyle w:val="AS-P1"/>
        <w:ind w:right="0"/>
      </w:pPr>
      <w:r w:rsidRPr="003F7454">
        <w:rPr>
          <w:b/>
        </w:rPr>
        <w:t>34.</w:t>
      </w:r>
      <w:r w:rsidRPr="003F7454">
        <w:t xml:space="preserve"> </w:t>
      </w:r>
      <w:r w:rsidR="00E56E4F" w:rsidRPr="003F7454">
        <w:tab/>
      </w:r>
      <w:r w:rsidRPr="003F7454">
        <w:rPr>
          <w:rFonts w:eastAsia="Arial"/>
        </w:rPr>
        <w:t>(1)</w:t>
      </w:r>
      <w:r w:rsidR="00DA188B" w:rsidRPr="003F7454">
        <w:rPr>
          <w:rFonts w:eastAsia="Arial"/>
        </w:rPr>
        <w:t xml:space="preserve"> </w:t>
      </w:r>
      <w:r w:rsidR="00E56E4F" w:rsidRPr="003F7454">
        <w:rPr>
          <w:rFonts w:eastAsia="Arial"/>
        </w:rPr>
        <w:tab/>
      </w:r>
      <w:r w:rsidRPr="003F7454">
        <w:t>Whenever any process requires to be served on the sheriff, such process may be served by the other party by delivering a copy thereof</w:t>
      </w:r>
      <w:r w:rsidR="00DA188B" w:rsidRPr="003F7454">
        <w:t xml:space="preserve"> </w:t>
      </w:r>
      <w:r w:rsidRPr="003F7454">
        <w:t>to him or her at his or her office during</w:t>
      </w:r>
      <w:r w:rsidR="00DA188B" w:rsidRPr="003F7454">
        <w:t xml:space="preserve"> </w:t>
      </w:r>
      <w:r w:rsidRPr="003F7454">
        <w:t>ordinary office hours against</w:t>
      </w:r>
      <w:r w:rsidR="00DA188B" w:rsidRPr="003F7454">
        <w:t xml:space="preserve"> </w:t>
      </w:r>
      <w:r w:rsidRPr="003F7454">
        <w:t>his or her signature.</w:t>
      </w:r>
    </w:p>
    <w:p w:rsidR="00290DB8" w:rsidRPr="003F7454" w:rsidRDefault="00290DB8" w:rsidP="003F7454">
      <w:pPr>
        <w:pStyle w:val="AS-P1"/>
        <w:ind w:right="0"/>
      </w:pPr>
    </w:p>
    <w:p w:rsidR="00290DB8" w:rsidRPr="003F7454" w:rsidRDefault="00290DB8" w:rsidP="003F7454">
      <w:pPr>
        <w:pStyle w:val="AS-P1"/>
        <w:ind w:right="0"/>
      </w:pPr>
      <w:r w:rsidRPr="003F7454">
        <w:t xml:space="preserve">(2) </w:t>
      </w:r>
      <w:r w:rsidR="00004B00" w:rsidRPr="003F7454">
        <w:tab/>
      </w:r>
      <w:r w:rsidRPr="003F7454">
        <w:t>Whenever any process requires to be served on a deputy-sheriff,</w:t>
      </w:r>
      <w:r w:rsidR="00DA188B" w:rsidRPr="003F7454">
        <w:t xml:space="preserve"> </w:t>
      </w:r>
      <w:r w:rsidRPr="003F7454">
        <w:t>the said</w:t>
      </w:r>
      <w:r w:rsidR="00DA188B" w:rsidRPr="003F7454">
        <w:t xml:space="preserve"> </w:t>
      </w:r>
      <w:r w:rsidRPr="003F7454">
        <w:t>process</w:t>
      </w:r>
      <w:r w:rsidR="00DA188B" w:rsidRPr="003F7454">
        <w:t xml:space="preserve"> </w:t>
      </w:r>
      <w:r w:rsidRPr="003F7454">
        <w:t>may</w:t>
      </w:r>
      <w:r w:rsidR="00DA188B" w:rsidRPr="003F7454">
        <w:t xml:space="preserve"> </w:t>
      </w:r>
      <w:r w:rsidRPr="003F7454">
        <w:t>be served</w:t>
      </w:r>
      <w:r w:rsidR="00DA188B" w:rsidRPr="003F7454">
        <w:t xml:space="preserve"> </w:t>
      </w:r>
      <w:r w:rsidRPr="003F7454">
        <w:t>by the sheriff or by the messenger of the magistrate</w:t>
      </w:r>
      <w:r w:rsidR="00834F2E">
        <w:t>’</w:t>
      </w:r>
      <w:r w:rsidRPr="003F7454">
        <w:t>s court, as the case may be: Provided, that if the messenger is himself or herself the deputy-sheriff to be so served, the said process may be served by any person appointed</w:t>
      </w:r>
      <w:r w:rsidR="00DA188B" w:rsidRPr="003F7454">
        <w:t xml:space="preserve"> </w:t>
      </w:r>
      <w:r w:rsidRPr="003F7454">
        <w:t>by the sheriff for that purpose.</w:t>
      </w:r>
    </w:p>
    <w:p w:rsidR="00290DB8" w:rsidRPr="003F7454" w:rsidRDefault="00290DB8" w:rsidP="003F7454">
      <w:pPr>
        <w:pStyle w:val="AS-P0"/>
      </w:pPr>
    </w:p>
    <w:p w:rsidR="00290DB8" w:rsidRPr="003F7454" w:rsidRDefault="00290DB8" w:rsidP="003F7454">
      <w:pPr>
        <w:pStyle w:val="AS-P0"/>
        <w:outlineLvl w:val="0"/>
        <w:rPr>
          <w:b/>
        </w:rPr>
      </w:pPr>
      <w:bookmarkStart w:id="61" w:name="_Toc375919319"/>
      <w:r w:rsidRPr="003F7454">
        <w:rPr>
          <w:b/>
        </w:rPr>
        <w:t>Proper</w:t>
      </w:r>
      <w:r w:rsidR="0028121A" w:rsidRPr="003F7454">
        <w:rPr>
          <w:b/>
        </w:rPr>
        <w:t>t</w:t>
      </w:r>
      <w:r w:rsidRPr="003F7454">
        <w:rPr>
          <w:b/>
        </w:rPr>
        <w:t xml:space="preserve">y not liable </w:t>
      </w:r>
      <w:r w:rsidR="0028121A" w:rsidRPr="003F7454">
        <w:rPr>
          <w:b/>
        </w:rPr>
        <w:t>t</w:t>
      </w:r>
      <w:r w:rsidRPr="003F7454">
        <w:rPr>
          <w:b/>
        </w:rPr>
        <w:t>o be</w:t>
      </w:r>
      <w:r w:rsidR="0028121A" w:rsidRPr="003F7454">
        <w:rPr>
          <w:b/>
        </w:rPr>
        <w:t xml:space="preserve"> </w:t>
      </w:r>
      <w:r w:rsidRPr="003F7454">
        <w:rPr>
          <w:b/>
        </w:rPr>
        <w:t>seized in execution</w:t>
      </w:r>
      <w:bookmarkEnd w:id="61"/>
    </w:p>
    <w:p w:rsidR="0028121A" w:rsidRPr="003F7454" w:rsidRDefault="0028121A" w:rsidP="003F7454">
      <w:pPr>
        <w:pStyle w:val="AS-P0"/>
        <w:rPr>
          <w:b/>
        </w:rPr>
      </w:pPr>
    </w:p>
    <w:p w:rsidR="008F718F" w:rsidRPr="003F7454" w:rsidRDefault="008F718F" w:rsidP="003F7454">
      <w:pPr>
        <w:pStyle w:val="AS-P1"/>
        <w:ind w:right="0"/>
      </w:pPr>
      <w:r w:rsidRPr="003F7454">
        <w:rPr>
          <w:b/>
        </w:rPr>
        <w:t>35.</w:t>
      </w:r>
      <w:r w:rsidRPr="003F7454">
        <w:t xml:space="preserve"> </w:t>
      </w:r>
      <w:r w:rsidRPr="003F7454">
        <w:tab/>
        <w:t>The sheriff or a deputy-sheriff or his or her assistant shall not seize in execution of any process -</w:t>
      </w:r>
    </w:p>
    <w:p w:rsidR="008F718F" w:rsidRPr="003F7454" w:rsidRDefault="008F718F" w:rsidP="003F7454">
      <w:pPr>
        <w:pStyle w:val="AS-P0"/>
      </w:pPr>
    </w:p>
    <w:p w:rsidR="008F718F" w:rsidRPr="003F7454" w:rsidRDefault="008F718F" w:rsidP="003F7454">
      <w:pPr>
        <w:pStyle w:val="AS-Pa"/>
        <w:ind w:right="0"/>
      </w:pPr>
      <w:r w:rsidRPr="003F7454">
        <w:t xml:space="preserve">(a) </w:t>
      </w:r>
      <w:r w:rsidRPr="003F7454">
        <w:tab/>
        <w:t>the necessary beds, bedding and wearing apparel of the person against whom execution is levied or any member of his or her family;</w:t>
      </w:r>
    </w:p>
    <w:p w:rsidR="008F718F" w:rsidRPr="003F7454" w:rsidRDefault="008F718F" w:rsidP="003F7454">
      <w:pPr>
        <w:pStyle w:val="AS-Pa"/>
        <w:ind w:right="0"/>
      </w:pPr>
    </w:p>
    <w:p w:rsidR="008F718F" w:rsidRPr="003F7454" w:rsidRDefault="008F718F" w:rsidP="003F7454">
      <w:pPr>
        <w:pStyle w:val="AS-Pa"/>
        <w:ind w:right="0"/>
      </w:pPr>
      <w:r w:rsidRPr="003F7454">
        <w:t xml:space="preserve">(b) </w:t>
      </w:r>
      <w:r w:rsidRPr="003F7454">
        <w:tab/>
        <w:t>the necessary furniture, other than beds, and household utensils in so far as they do not exceed in value the sum of R1</w:t>
      </w:r>
      <w:r w:rsidR="003F0A3D">
        <w:t> </w:t>
      </w:r>
      <w:r w:rsidRPr="003F7454">
        <w:t>500;</w:t>
      </w:r>
    </w:p>
    <w:p w:rsidR="008F718F" w:rsidRPr="003F7454" w:rsidRDefault="008F718F" w:rsidP="003F7454">
      <w:pPr>
        <w:pStyle w:val="AS-Pa"/>
        <w:ind w:right="0"/>
      </w:pPr>
    </w:p>
    <w:p w:rsidR="008F718F" w:rsidRPr="003F7454" w:rsidRDefault="008F718F" w:rsidP="003F7454">
      <w:pPr>
        <w:pStyle w:val="AS-Pa"/>
        <w:ind w:right="0"/>
      </w:pPr>
      <w:r w:rsidRPr="003F7454">
        <w:t xml:space="preserve">(c) </w:t>
      </w:r>
      <w:r w:rsidRPr="003F7454">
        <w:tab/>
        <w:t>livestock, tools and agricultural implements of a farmer in so far as they do not exceed in value the sum of R1</w:t>
      </w:r>
      <w:r w:rsidR="003F0A3D">
        <w:t> </w:t>
      </w:r>
      <w:r w:rsidRPr="003F7454">
        <w:t>500;</w:t>
      </w:r>
    </w:p>
    <w:p w:rsidR="008F718F" w:rsidRPr="003F7454" w:rsidRDefault="008F718F" w:rsidP="003F7454">
      <w:pPr>
        <w:pStyle w:val="AS-Pa"/>
        <w:ind w:right="0"/>
      </w:pPr>
    </w:p>
    <w:p w:rsidR="008F718F" w:rsidRPr="003F7454" w:rsidRDefault="008F718F" w:rsidP="003F7454">
      <w:pPr>
        <w:pStyle w:val="AS-Pa"/>
        <w:ind w:right="0"/>
      </w:pPr>
      <w:r w:rsidRPr="003F7454">
        <w:t xml:space="preserve">(d) </w:t>
      </w:r>
      <w:r w:rsidRPr="003F7454">
        <w:tab/>
        <w:t>any food or drink sufficient to meet the needs of such person and the members of his or her family for one month;</w:t>
      </w:r>
    </w:p>
    <w:p w:rsidR="008F718F" w:rsidRPr="003F7454" w:rsidRDefault="008F718F" w:rsidP="003F7454">
      <w:pPr>
        <w:pStyle w:val="AS-Pa"/>
        <w:ind w:right="0"/>
      </w:pPr>
    </w:p>
    <w:p w:rsidR="008F718F" w:rsidRPr="003F7454" w:rsidRDefault="008F718F" w:rsidP="003F7454">
      <w:pPr>
        <w:pStyle w:val="AS-Pa"/>
        <w:ind w:right="0"/>
      </w:pPr>
      <w:r w:rsidRPr="003F7454">
        <w:t xml:space="preserve">(e) </w:t>
      </w:r>
      <w:r w:rsidRPr="003F7454">
        <w:tab/>
        <w:t>tools and implements of trade in so far as they do not exceed in value the sum of R1</w:t>
      </w:r>
      <w:r w:rsidR="00C81AD3">
        <w:t> </w:t>
      </w:r>
      <w:r w:rsidRPr="003F7454">
        <w:t>500;</w:t>
      </w:r>
    </w:p>
    <w:p w:rsidR="008F718F" w:rsidRPr="003F7454" w:rsidRDefault="008F718F" w:rsidP="003F7454">
      <w:pPr>
        <w:pStyle w:val="AS-Pa"/>
        <w:ind w:right="0"/>
      </w:pPr>
    </w:p>
    <w:p w:rsidR="008F718F" w:rsidRPr="003F7454" w:rsidRDefault="008F718F" w:rsidP="003F7454">
      <w:pPr>
        <w:pStyle w:val="AS-Pa"/>
        <w:ind w:right="0"/>
      </w:pPr>
      <w:r w:rsidRPr="003F7454">
        <w:rPr>
          <w:rFonts w:eastAsia="Arial"/>
        </w:rPr>
        <w:t xml:space="preserve">(f) </w:t>
      </w:r>
      <w:r w:rsidRPr="003F7454">
        <w:rPr>
          <w:rFonts w:eastAsia="Arial"/>
        </w:rPr>
        <w:tab/>
      </w:r>
      <w:r w:rsidRPr="003F7454">
        <w:t xml:space="preserve">professional books, documents or instruments necessarily used by the debtor in his profession, in so far as they do not exceed in value the sum of </w:t>
      </w:r>
      <w:r w:rsidRPr="003F7454">
        <w:rPr>
          <w:rFonts w:eastAsia="Arial"/>
        </w:rPr>
        <w:t>R1</w:t>
      </w:r>
      <w:r w:rsidR="00C81AD3">
        <w:rPr>
          <w:rFonts w:eastAsia="Arial"/>
        </w:rPr>
        <w:t> </w:t>
      </w:r>
      <w:r w:rsidRPr="003F7454">
        <w:t>500; or</w:t>
      </w:r>
    </w:p>
    <w:p w:rsidR="008F718F" w:rsidRPr="003F7454" w:rsidRDefault="008F718F" w:rsidP="003F7454">
      <w:pPr>
        <w:pStyle w:val="AS-Pa"/>
        <w:ind w:right="0"/>
      </w:pPr>
    </w:p>
    <w:p w:rsidR="008F718F" w:rsidRPr="003F7454" w:rsidRDefault="008F718F" w:rsidP="003F7454">
      <w:pPr>
        <w:pStyle w:val="AS-Pa"/>
        <w:ind w:right="0"/>
      </w:pPr>
      <w:r w:rsidRPr="003F7454">
        <w:t xml:space="preserve">(g) </w:t>
      </w:r>
      <w:r w:rsidRPr="003F7454">
        <w:tab/>
        <w:t>such arms and ammunition as the debtor is in terms of any law, regulation or disciplinary order required to have in his or her possession as part of his or her equipment:</w:t>
      </w:r>
    </w:p>
    <w:p w:rsidR="008F718F" w:rsidRPr="003F7454" w:rsidRDefault="008F718F" w:rsidP="003F7454">
      <w:pPr>
        <w:pStyle w:val="AS-P0"/>
      </w:pPr>
    </w:p>
    <w:p w:rsidR="008F718F" w:rsidRPr="003F7454" w:rsidRDefault="008F718F" w:rsidP="003F7454">
      <w:pPr>
        <w:pStyle w:val="AS-P0"/>
      </w:pPr>
      <w:r w:rsidRPr="003F7454">
        <w:t xml:space="preserve">Provided that the High Court may in exceptional </w:t>
      </w:r>
      <w:r w:rsidR="00B36EBF" w:rsidRPr="003F7454">
        <w:t>circum</w:t>
      </w:r>
      <w:r w:rsidRPr="003F7454">
        <w:t xml:space="preserve">stances and on such conditions as it may determine, increase the amount specified in paragraph (b), (c), (e) or </w:t>
      </w:r>
      <w:r w:rsidRPr="003F7454">
        <w:rPr>
          <w:rFonts w:eastAsia="Arial"/>
        </w:rPr>
        <w:t xml:space="preserve">(f) </w:t>
      </w:r>
      <w:r w:rsidRPr="003F7454">
        <w:t>to not more than four times the amount therein mentioned.</w:t>
      </w:r>
    </w:p>
    <w:p w:rsidR="008F718F" w:rsidRPr="003F7454" w:rsidRDefault="008F718F" w:rsidP="003F7454">
      <w:pPr>
        <w:pStyle w:val="AS-P0"/>
      </w:pPr>
    </w:p>
    <w:p w:rsidR="00290DB8" w:rsidRPr="003F7454" w:rsidRDefault="00290DB8" w:rsidP="003F7454">
      <w:pPr>
        <w:pStyle w:val="AS-P0"/>
        <w:outlineLvl w:val="0"/>
        <w:rPr>
          <w:b/>
        </w:rPr>
      </w:pPr>
      <w:bookmarkStart w:id="62" w:name="_Toc375919320"/>
      <w:r w:rsidRPr="003F7454">
        <w:rPr>
          <w:b/>
        </w:rPr>
        <w:t>Offences relating to</w:t>
      </w:r>
      <w:r w:rsidR="00FB0EA0" w:rsidRPr="003F7454">
        <w:rPr>
          <w:b/>
        </w:rPr>
        <w:t xml:space="preserve"> </w:t>
      </w:r>
      <w:r w:rsidRPr="003F7454">
        <w:rPr>
          <w:b/>
        </w:rPr>
        <w:t>execution</w:t>
      </w:r>
      <w:bookmarkEnd w:id="62"/>
    </w:p>
    <w:p w:rsidR="00290DB8" w:rsidRPr="003F7454" w:rsidRDefault="00290DB8" w:rsidP="003F7454">
      <w:pPr>
        <w:pStyle w:val="AS-P0"/>
        <w:rPr>
          <w:b/>
        </w:rPr>
      </w:pPr>
    </w:p>
    <w:p w:rsidR="00290DB8" w:rsidRPr="003F7454" w:rsidRDefault="00290DB8" w:rsidP="003F7454">
      <w:pPr>
        <w:pStyle w:val="AS-P1"/>
        <w:ind w:right="0"/>
      </w:pPr>
      <w:r w:rsidRPr="003F7454">
        <w:rPr>
          <w:b/>
        </w:rPr>
        <w:t>36.</w:t>
      </w:r>
      <w:r w:rsidR="00DA188B" w:rsidRPr="003F7454">
        <w:t xml:space="preserve"> </w:t>
      </w:r>
      <w:r w:rsidR="0005177A" w:rsidRPr="003F7454">
        <w:tab/>
      </w:r>
      <w:r w:rsidRPr="003F7454">
        <w:t>Any person who -</w:t>
      </w:r>
    </w:p>
    <w:p w:rsidR="00290DB8" w:rsidRPr="003F7454" w:rsidRDefault="00290DB8" w:rsidP="003F7454">
      <w:pPr>
        <w:pStyle w:val="AS-P0"/>
      </w:pPr>
    </w:p>
    <w:p w:rsidR="00290DB8" w:rsidRPr="003F7454" w:rsidRDefault="00290DB8" w:rsidP="003F7454">
      <w:pPr>
        <w:pStyle w:val="AS-Pa"/>
        <w:ind w:right="0"/>
      </w:pPr>
      <w:r w:rsidRPr="003F7454">
        <w:t xml:space="preserve">(a) </w:t>
      </w:r>
      <w:r w:rsidR="0005177A" w:rsidRPr="003F7454">
        <w:tab/>
      </w:r>
      <w:r w:rsidRPr="003F7454">
        <w:t>obstructs</w:t>
      </w:r>
      <w:r w:rsidR="00DA188B" w:rsidRPr="003F7454">
        <w:t xml:space="preserve"> </w:t>
      </w:r>
      <w:r w:rsidRPr="003F7454">
        <w:t>or</w:t>
      </w:r>
      <w:r w:rsidR="00DA188B" w:rsidRPr="003F7454">
        <w:t xml:space="preserve"> </w:t>
      </w:r>
      <w:r w:rsidRPr="003F7454">
        <w:t>hinders</w:t>
      </w:r>
      <w:r w:rsidR="00DA188B" w:rsidRPr="003F7454">
        <w:t xml:space="preserve"> </w:t>
      </w:r>
      <w:r w:rsidRPr="003F7454">
        <w:t>the</w:t>
      </w:r>
      <w:r w:rsidR="00DA188B" w:rsidRPr="003F7454">
        <w:t xml:space="preserve"> </w:t>
      </w:r>
      <w:r w:rsidRPr="003F7454">
        <w:t>sheriff or</w:t>
      </w:r>
      <w:r w:rsidR="00DA188B" w:rsidRPr="003F7454">
        <w:t xml:space="preserve"> </w:t>
      </w:r>
      <w:r w:rsidR="003B4BF7">
        <w:t>a deputy-</w:t>
      </w:r>
      <w:r w:rsidRPr="003F7454">
        <w:t>sheriff or his or her assistant appointed</w:t>
      </w:r>
      <w:r w:rsidR="00DA188B" w:rsidRPr="003F7454">
        <w:t xml:space="preserve"> </w:t>
      </w:r>
      <w:r w:rsidRPr="003F7454">
        <w:t>in terms of this Act in the exercise of his or her powers, or the performance of his or her duties or functions under the provisions of this Act or any other law; or</w:t>
      </w:r>
    </w:p>
    <w:p w:rsidR="00290DB8" w:rsidRPr="003F7454" w:rsidRDefault="00290DB8" w:rsidP="003F7454">
      <w:pPr>
        <w:pStyle w:val="AS-Pa"/>
        <w:ind w:right="0"/>
      </w:pPr>
    </w:p>
    <w:p w:rsidR="00290DB8" w:rsidRPr="003F7454" w:rsidRDefault="00290DB8" w:rsidP="003F7454">
      <w:pPr>
        <w:pStyle w:val="AS-Pa"/>
        <w:ind w:right="0"/>
      </w:pPr>
      <w:r w:rsidRPr="003F7454">
        <w:t>(b)</w:t>
      </w:r>
      <w:r w:rsidR="00DA188B" w:rsidRPr="003F7454">
        <w:t xml:space="preserve"> </w:t>
      </w:r>
      <w:r w:rsidR="0005177A" w:rsidRPr="003F7454">
        <w:tab/>
      </w:r>
      <w:r w:rsidRPr="003F7454">
        <w:t>upon</w:t>
      </w:r>
      <w:r w:rsidR="00DA188B" w:rsidRPr="003F7454">
        <w:t xml:space="preserve"> </w:t>
      </w:r>
      <w:r w:rsidRPr="003F7454">
        <w:t>having</w:t>
      </w:r>
      <w:r w:rsidR="00DA188B" w:rsidRPr="003F7454">
        <w:t xml:space="preserve"> </w:t>
      </w:r>
      <w:r w:rsidRPr="003F7454">
        <w:t>been</w:t>
      </w:r>
      <w:r w:rsidR="00DA188B" w:rsidRPr="003F7454">
        <w:t xml:space="preserve"> </w:t>
      </w:r>
      <w:r w:rsidRPr="003F7454">
        <w:t>required</w:t>
      </w:r>
      <w:r w:rsidR="00DA188B" w:rsidRPr="003F7454">
        <w:t xml:space="preserve"> </w:t>
      </w:r>
      <w:r w:rsidRPr="003F7454">
        <w:t>by</w:t>
      </w:r>
      <w:r w:rsidR="00DA188B" w:rsidRPr="003F7454">
        <w:t xml:space="preserve"> </w:t>
      </w:r>
      <w:r w:rsidRPr="003F7454">
        <w:t>such</w:t>
      </w:r>
      <w:r w:rsidR="00DA188B" w:rsidRPr="003F7454">
        <w:t xml:space="preserve"> </w:t>
      </w:r>
      <w:r w:rsidRPr="003F7454">
        <w:t xml:space="preserve">sheriff, deputy-sheriff or his or her assistant in the course of the exercising of any such power, or the performance of any such duty or function, to identify himself or herself or to furnish proof of his or her identity, refuses or fails to do so or to do so to the satisfaction of such sheriff, </w:t>
      </w:r>
      <w:r w:rsidR="0005177A" w:rsidRPr="003F7454">
        <w:t>deputy</w:t>
      </w:r>
      <w:r w:rsidR="00181AEA">
        <w:t>-</w:t>
      </w:r>
      <w:r w:rsidRPr="003F7454">
        <w:t>sheriff or assistant, or furnishes a false identity or proof of identity; or</w:t>
      </w:r>
    </w:p>
    <w:p w:rsidR="00290DB8" w:rsidRPr="003F7454" w:rsidRDefault="00290DB8" w:rsidP="003F7454">
      <w:pPr>
        <w:pStyle w:val="AS-Pa"/>
        <w:ind w:right="0"/>
      </w:pPr>
    </w:p>
    <w:p w:rsidR="00290DB8" w:rsidRPr="003F7454" w:rsidRDefault="00290DB8" w:rsidP="003F7454">
      <w:pPr>
        <w:pStyle w:val="AS-Pa"/>
        <w:ind w:right="0"/>
      </w:pPr>
      <w:r w:rsidRPr="003F7454">
        <w:t xml:space="preserve">(c) </w:t>
      </w:r>
      <w:r w:rsidR="0005177A" w:rsidRPr="003F7454">
        <w:tab/>
      </w:r>
      <w:r w:rsidRPr="003F7454">
        <w:t>being aware that goods are under arrest, interdict or attachment</w:t>
      </w:r>
      <w:r w:rsidR="00DA188B" w:rsidRPr="003F7454">
        <w:t xml:space="preserve"> </w:t>
      </w:r>
      <w:r w:rsidRPr="003F7454">
        <w:t>by order of the court, makes away with or disposes of those goods in a manner not authorised</w:t>
      </w:r>
      <w:r w:rsidR="00DA188B" w:rsidRPr="003F7454">
        <w:t xml:space="preserve"> </w:t>
      </w:r>
      <w:r w:rsidRPr="003F7454">
        <w:t>by law, or knowingly permits those goods, if in his or her possession or under his or her control, to be made away with or disposed of in such a manner; or</w:t>
      </w:r>
    </w:p>
    <w:p w:rsidR="00290DB8" w:rsidRPr="003F7454" w:rsidRDefault="00290DB8" w:rsidP="003F7454">
      <w:pPr>
        <w:pStyle w:val="AS-Pa"/>
        <w:ind w:right="0"/>
      </w:pPr>
    </w:p>
    <w:p w:rsidR="00290DB8" w:rsidRPr="003F7454" w:rsidRDefault="00290DB8" w:rsidP="003F7454">
      <w:pPr>
        <w:pStyle w:val="AS-Pa"/>
        <w:ind w:right="0"/>
      </w:pPr>
      <w:r w:rsidRPr="003F7454">
        <w:t>(d)</w:t>
      </w:r>
      <w:r w:rsidR="00DA188B" w:rsidRPr="003F7454">
        <w:t xml:space="preserve"> </w:t>
      </w:r>
      <w:r w:rsidR="0005177A" w:rsidRPr="003F7454">
        <w:tab/>
      </w:r>
      <w:r w:rsidRPr="003F7454">
        <w:t>being a</w:t>
      </w:r>
      <w:r w:rsidR="00DA188B" w:rsidRPr="003F7454">
        <w:t xml:space="preserve"> </w:t>
      </w:r>
      <w:r w:rsidRPr="003F7454">
        <w:t>judgment debtor and being required by such sheriff or deputy-sheriff or his or her assistant</w:t>
      </w:r>
      <w:r w:rsidR="00DA188B" w:rsidRPr="003F7454">
        <w:t xml:space="preserve"> </w:t>
      </w:r>
      <w:r w:rsidRPr="003F7454">
        <w:t>to</w:t>
      </w:r>
      <w:r w:rsidR="00DA188B" w:rsidRPr="003F7454">
        <w:t xml:space="preserve"> </w:t>
      </w:r>
      <w:r w:rsidRPr="003F7454">
        <w:t>point</w:t>
      </w:r>
      <w:r w:rsidR="00DA188B" w:rsidRPr="003F7454">
        <w:t xml:space="preserve"> </w:t>
      </w:r>
      <w:r w:rsidRPr="003F7454">
        <w:t>out</w:t>
      </w:r>
      <w:r w:rsidR="00DA188B" w:rsidRPr="003F7454">
        <w:t xml:space="preserve"> </w:t>
      </w:r>
      <w:r w:rsidRPr="003F7454">
        <w:t>property</w:t>
      </w:r>
      <w:r w:rsidR="00DA188B" w:rsidRPr="003F7454">
        <w:t xml:space="preserve"> </w:t>
      </w:r>
      <w:r w:rsidRPr="003F7454">
        <w:t>to</w:t>
      </w:r>
      <w:r w:rsidR="00DA188B" w:rsidRPr="003F7454">
        <w:t xml:space="preserve"> </w:t>
      </w:r>
      <w:r w:rsidRPr="003F7454">
        <w:t>satisfy</w:t>
      </w:r>
      <w:r w:rsidR="00DA188B" w:rsidRPr="003F7454">
        <w:t xml:space="preserve"> </w:t>
      </w:r>
      <w:r w:rsidRPr="003F7454">
        <w:t>a warrant issued in execution of judgment</w:t>
      </w:r>
      <w:r w:rsidR="00DA188B" w:rsidRPr="003F7454">
        <w:t xml:space="preserve"> </w:t>
      </w:r>
      <w:r w:rsidRPr="003F7454">
        <w:t>against such person -</w:t>
      </w:r>
    </w:p>
    <w:p w:rsidR="00290DB8" w:rsidRPr="003F7454" w:rsidRDefault="00290DB8" w:rsidP="003F7454">
      <w:pPr>
        <w:pStyle w:val="AS-P0"/>
      </w:pPr>
    </w:p>
    <w:p w:rsidR="00290DB8" w:rsidRPr="003F7454" w:rsidRDefault="00290DB8" w:rsidP="003F7454">
      <w:pPr>
        <w:pStyle w:val="AS-Pi"/>
        <w:ind w:right="0"/>
      </w:pPr>
      <w:r w:rsidRPr="003F7454">
        <w:t xml:space="preserve">(i) </w:t>
      </w:r>
      <w:r w:rsidR="0005177A" w:rsidRPr="003F7454">
        <w:tab/>
      </w:r>
      <w:r w:rsidRPr="003F7454">
        <w:t xml:space="preserve">falsely declares to the sheriff or that </w:t>
      </w:r>
      <w:r w:rsidR="0005177A" w:rsidRPr="003F7454">
        <w:t>deputy</w:t>
      </w:r>
      <w:r w:rsidR="005B4CB6">
        <w:t>-</w:t>
      </w:r>
      <w:r w:rsidRPr="003F7454">
        <w:t>sheriff or his or her assistant that he or she possesses no property</w:t>
      </w:r>
      <w:r w:rsidR="00DA188B" w:rsidRPr="003F7454">
        <w:t xml:space="preserve"> </w:t>
      </w:r>
      <w:r w:rsidRPr="003F7454">
        <w:t xml:space="preserve">or insufficient </w:t>
      </w:r>
      <w:r w:rsidR="0005177A" w:rsidRPr="003F7454">
        <w:t>pro</w:t>
      </w:r>
      <w:r w:rsidRPr="003F7454">
        <w:t>perty to satisfy the warrant; or</w:t>
      </w:r>
    </w:p>
    <w:p w:rsidR="00290DB8" w:rsidRPr="003F7454" w:rsidRDefault="00290DB8" w:rsidP="003F7454">
      <w:pPr>
        <w:pStyle w:val="AS-Pi"/>
        <w:ind w:right="0"/>
      </w:pPr>
    </w:p>
    <w:p w:rsidR="00290DB8" w:rsidRPr="003F7454" w:rsidRDefault="00290DB8" w:rsidP="003F7454">
      <w:pPr>
        <w:pStyle w:val="AS-Pi"/>
        <w:ind w:right="0"/>
      </w:pPr>
      <w:r w:rsidRPr="003F7454">
        <w:t>(ii)</w:t>
      </w:r>
      <w:r w:rsidR="00DA188B" w:rsidRPr="003F7454">
        <w:t xml:space="preserve"> </w:t>
      </w:r>
      <w:r w:rsidR="0005177A" w:rsidRPr="003F7454">
        <w:tab/>
      </w:r>
      <w:r w:rsidRPr="003F7454">
        <w:t>while knowing of such property</w:t>
      </w:r>
      <w:r w:rsidR="00DA188B" w:rsidRPr="003F7454">
        <w:t xml:space="preserve"> </w:t>
      </w:r>
      <w:r w:rsidRPr="003F7454">
        <w:t>refuses or neglects to point out such property or to deliver it to such sheriff or deputy-sheriff or his or her assistant when requested to do so; or</w:t>
      </w:r>
    </w:p>
    <w:p w:rsidR="00290DB8" w:rsidRPr="003F7454" w:rsidRDefault="00290DB8" w:rsidP="003F7454">
      <w:pPr>
        <w:pStyle w:val="AS-P0"/>
      </w:pPr>
    </w:p>
    <w:p w:rsidR="00290DB8" w:rsidRPr="003F7454" w:rsidRDefault="00290DB8" w:rsidP="003F7454">
      <w:pPr>
        <w:pStyle w:val="AS-Pa"/>
        <w:ind w:right="0"/>
      </w:pPr>
      <w:r w:rsidRPr="003F7454">
        <w:t xml:space="preserve">(e) </w:t>
      </w:r>
      <w:r w:rsidR="0005177A" w:rsidRPr="003F7454">
        <w:tab/>
      </w:r>
      <w:r w:rsidRPr="003F7454">
        <w:t>being a</w:t>
      </w:r>
      <w:r w:rsidR="00DA188B" w:rsidRPr="003F7454">
        <w:t xml:space="preserve"> </w:t>
      </w:r>
      <w:r w:rsidRPr="003F7454">
        <w:t xml:space="preserve">judgment debtor, refuses or neglects to comply with any requirement of such sheriff or deputy-sheriff or his or her assistant in </w:t>
      </w:r>
      <w:r w:rsidR="00B16EFF" w:rsidRPr="003F7454">
        <w:t>connec</w:t>
      </w:r>
      <w:r w:rsidRPr="003F7454">
        <w:t>tion with the delivery of documents in his or her possession or under his or her control relating to the title of the i</w:t>
      </w:r>
      <w:r w:rsidR="00C051BF" w:rsidRPr="003F7454">
        <w:t>m</w:t>
      </w:r>
      <w:r w:rsidRPr="003F7454">
        <w:t>movable property</w:t>
      </w:r>
      <w:r w:rsidR="00DA188B" w:rsidRPr="003F7454">
        <w:t xml:space="preserve"> </w:t>
      </w:r>
      <w:r w:rsidRPr="003F7454">
        <w:t xml:space="preserve">under </w:t>
      </w:r>
      <w:r w:rsidR="0005177A" w:rsidRPr="003F7454">
        <w:t>exe</w:t>
      </w:r>
      <w:r w:rsidRPr="003F7454">
        <w:t>cution,</w:t>
      </w:r>
    </w:p>
    <w:p w:rsidR="00290DB8" w:rsidRPr="003F7454" w:rsidRDefault="00290DB8" w:rsidP="003F7454">
      <w:pPr>
        <w:pStyle w:val="AS-P0"/>
      </w:pPr>
    </w:p>
    <w:p w:rsidR="00290DB8" w:rsidRPr="003F7454" w:rsidRDefault="00290DB8" w:rsidP="003F7454">
      <w:pPr>
        <w:pStyle w:val="AS-P0"/>
      </w:pPr>
      <w:r w:rsidRPr="003F7454">
        <w:t>shall be guilty of an offence and liable on conviction to a fine not exceeding R</w:t>
      </w:r>
      <w:r w:rsidR="00C051BF" w:rsidRPr="003F7454">
        <w:t>1</w:t>
      </w:r>
      <w:r w:rsidR="004E4387">
        <w:t> </w:t>
      </w:r>
      <w:r w:rsidRPr="003F7454">
        <w:t>000 or to imprisonment for a period not exceeding six months or to</w:t>
      </w:r>
      <w:r w:rsidR="00DA188B" w:rsidRPr="003F7454">
        <w:t xml:space="preserve"> </w:t>
      </w:r>
      <w:r w:rsidRPr="003F7454">
        <w:t>both such fine and such imprisonment.</w:t>
      </w:r>
    </w:p>
    <w:p w:rsidR="00290DB8" w:rsidRPr="003F7454" w:rsidRDefault="00290DB8" w:rsidP="003F7454">
      <w:pPr>
        <w:pStyle w:val="AS-P0"/>
      </w:pPr>
    </w:p>
    <w:p w:rsidR="00290DB8" w:rsidRPr="003F7454" w:rsidRDefault="00290DB8" w:rsidP="003F7454">
      <w:pPr>
        <w:pStyle w:val="AS-P0"/>
        <w:outlineLvl w:val="0"/>
        <w:rPr>
          <w:b/>
        </w:rPr>
      </w:pPr>
      <w:bookmarkStart w:id="63" w:name="_Toc375919321"/>
      <w:r w:rsidRPr="003F7454">
        <w:rPr>
          <w:b/>
        </w:rPr>
        <w:t xml:space="preserve">Transmission of </w:t>
      </w:r>
      <w:r w:rsidR="002D5492" w:rsidRPr="003F7454">
        <w:rPr>
          <w:b/>
        </w:rPr>
        <w:t>summon</w:t>
      </w:r>
      <w:r w:rsidRPr="003F7454">
        <w:rPr>
          <w:b/>
        </w:rPr>
        <w:t>ses, writs or other process and of notice of issue thereof by telegraph</w:t>
      </w:r>
      <w:bookmarkEnd w:id="63"/>
    </w:p>
    <w:p w:rsidR="00290DB8" w:rsidRPr="003F7454" w:rsidRDefault="00290DB8" w:rsidP="003F7454">
      <w:pPr>
        <w:pStyle w:val="AS-P0"/>
        <w:rPr>
          <w:b/>
        </w:rPr>
      </w:pPr>
    </w:p>
    <w:p w:rsidR="00C92778" w:rsidRPr="003F7454" w:rsidRDefault="00C92778" w:rsidP="003F7454">
      <w:pPr>
        <w:pStyle w:val="AS-P1"/>
        <w:ind w:right="0"/>
      </w:pPr>
      <w:r w:rsidRPr="003F7454">
        <w:rPr>
          <w:rStyle w:val="AS-P1Char"/>
          <w:b/>
        </w:rPr>
        <w:t>37.</w:t>
      </w:r>
      <w:r w:rsidRPr="003F7454">
        <w:rPr>
          <w:rStyle w:val="AS-P1Char"/>
        </w:rPr>
        <w:t xml:space="preserve"> </w:t>
      </w:r>
      <w:r w:rsidRPr="003F7454">
        <w:rPr>
          <w:rStyle w:val="AS-P1Char"/>
        </w:rPr>
        <w:tab/>
      </w:r>
      <w:r w:rsidRPr="003F7454">
        <w:t>In any civil proceedings -</w:t>
      </w:r>
    </w:p>
    <w:p w:rsidR="00C92778" w:rsidRPr="003F7454" w:rsidRDefault="00C92778" w:rsidP="003F7454">
      <w:pPr>
        <w:pStyle w:val="AS-P0"/>
      </w:pPr>
    </w:p>
    <w:p w:rsidR="00C92778" w:rsidRPr="003F7454" w:rsidRDefault="00C92778" w:rsidP="003F7454">
      <w:pPr>
        <w:pStyle w:val="AS-Pa"/>
        <w:ind w:right="0"/>
      </w:pPr>
      <w:r w:rsidRPr="003F7454">
        <w:t xml:space="preserve">(a) </w:t>
      </w:r>
      <w:r w:rsidRPr="003F7454">
        <w:tab/>
        <w:t>any summons, writ, warrant, rule, order, notice, document or other process of the High Court or any communication which by any law, rule of court or agreement of parties shall be served or executed upon any person, or left at the house or place of abode or business of any person, in order that such person may be affected thereby, may be transmitted by telegraph, and a telegraphic copy served or executed upon such person, or left at his or her house or place of abode or business, shall be of the same force and effect as if the original had been shown to or a copy thereof had been served or executed upon such person, or left as aforesaid, as the case may be; and</w:t>
      </w:r>
    </w:p>
    <w:p w:rsidR="00C92778" w:rsidRPr="003F7454" w:rsidRDefault="00C92778" w:rsidP="003F7454">
      <w:pPr>
        <w:pStyle w:val="AS-Pa"/>
        <w:ind w:right="0"/>
      </w:pPr>
    </w:p>
    <w:p w:rsidR="00C92778" w:rsidRPr="003F7454" w:rsidRDefault="00C92778" w:rsidP="003F7454">
      <w:pPr>
        <w:pStyle w:val="AS-Pa"/>
        <w:ind w:right="0"/>
      </w:pPr>
      <w:r w:rsidRPr="003F7454">
        <w:t xml:space="preserve">(b) </w:t>
      </w:r>
      <w:r w:rsidR="00D43E6F" w:rsidRPr="003F7454">
        <w:tab/>
      </w:r>
      <w:r w:rsidRPr="003F7454">
        <w:t xml:space="preserve">any telegram from any judicial or police officer, registrar, deputy registrar, sheriff, deputy-sheriff or clerk of the court stating that a warrant or writ has been issued for the apprehension or arrest of any person required to appear in or to answer any civil suit, action or proceeding, shall be sufficient authority to any officer by law </w:t>
      </w:r>
      <w:r w:rsidR="00951FC8" w:rsidRPr="003F7454">
        <w:t>autho</w:t>
      </w:r>
      <w:r w:rsidRPr="003F7454">
        <w:t>rised to execute any such warrant or writ for the arrest and detention of such person until a sufficient period of time, not exceeding fourteen days, has elapsed to allow of the transmission of the warrant or writ to the place where such person has been arrested or is detained, unless the discharge of such person be previously ordered by a judge of the High Court: Provided that any such judge may upon cause shown order the further detention of any such person for a period to be stated in such order, but not exceeding 28 days from the date of arrest of such person.</w:t>
      </w:r>
    </w:p>
    <w:p w:rsidR="00290DB8" w:rsidRPr="003F7454" w:rsidRDefault="00290DB8" w:rsidP="003F7454">
      <w:pPr>
        <w:pStyle w:val="AS-P0"/>
      </w:pPr>
    </w:p>
    <w:p w:rsidR="00290DB8" w:rsidRPr="003F7454" w:rsidRDefault="00290DB8" w:rsidP="003F7454">
      <w:pPr>
        <w:pStyle w:val="AS-P0"/>
        <w:outlineLvl w:val="0"/>
        <w:rPr>
          <w:b/>
        </w:rPr>
      </w:pPr>
      <w:bookmarkStart w:id="64" w:name="_Toc375919322"/>
      <w:r w:rsidRPr="003F7454">
        <w:rPr>
          <w:b/>
        </w:rPr>
        <w:t>Witness fees</w:t>
      </w:r>
      <w:bookmarkEnd w:id="64"/>
    </w:p>
    <w:p w:rsidR="00290DB8" w:rsidRPr="003F7454" w:rsidRDefault="00290DB8" w:rsidP="003F7454">
      <w:pPr>
        <w:pStyle w:val="AS-P0"/>
        <w:rPr>
          <w:b/>
        </w:rPr>
      </w:pPr>
    </w:p>
    <w:p w:rsidR="00290DB8" w:rsidRPr="003F7454" w:rsidRDefault="00290DB8" w:rsidP="003F7454">
      <w:pPr>
        <w:pStyle w:val="AS-P1"/>
        <w:ind w:right="0"/>
      </w:pPr>
      <w:r w:rsidRPr="003F7454">
        <w:rPr>
          <w:b/>
        </w:rPr>
        <w:t>38.</w:t>
      </w:r>
      <w:r w:rsidRPr="003F7454">
        <w:t xml:space="preserve"> </w:t>
      </w:r>
      <w:r w:rsidR="009A0A4F" w:rsidRPr="003F7454">
        <w:tab/>
      </w:r>
      <w:r w:rsidRPr="003F7454">
        <w:t xml:space="preserve">(1) </w:t>
      </w:r>
      <w:r w:rsidR="009A0A4F" w:rsidRPr="003F7454">
        <w:tab/>
      </w:r>
      <w:r w:rsidRPr="003F7454">
        <w:t xml:space="preserve">The Minister may from time to time by notice in the </w:t>
      </w:r>
      <w:r w:rsidRPr="003F7454">
        <w:rPr>
          <w:i/>
        </w:rPr>
        <w:t xml:space="preserve">Gazette </w:t>
      </w:r>
      <w:r w:rsidRPr="003F7454">
        <w:t>prescribe a tariff of allowances which shall be paid</w:t>
      </w:r>
      <w:r w:rsidR="00DA188B" w:rsidRPr="003F7454">
        <w:t xml:space="preserve"> </w:t>
      </w:r>
      <w:r w:rsidRPr="003F7454">
        <w:t>to</w:t>
      </w:r>
      <w:r w:rsidR="00DA188B" w:rsidRPr="003F7454">
        <w:t xml:space="preserve"> </w:t>
      </w:r>
      <w:r w:rsidRPr="003F7454">
        <w:t>a witness in civil p</w:t>
      </w:r>
      <w:r w:rsidR="001A3D70" w:rsidRPr="003F7454">
        <w:t>r</w:t>
      </w:r>
      <w:r w:rsidRPr="003F7454">
        <w:t>oceedings</w:t>
      </w:r>
      <w:r w:rsidR="00DA188B" w:rsidRPr="003F7454">
        <w:t xml:space="preserve"> </w:t>
      </w:r>
      <w:r w:rsidRPr="003F7454">
        <w:t>before the</w:t>
      </w:r>
      <w:r w:rsidR="00DA188B" w:rsidRPr="003F7454">
        <w:t xml:space="preserve"> </w:t>
      </w:r>
      <w:r w:rsidRPr="003F7454">
        <w:t>High Court or to any person who is to accompany any such witness on account of the youth or infirmity due to old age or any other infirmity of such witness.</w:t>
      </w:r>
    </w:p>
    <w:p w:rsidR="00290DB8" w:rsidRPr="003F7454" w:rsidRDefault="00290DB8" w:rsidP="003F7454">
      <w:pPr>
        <w:pStyle w:val="AS-P0"/>
      </w:pPr>
    </w:p>
    <w:p w:rsidR="00290DB8" w:rsidRPr="003F7454" w:rsidRDefault="00290DB8" w:rsidP="003F7454">
      <w:pPr>
        <w:pStyle w:val="AS-P1"/>
        <w:ind w:right="0"/>
      </w:pPr>
      <w:r w:rsidRPr="003F7454">
        <w:t xml:space="preserve">(2) </w:t>
      </w:r>
      <w:r w:rsidR="0094316A" w:rsidRPr="003F7454">
        <w:tab/>
      </w:r>
      <w:r w:rsidRPr="003F7454">
        <w:t>Such notice</w:t>
      </w:r>
      <w:r w:rsidR="00DA188B" w:rsidRPr="003F7454">
        <w:t xml:space="preserve"> </w:t>
      </w:r>
      <w:r w:rsidRPr="003F7454">
        <w:t>may differentiate</w:t>
      </w:r>
      <w:r w:rsidR="00DA188B" w:rsidRPr="003F7454">
        <w:t xml:space="preserve"> </w:t>
      </w:r>
      <w:r w:rsidRPr="003F7454">
        <w:t>between persons according to the distances they have to travel to attend the court</w:t>
      </w:r>
      <w:r w:rsidR="00DA188B" w:rsidRPr="003F7454">
        <w:t xml:space="preserve"> </w:t>
      </w:r>
      <w:r w:rsidRPr="003F7454">
        <w:t>to</w:t>
      </w:r>
      <w:r w:rsidR="00DA188B" w:rsidRPr="003F7454">
        <w:t xml:space="preserve"> </w:t>
      </w:r>
      <w:r w:rsidRPr="003F7454">
        <w:t>which they are summoned</w:t>
      </w:r>
      <w:r w:rsidR="00DA188B" w:rsidRPr="003F7454">
        <w:t xml:space="preserve"> </w:t>
      </w:r>
      <w:r w:rsidRPr="003F7454">
        <w:t>or subpoenaed,</w:t>
      </w:r>
      <w:r w:rsidR="00DA188B" w:rsidRPr="003F7454">
        <w:t xml:space="preserve"> </w:t>
      </w:r>
      <w:r w:rsidRPr="003F7454">
        <w:t>or</w:t>
      </w:r>
      <w:r w:rsidR="00E51C64" w:rsidRPr="003F7454">
        <w:t xml:space="preserve"> </w:t>
      </w:r>
      <w:r w:rsidRPr="003F7454">
        <w:t>according to their professions, calling or occupations, and may empower such officers in the public service as may be specified therein, to order payment</w:t>
      </w:r>
      <w:r w:rsidR="00DA188B" w:rsidRPr="003F7454">
        <w:t xml:space="preserve"> </w:t>
      </w:r>
      <w:r w:rsidRPr="003F7454">
        <w:t>of allowances in accordance</w:t>
      </w:r>
      <w:r w:rsidR="00DA188B" w:rsidRPr="003F7454">
        <w:t xml:space="preserve"> </w:t>
      </w:r>
      <w:r w:rsidRPr="003F7454">
        <w:t>with a higher tariff than the tariff so prescribed in cases where payment</w:t>
      </w:r>
      <w:r w:rsidR="00DA188B" w:rsidRPr="003F7454">
        <w:t xml:space="preserve"> </w:t>
      </w:r>
      <w:r w:rsidRPr="003F7454">
        <w:t>of allowances in accordance with the last-mentioned tariff may cause undue hardship.</w:t>
      </w:r>
    </w:p>
    <w:p w:rsidR="00290DB8" w:rsidRPr="003F7454" w:rsidRDefault="00290DB8" w:rsidP="003F7454">
      <w:pPr>
        <w:pStyle w:val="AS-P0"/>
      </w:pPr>
    </w:p>
    <w:p w:rsidR="00290DB8" w:rsidRPr="003F7454" w:rsidRDefault="00290DB8" w:rsidP="003F7454">
      <w:pPr>
        <w:pStyle w:val="AS-P0"/>
        <w:outlineLvl w:val="0"/>
        <w:rPr>
          <w:b/>
        </w:rPr>
      </w:pPr>
      <w:bookmarkStart w:id="65" w:name="_Toc375919323"/>
      <w:r w:rsidRPr="003F7454">
        <w:rPr>
          <w:b/>
        </w:rPr>
        <w:t>Rules of court</w:t>
      </w:r>
      <w:bookmarkEnd w:id="65"/>
    </w:p>
    <w:p w:rsidR="00DA188B" w:rsidRPr="003F7454" w:rsidRDefault="00DA188B" w:rsidP="003F7454">
      <w:pPr>
        <w:pStyle w:val="AS-P0"/>
      </w:pPr>
    </w:p>
    <w:p w:rsidR="00751C1B" w:rsidRPr="003F7454" w:rsidRDefault="00290DB8" w:rsidP="003F7454">
      <w:pPr>
        <w:pStyle w:val="AS-P1"/>
        <w:ind w:right="0"/>
        <w:rPr>
          <w:lang w:val="en-ZA"/>
        </w:rPr>
      </w:pPr>
      <w:r w:rsidRPr="003F7454">
        <w:rPr>
          <w:b/>
        </w:rPr>
        <w:t>39.</w:t>
      </w:r>
      <w:r w:rsidR="00751C1B" w:rsidRPr="003F7454">
        <w:rPr>
          <w:b/>
        </w:rPr>
        <w:tab/>
      </w:r>
      <w:r w:rsidR="00751C1B" w:rsidRPr="003F7454">
        <w:rPr>
          <w:lang w:val="en-ZA"/>
        </w:rPr>
        <w:t xml:space="preserve">(1) </w:t>
      </w:r>
      <w:r w:rsidR="00751C1B" w:rsidRPr="003F7454">
        <w:rPr>
          <w:lang w:val="en-ZA"/>
        </w:rPr>
        <w:tab/>
      </w:r>
      <w:r w:rsidR="00751C1B" w:rsidRPr="003F7454">
        <w:t>The</w:t>
      </w:r>
      <w:r w:rsidR="00751C1B" w:rsidRPr="003F7454">
        <w:rPr>
          <w:lang w:val="en-ZA"/>
        </w:rPr>
        <w:t xml:space="preserve"> Judge-President, with the approval of the President, may make rules </w:t>
      </w:r>
      <w:r w:rsidR="005424E2">
        <w:rPr>
          <w:lang w:val="en-ZA"/>
        </w:rPr>
        <w:t>-</w:t>
      </w:r>
    </w:p>
    <w:p w:rsidR="0032047B" w:rsidRPr="003F7454" w:rsidRDefault="0032047B" w:rsidP="003F7454">
      <w:pPr>
        <w:pStyle w:val="AS-P1"/>
        <w:ind w:right="0"/>
        <w:rPr>
          <w:lang w:val="en-ZA"/>
        </w:rPr>
      </w:pPr>
    </w:p>
    <w:p w:rsidR="00751C1B" w:rsidRPr="003F7454" w:rsidRDefault="00751C1B" w:rsidP="003F7454">
      <w:pPr>
        <w:pStyle w:val="AS-Pa"/>
        <w:ind w:right="0"/>
        <w:rPr>
          <w:lang w:val="en-ZA"/>
        </w:rPr>
      </w:pPr>
      <w:r w:rsidRPr="003F7454">
        <w:rPr>
          <w:lang w:val="en-ZA"/>
        </w:rPr>
        <w:t>(a)</w:t>
      </w:r>
      <w:r w:rsidR="0032047B" w:rsidRPr="003F7454">
        <w:rPr>
          <w:lang w:val="en-ZA"/>
        </w:rPr>
        <w:tab/>
      </w:r>
      <w:r w:rsidRPr="003F7454">
        <w:rPr>
          <w:lang w:val="en-ZA"/>
        </w:rPr>
        <w:t xml:space="preserve">to regulate the conduct of the proceedings of the High Court, and may prescribe therein </w:t>
      </w:r>
      <w:r w:rsidR="005424E2">
        <w:rPr>
          <w:lang w:val="en-ZA"/>
        </w:rPr>
        <w:t>-</w:t>
      </w:r>
    </w:p>
    <w:p w:rsidR="0032047B" w:rsidRPr="003F7454" w:rsidRDefault="0032047B" w:rsidP="003F7454">
      <w:pPr>
        <w:pStyle w:val="AS-Pa"/>
        <w:ind w:right="0"/>
        <w:rPr>
          <w:lang w:val="en-ZA"/>
        </w:rPr>
      </w:pPr>
    </w:p>
    <w:p w:rsidR="00751C1B" w:rsidRPr="003F7454" w:rsidRDefault="00751C1B" w:rsidP="003F7454">
      <w:pPr>
        <w:pStyle w:val="AS-Pi"/>
        <w:ind w:right="0"/>
        <w:rPr>
          <w:lang w:val="en-ZA"/>
        </w:rPr>
      </w:pPr>
      <w:r w:rsidRPr="003F7454">
        <w:rPr>
          <w:lang w:val="en-ZA"/>
        </w:rPr>
        <w:t xml:space="preserve">(i) </w:t>
      </w:r>
      <w:r w:rsidR="0032047B" w:rsidRPr="003F7454">
        <w:rPr>
          <w:lang w:val="en-ZA"/>
        </w:rPr>
        <w:tab/>
      </w:r>
      <w:r w:rsidRPr="003F7454">
        <w:rPr>
          <w:lang w:val="en-ZA"/>
        </w:rPr>
        <w:t>the process of the court;</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w:t>
      </w:r>
      <w:r w:rsidR="0032047B" w:rsidRPr="003F7454">
        <w:rPr>
          <w:lang w:val="en-ZA"/>
        </w:rPr>
        <w:tab/>
      </w:r>
      <w:r w:rsidRPr="003F7454">
        <w:rPr>
          <w:lang w:val="en-ZA"/>
        </w:rPr>
        <w:t>the time and manner of appeal to the court;</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(iii)</w:t>
      </w:r>
      <w:r w:rsidR="0032047B" w:rsidRPr="003F7454">
        <w:rPr>
          <w:lang w:val="en-ZA"/>
        </w:rPr>
        <w:tab/>
      </w:r>
      <w:r w:rsidRPr="003F7454">
        <w:rPr>
          <w:lang w:val="en-ZA"/>
        </w:rPr>
        <w:t>the practice and procedure in connection with the</w:t>
      </w:r>
      <w:r w:rsidR="0032047B" w:rsidRPr="003F7454">
        <w:rPr>
          <w:lang w:val="en-ZA"/>
        </w:rPr>
        <w:t xml:space="preserve"> </w:t>
      </w:r>
      <w:r w:rsidRPr="003F7454">
        <w:rPr>
          <w:lang w:val="en-ZA"/>
        </w:rPr>
        <w:t>service of any summons, pleading, subpoena or</w:t>
      </w:r>
      <w:r w:rsidR="0032047B" w:rsidRPr="003F7454">
        <w:rPr>
          <w:lang w:val="en-ZA"/>
        </w:rPr>
        <w:t xml:space="preserve"> </w:t>
      </w:r>
      <w:r w:rsidRPr="003F7454">
        <w:rPr>
          <w:lang w:val="en-ZA"/>
        </w:rPr>
        <w:t>other document or in connection with the issue of</w:t>
      </w:r>
      <w:r w:rsidR="0032047B" w:rsidRPr="003F7454">
        <w:rPr>
          <w:lang w:val="en-ZA"/>
        </w:rPr>
        <w:t xml:space="preserve"> </w:t>
      </w:r>
      <w:r w:rsidRPr="003F7454">
        <w:rPr>
          <w:lang w:val="en-ZA"/>
        </w:rPr>
        <w:t>interrogatories or the execution of any writ or warrant;</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(iv) </w:t>
      </w:r>
      <w:r w:rsidR="00895566">
        <w:rPr>
          <w:lang w:val="en-ZA"/>
        </w:rPr>
        <w:tab/>
      </w:r>
      <w:r w:rsidRPr="003F7454">
        <w:rPr>
          <w:lang w:val="en-ZA"/>
        </w:rPr>
        <w:t>the compulsory examination by one or more duly</w:t>
      </w:r>
      <w:r w:rsidR="0032047B" w:rsidRPr="003F7454">
        <w:rPr>
          <w:lang w:val="en-ZA"/>
        </w:rPr>
        <w:t xml:space="preserve"> </w:t>
      </w:r>
      <w:r w:rsidRPr="003F7454">
        <w:rPr>
          <w:lang w:val="en-ZA"/>
        </w:rPr>
        <w:t>registered medical practitioners of any party to</w:t>
      </w:r>
      <w:r w:rsidR="0032047B" w:rsidRPr="003F7454">
        <w:rPr>
          <w:lang w:val="en-ZA"/>
        </w:rPr>
        <w:t xml:space="preserve"> </w:t>
      </w:r>
      <w:r w:rsidRPr="003F7454">
        <w:rPr>
          <w:lang w:val="en-ZA"/>
        </w:rPr>
        <w:t>proceedings in which damages or compensation in</w:t>
      </w:r>
      <w:r w:rsidR="0032047B" w:rsidRPr="003F7454">
        <w:rPr>
          <w:lang w:val="en-ZA"/>
        </w:rPr>
        <w:t xml:space="preserve"> </w:t>
      </w:r>
      <w:r w:rsidRPr="003F7454">
        <w:rPr>
          <w:lang w:val="en-ZA"/>
        </w:rPr>
        <w:t>respect of alleged bodily injury is claimed and whose</w:t>
      </w:r>
      <w:r w:rsidR="0032047B" w:rsidRPr="003F7454">
        <w:rPr>
          <w:lang w:val="en-ZA"/>
        </w:rPr>
        <w:t xml:space="preserve"> </w:t>
      </w:r>
      <w:r w:rsidRPr="003F7454">
        <w:rPr>
          <w:lang w:val="en-ZA"/>
        </w:rPr>
        <w:t>state of health is relevant for the determination of such</w:t>
      </w:r>
      <w:r w:rsidR="0032047B" w:rsidRPr="003F7454">
        <w:rPr>
          <w:lang w:val="en-ZA"/>
        </w:rPr>
        <w:t xml:space="preserve"> </w:t>
      </w:r>
      <w:r w:rsidRPr="003F7454">
        <w:rPr>
          <w:lang w:val="en-ZA"/>
        </w:rPr>
        <w:t>damages or compensation, and the manner, time, place</w:t>
      </w:r>
      <w:r w:rsidR="00834F2E">
        <w:rPr>
          <w:rFonts w:eastAsia="Arial"/>
        </w:rPr>
        <w:t xml:space="preserve"> </w:t>
      </w:r>
      <w:r w:rsidRPr="003F7454">
        <w:rPr>
          <w:lang w:val="en-ZA"/>
        </w:rPr>
        <w:t>and responsibility for the cost of the examination, and</w:t>
      </w:r>
      <w:r w:rsidR="0032047B" w:rsidRPr="003F7454">
        <w:rPr>
          <w:lang w:val="en-ZA"/>
        </w:rPr>
        <w:t xml:space="preserve"> </w:t>
      </w:r>
      <w:r w:rsidRPr="003F7454">
        <w:rPr>
          <w:lang w:val="en-ZA"/>
        </w:rPr>
        <w:t>the making available to the opposing party of any</w:t>
      </w:r>
      <w:r w:rsidR="0032047B" w:rsidRPr="003F7454">
        <w:rPr>
          <w:lang w:val="en-ZA"/>
        </w:rPr>
        <w:t xml:space="preserve"> </w:t>
      </w:r>
      <w:r w:rsidRPr="003F7454">
        <w:rPr>
          <w:lang w:val="en-ZA"/>
        </w:rPr>
        <w:t>documentary report on the examination;</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(v) </w:t>
      </w:r>
      <w:r w:rsidR="0032047B" w:rsidRPr="003F7454">
        <w:rPr>
          <w:lang w:val="en-ZA"/>
        </w:rPr>
        <w:tab/>
      </w:r>
      <w:r w:rsidRPr="003F7454">
        <w:rPr>
          <w:lang w:val="en-ZA"/>
        </w:rPr>
        <w:t>the procedure at or in connection with any enquiry as</w:t>
      </w:r>
      <w:r w:rsidR="0032047B" w:rsidRPr="003F7454">
        <w:rPr>
          <w:lang w:val="en-ZA"/>
        </w:rPr>
        <w:t xml:space="preserve"> </w:t>
      </w:r>
      <w:r w:rsidRPr="003F7454">
        <w:rPr>
          <w:lang w:val="en-ZA"/>
        </w:rPr>
        <w:t>to the mental state of any person and the judgments</w:t>
      </w:r>
      <w:r w:rsidR="0032047B" w:rsidRPr="003F7454">
        <w:rPr>
          <w:lang w:val="en-ZA"/>
        </w:rPr>
        <w:t xml:space="preserve"> </w:t>
      </w:r>
      <w:r w:rsidRPr="003F7454">
        <w:rPr>
          <w:lang w:val="en-ZA"/>
        </w:rPr>
        <w:t>or orders which may be given or issued at any such</w:t>
      </w:r>
      <w:r w:rsidR="0032047B" w:rsidRPr="003F7454">
        <w:rPr>
          <w:lang w:val="en-ZA"/>
        </w:rPr>
        <w:t xml:space="preserve"> </w:t>
      </w:r>
      <w:r w:rsidRPr="003F7454">
        <w:rPr>
          <w:lang w:val="en-ZA"/>
        </w:rPr>
        <w:t>enquiry;</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(vi)</w:t>
      </w:r>
      <w:r w:rsidR="0032047B" w:rsidRPr="003F7454">
        <w:rPr>
          <w:lang w:val="en-ZA"/>
        </w:rPr>
        <w:tab/>
      </w:r>
      <w:r w:rsidRPr="003F7454">
        <w:rPr>
          <w:lang w:val="en-ZA"/>
        </w:rPr>
        <w:t>the appointment and admission of commissioners to</w:t>
      </w:r>
      <w:r w:rsidR="0032047B" w:rsidRPr="003F7454">
        <w:rPr>
          <w:lang w:val="en-ZA"/>
        </w:rPr>
        <w:t xml:space="preserve"> </w:t>
      </w:r>
      <w:r w:rsidRPr="003F7454">
        <w:rPr>
          <w:lang w:val="en-ZA"/>
        </w:rPr>
        <w:t>take evidence and examine witnesses;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(vii)</w:t>
      </w:r>
      <w:r w:rsidR="0032047B" w:rsidRPr="003F7454">
        <w:rPr>
          <w:lang w:val="en-ZA"/>
        </w:rPr>
        <w:tab/>
      </w:r>
      <w:r w:rsidRPr="003F7454">
        <w:rPr>
          <w:lang w:val="en-ZA"/>
        </w:rPr>
        <w:t>the manner in which documents executed outside</w:t>
      </w:r>
      <w:r w:rsidR="0032047B" w:rsidRPr="003F7454">
        <w:rPr>
          <w:lang w:val="en-ZA"/>
        </w:rPr>
        <w:t xml:space="preserve"> </w:t>
      </w:r>
      <w:r w:rsidRPr="003F7454">
        <w:rPr>
          <w:lang w:val="en-ZA"/>
        </w:rPr>
        <w:t>Namibia may be authenticated to permit of their being</w:t>
      </w:r>
      <w:r w:rsidR="0032047B" w:rsidRPr="003F7454">
        <w:rPr>
          <w:lang w:val="en-ZA"/>
        </w:rPr>
        <w:t xml:space="preserve"> </w:t>
      </w:r>
      <w:r w:rsidRPr="003F7454">
        <w:rPr>
          <w:lang w:val="en-ZA"/>
        </w:rPr>
        <w:t>produced or used in any court or produced or lodged in</w:t>
      </w:r>
      <w:r w:rsidR="0032047B" w:rsidRPr="003F7454">
        <w:rPr>
          <w:lang w:val="en-ZA"/>
        </w:rPr>
        <w:t xml:space="preserve"> </w:t>
      </w:r>
      <w:r w:rsidRPr="003F7454">
        <w:rPr>
          <w:lang w:val="en-ZA"/>
        </w:rPr>
        <w:t>any public office in Namibia;</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(viii)</w:t>
      </w:r>
      <w:r w:rsidR="0032047B" w:rsidRPr="003F7454">
        <w:rPr>
          <w:lang w:val="en-ZA"/>
        </w:rPr>
        <w:tab/>
      </w:r>
      <w:r w:rsidRPr="003F7454">
        <w:rPr>
          <w:lang w:val="en-ZA"/>
        </w:rPr>
        <w:t>the appointment and admission of sworn translators;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(ix)</w:t>
      </w:r>
      <w:r w:rsidR="0032047B" w:rsidRPr="003F7454">
        <w:rPr>
          <w:lang w:val="en-ZA"/>
        </w:rPr>
        <w:tab/>
      </w:r>
      <w:r w:rsidRPr="003F7454">
        <w:rPr>
          <w:lang w:val="en-ZA"/>
        </w:rPr>
        <w:t>the proceedings of the sheriff and other officers of the</w:t>
      </w:r>
      <w:r w:rsidR="0032047B" w:rsidRPr="003F7454">
        <w:rPr>
          <w:lang w:val="en-ZA"/>
        </w:rPr>
        <w:t xml:space="preserve"> </w:t>
      </w:r>
      <w:r w:rsidRPr="003F7454">
        <w:rPr>
          <w:lang w:val="en-ZA"/>
        </w:rPr>
        <w:t>court;</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(x) </w:t>
      </w:r>
      <w:r w:rsidR="0032047B" w:rsidRPr="003F7454">
        <w:rPr>
          <w:lang w:val="en-ZA"/>
        </w:rPr>
        <w:tab/>
      </w:r>
      <w:r w:rsidRPr="003F7454">
        <w:rPr>
          <w:lang w:val="en-ZA"/>
        </w:rPr>
        <w:t>the tariff of court fees;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(xi) </w:t>
      </w:r>
      <w:r w:rsidR="0032047B" w:rsidRPr="003F7454">
        <w:rPr>
          <w:lang w:val="en-ZA"/>
        </w:rPr>
        <w:tab/>
      </w:r>
      <w:r w:rsidRPr="003F7454">
        <w:rPr>
          <w:lang w:val="en-ZA"/>
        </w:rPr>
        <w:t>the fees payable in respect of the service or execution of</w:t>
      </w:r>
      <w:r w:rsidR="0032047B" w:rsidRPr="003F7454">
        <w:rPr>
          <w:lang w:val="en-ZA"/>
        </w:rPr>
        <w:t xml:space="preserve"> </w:t>
      </w:r>
      <w:r w:rsidRPr="003F7454">
        <w:rPr>
          <w:lang w:val="en-ZA"/>
        </w:rPr>
        <w:t>any process of the court (except subpoenas or warrants</w:t>
      </w:r>
      <w:r w:rsidR="0032047B" w:rsidRPr="003F7454">
        <w:rPr>
          <w:lang w:val="en-ZA"/>
        </w:rPr>
        <w:t xml:space="preserve"> </w:t>
      </w:r>
      <w:r w:rsidRPr="003F7454">
        <w:rPr>
          <w:lang w:val="en-ZA"/>
        </w:rPr>
        <w:t>issued at the instance of any governmental authority</w:t>
      </w:r>
      <w:r w:rsidR="0032047B" w:rsidRPr="003F7454">
        <w:rPr>
          <w:lang w:val="en-ZA"/>
        </w:rPr>
        <w:t xml:space="preserve"> </w:t>
      </w:r>
      <w:r w:rsidRPr="003F7454">
        <w:rPr>
          <w:lang w:val="en-ZA"/>
        </w:rPr>
        <w:t>in criminal matters) or in respect of the summoning of</w:t>
      </w:r>
      <w:r w:rsidR="0032047B" w:rsidRPr="003F7454">
        <w:rPr>
          <w:lang w:val="en-ZA"/>
        </w:rPr>
        <w:t xml:space="preserve"> </w:t>
      </w:r>
      <w:r w:rsidRPr="003F7454">
        <w:rPr>
          <w:lang w:val="en-ZA"/>
        </w:rPr>
        <w:t>persons to answer interrogatories;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(xii) </w:t>
      </w:r>
      <w:r w:rsidR="0032047B" w:rsidRPr="003F7454">
        <w:rPr>
          <w:lang w:val="en-ZA"/>
        </w:rPr>
        <w:tab/>
      </w:r>
      <w:r w:rsidRPr="003F7454">
        <w:rPr>
          <w:lang w:val="en-ZA"/>
        </w:rPr>
        <w:t>the tariff of costs and expenses which may be allowed</w:t>
      </w:r>
      <w:r w:rsidR="0032047B" w:rsidRPr="003F7454">
        <w:rPr>
          <w:lang w:val="en-ZA"/>
        </w:rPr>
        <w:t xml:space="preserve"> </w:t>
      </w:r>
      <w:r w:rsidRPr="003F7454">
        <w:rPr>
          <w:lang w:val="en-ZA"/>
        </w:rPr>
        <w:t>in respect of the service or execution of any process</w:t>
      </w:r>
      <w:r w:rsidR="0032047B" w:rsidRPr="003F7454">
        <w:rPr>
          <w:lang w:val="en-ZA"/>
        </w:rPr>
        <w:t xml:space="preserve"> </w:t>
      </w:r>
      <w:r w:rsidRPr="003F7454">
        <w:rPr>
          <w:lang w:val="en-ZA"/>
        </w:rPr>
        <w:t>referred to in paragraph (xi) or to persons appearing to</w:t>
      </w:r>
      <w:r w:rsidR="0032047B" w:rsidRPr="003F7454">
        <w:rPr>
          <w:lang w:val="en-ZA"/>
        </w:rPr>
        <w:t xml:space="preserve"> </w:t>
      </w:r>
      <w:r w:rsidRPr="003F7454">
        <w:rPr>
          <w:lang w:val="en-ZA"/>
        </w:rPr>
        <w:t>answer interrogatories;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(xiii)</w:t>
      </w:r>
      <w:r w:rsidR="0032047B" w:rsidRPr="003F7454">
        <w:rPr>
          <w:lang w:val="en-ZA"/>
        </w:rPr>
        <w:tab/>
      </w:r>
      <w:r w:rsidRPr="003F7454">
        <w:rPr>
          <w:lang w:val="en-ZA"/>
        </w:rPr>
        <w:t>the manner of determining the amount of security to</w:t>
      </w:r>
      <w:r w:rsidR="0032047B" w:rsidRPr="003F7454">
        <w:rPr>
          <w:lang w:val="en-ZA"/>
        </w:rPr>
        <w:t xml:space="preserve"> </w:t>
      </w:r>
      <w:r w:rsidRPr="003F7454">
        <w:rPr>
          <w:lang w:val="en-ZA"/>
        </w:rPr>
        <w:t>be given in any case where security is required to be</w:t>
      </w:r>
      <w:r w:rsidR="0032047B" w:rsidRPr="003F7454">
        <w:rPr>
          <w:lang w:val="en-ZA"/>
        </w:rPr>
        <w:t xml:space="preserve"> </w:t>
      </w:r>
      <w:r w:rsidRPr="003F7454">
        <w:rPr>
          <w:lang w:val="en-ZA"/>
        </w:rPr>
        <w:t>given and the form and manner in which such security</w:t>
      </w:r>
      <w:r w:rsidR="0032047B" w:rsidRPr="003F7454">
        <w:rPr>
          <w:lang w:val="en-ZA"/>
        </w:rPr>
        <w:t xml:space="preserve"> </w:t>
      </w:r>
      <w:r w:rsidRPr="003F7454">
        <w:rPr>
          <w:lang w:val="en-ZA"/>
        </w:rPr>
        <w:t>may be given;</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(xiv) </w:t>
      </w:r>
      <w:r w:rsidR="0032047B" w:rsidRPr="003F7454">
        <w:rPr>
          <w:lang w:val="en-ZA"/>
        </w:rPr>
        <w:tab/>
      </w:r>
      <w:r w:rsidRPr="003F7454">
        <w:rPr>
          <w:lang w:val="en-ZA"/>
        </w:rPr>
        <w:t>the hours during which the office of the registrar is</w:t>
      </w:r>
      <w:r w:rsidR="0032047B" w:rsidRPr="003F7454">
        <w:rPr>
          <w:lang w:val="en-ZA"/>
        </w:rPr>
        <w:t xml:space="preserve"> </w:t>
      </w:r>
      <w:r w:rsidRPr="003F7454">
        <w:rPr>
          <w:lang w:val="en-ZA"/>
        </w:rPr>
        <w:t>open for the transaction of business;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(xv) </w:t>
      </w:r>
      <w:r w:rsidR="0032047B" w:rsidRPr="003F7454">
        <w:rPr>
          <w:lang w:val="en-ZA"/>
        </w:rPr>
        <w:tab/>
      </w:r>
      <w:r w:rsidRPr="003F7454">
        <w:rPr>
          <w:lang w:val="en-ZA"/>
        </w:rPr>
        <w:t>the manner of recording or noting of evidence and</w:t>
      </w:r>
      <w:r w:rsidR="0032047B" w:rsidRPr="003F7454">
        <w:rPr>
          <w:lang w:val="en-ZA"/>
        </w:rPr>
        <w:t xml:space="preserve"> </w:t>
      </w:r>
      <w:r w:rsidRPr="003F7454">
        <w:rPr>
          <w:lang w:val="en-ZA"/>
        </w:rPr>
        <w:t>of proceedings in the court, and the custody and</w:t>
      </w:r>
      <w:r w:rsidR="0032047B" w:rsidRPr="003F7454">
        <w:rPr>
          <w:lang w:val="en-ZA"/>
        </w:rPr>
        <w:t xml:space="preserve"> </w:t>
      </w:r>
      <w:r w:rsidRPr="003F7454">
        <w:rPr>
          <w:lang w:val="en-ZA"/>
        </w:rPr>
        <w:t>disposal of records or minutes of such evidence and</w:t>
      </w:r>
      <w:r w:rsidR="0032047B" w:rsidRPr="003F7454">
        <w:rPr>
          <w:lang w:val="en-ZA"/>
        </w:rPr>
        <w:t xml:space="preserve"> </w:t>
      </w:r>
      <w:r w:rsidRPr="003F7454">
        <w:rPr>
          <w:lang w:val="en-ZA"/>
        </w:rPr>
        <w:t>proceedings;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(xvi)</w:t>
      </w:r>
      <w:r w:rsidR="0032047B" w:rsidRPr="003F7454">
        <w:rPr>
          <w:lang w:val="en-ZA"/>
        </w:rPr>
        <w:tab/>
      </w:r>
      <w:r w:rsidRPr="003F7454">
        <w:rPr>
          <w:lang w:val="en-ZA"/>
        </w:rPr>
        <w:t>the tariff of fees chargeable by legal practitioners;</w:t>
      </w:r>
    </w:p>
    <w:p w:rsidR="0032047B" w:rsidRPr="003F7454" w:rsidRDefault="0032047B" w:rsidP="003F7454">
      <w:pPr>
        <w:pStyle w:val="AS-Pi"/>
        <w:ind w:right="0"/>
        <w:rPr>
          <w:lang w:val="en-ZA"/>
        </w:rPr>
      </w:pPr>
    </w:p>
    <w:p w:rsidR="0032047B" w:rsidRPr="003F7454" w:rsidRDefault="00751C1B" w:rsidP="003F7454">
      <w:pPr>
        <w:pStyle w:val="AS-Pi"/>
        <w:ind w:right="0"/>
        <w:rPr>
          <w:lang w:val="en-ZA"/>
        </w:rPr>
      </w:pPr>
      <w:r w:rsidRPr="003F7454">
        <w:rPr>
          <w:lang w:val="en-ZA"/>
        </w:rPr>
        <w:t>(xvii)</w:t>
      </w:r>
      <w:r w:rsidR="0032047B" w:rsidRPr="003F7454">
        <w:rPr>
          <w:lang w:val="en-ZA"/>
        </w:rPr>
        <w:tab/>
      </w:r>
      <w:r w:rsidRPr="003F7454">
        <w:rPr>
          <w:lang w:val="en-ZA"/>
        </w:rPr>
        <w:t>the taxation of bills of costs, including bills of costs not</w:t>
      </w:r>
      <w:r w:rsidR="0032047B" w:rsidRPr="003F7454">
        <w:rPr>
          <w:lang w:val="en-ZA"/>
        </w:rPr>
        <w:t xml:space="preserve"> </w:t>
      </w:r>
      <w:r w:rsidRPr="003F7454">
        <w:rPr>
          <w:lang w:val="en-ZA"/>
        </w:rPr>
        <w:t>relating to litigation, and the recovery of costs; and</w:t>
      </w:r>
      <w:r w:rsidR="0032047B" w:rsidRPr="003F7454">
        <w:rPr>
          <w:lang w:val="en-ZA"/>
        </w:rPr>
        <w:t xml:space="preserve"> </w:t>
      </w:r>
    </w:p>
    <w:p w:rsidR="0032047B" w:rsidRPr="003F7454" w:rsidRDefault="0032047B" w:rsidP="003F7454">
      <w:pPr>
        <w:pStyle w:val="AS-Pi"/>
        <w:ind w:right="0"/>
        <w:rPr>
          <w:lang w:val="en-ZA"/>
        </w:rPr>
      </w:pPr>
    </w:p>
    <w:p w:rsidR="00751C1B" w:rsidRPr="003F7454" w:rsidRDefault="00751C1B" w:rsidP="003F7454">
      <w:pPr>
        <w:pStyle w:val="AS-Pi"/>
        <w:ind w:right="0"/>
        <w:rPr>
          <w:color w:val="000000"/>
          <w:lang w:val="en-ZA"/>
        </w:rPr>
      </w:pPr>
      <w:r w:rsidRPr="005641CC">
        <w:rPr>
          <w:color w:val="000000"/>
          <w:spacing w:val="-4"/>
          <w:lang w:val="en-ZA"/>
        </w:rPr>
        <w:t>(xviii)</w:t>
      </w:r>
      <w:r w:rsidR="0032047B" w:rsidRPr="005641CC">
        <w:rPr>
          <w:color w:val="000000"/>
          <w:spacing w:val="-4"/>
          <w:lang w:val="en-ZA"/>
        </w:rPr>
        <w:tab/>
      </w:r>
      <w:r w:rsidRPr="003F7454">
        <w:rPr>
          <w:color w:val="000000"/>
          <w:lang w:val="en-ZA"/>
        </w:rPr>
        <w:t>generally any matter which it may be necessary or</w:t>
      </w:r>
      <w:r w:rsidR="0032047B" w:rsidRPr="003F7454">
        <w:rPr>
          <w:color w:val="000000"/>
          <w:lang w:val="en-ZA"/>
        </w:rPr>
        <w:t xml:space="preserve"> </w:t>
      </w:r>
      <w:r w:rsidRPr="003F7454">
        <w:rPr>
          <w:color w:val="000000"/>
          <w:lang w:val="en-ZA"/>
        </w:rPr>
        <w:t>expedient to prescribe in order to ensure the proper</w:t>
      </w:r>
      <w:r w:rsidR="0032047B" w:rsidRPr="003F7454">
        <w:rPr>
          <w:color w:val="000000"/>
          <w:lang w:val="en-ZA"/>
        </w:rPr>
        <w:t xml:space="preserve"> </w:t>
      </w:r>
      <w:r w:rsidRPr="003F7454">
        <w:rPr>
          <w:color w:val="000000"/>
          <w:lang w:val="en-ZA"/>
        </w:rPr>
        <w:t>dispatch and conduct of the business of the court;</w:t>
      </w:r>
    </w:p>
    <w:p w:rsidR="0032047B" w:rsidRPr="003F7454" w:rsidRDefault="0032047B" w:rsidP="003F7454">
      <w:pPr>
        <w:pStyle w:val="AS-Pi"/>
        <w:ind w:right="0"/>
        <w:rPr>
          <w:color w:val="000000"/>
          <w:lang w:val="en-ZA"/>
        </w:rPr>
      </w:pPr>
    </w:p>
    <w:p w:rsidR="00751C1B" w:rsidRPr="003F7454" w:rsidRDefault="00751C1B" w:rsidP="003F7454">
      <w:pPr>
        <w:pStyle w:val="AS-Pa"/>
        <w:ind w:right="0"/>
        <w:rPr>
          <w:lang w:val="en-ZA"/>
        </w:rPr>
      </w:pPr>
      <w:r w:rsidRPr="003F7454">
        <w:rPr>
          <w:lang w:val="en-ZA"/>
        </w:rPr>
        <w:t xml:space="preserve">(b) </w:t>
      </w:r>
      <w:r w:rsidR="0032047B" w:rsidRPr="003F7454">
        <w:rPr>
          <w:lang w:val="en-ZA"/>
        </w:rPr>
        <w:tab/>
      </w:r>
      <w:r w:rsidRPr="003F7454">
        <w:rPr>
          <w:lang w:val="en-ZA"/>
        </w:rPr>
        <w:t>to regulate the execution of judgments sounding in money</w:t>
      </w:r>
      <w:r w:rsidR="0032047B" w:rsidRPr="003F7454">
        <w:rPr>
          <w:lang w:val="en-ZA"/>
        </w:rPr>
        <w:t xml:space="preserve"> </w:t>
      </w:r>
      <w:r w:rsidRPr="003F7454">
        <w:rPr>
          <w:lang w:val="en-ZA"/>
        </w:rPr>
        <w:t>against the property</w:t>
      </w:r>
      <w:r w:rsidRPr="003F7454">
        <w:rPr>
          <w:color w:val="FFFF00"/>
          <w:lang w:val="en-ZA"/>
        </w:rPr>
        <w:t xml:space="preserve">, </w:t>
      </w:r>
      <w:r w:rsidRPr="003F7454">
        <w:rPr>
          <w:lang w:val="en-ZA"/>
        </w:rPr>
        <w:t>salary, earnings or emoluments of a</w:t>
      </w:r>
      <w:r w:rsidR="0032047B" w:rsidRPr="003F7454">
        <w:rPr>
          <w:lang w:val="en-ZA"/>
        </w:rPr>
        <w:t xml:space="preserve"> </w:t>
      </w:r>
      <w:r w:rsidRPr="003F7454">
        <w:rPr>
          <w:lang w:val="en-ZA"/>
        </w:rPr>
        <w:t xml:space="preserve">judgment debtor and in particular to provide for </w:t>
      </w:r>
      <w:r w:rsidR="00F14340">
        <w:rPr>
          <w:lang w:val="en-ZA"/>
        </w:rPr>
        <w:t>-</w:t>
      </w:r>
    </w:p>
    <w:p w:rsidR="0032047B" w:rsidRPr="003F7454" w:rsidRDefault="0032047B" w:rsidP="003F7454">
      <w:pPr>
        <w:pStyle w:val="AS-Pa"/>
        <w:ind w:right="0"/>
        <w:rPr>
          <w:lang w:val="en-ZA"/>
        </w:rPr>
      </w:pPr>
    </w:p>
    <w:p w:rsidR="00751C1B" w:rsidRPr="003F7454" w:rsidRDefault="00751C1B" w:rsidP="003F7454">
      <w:pPr>
        <w:pStyle w:val="AS-Pi"/>
        <w:ind w:right="0"/>
        <w:rPr>
          <w:lang w:val="en-ZA"/>
        </w:rPr>
      </w:pPr>
      <w:r w:rsidRPr="003F7454">
        <w:rPr>
          <w:lang w:val="en-ZA"/>
        </w:rPr>
        <w:t xml:space="preserve">(i) </w:t>
      </w:r>
      <w:r w:rsidR="0032047B" w:rsidRPr="003F7454">
        <w:rPr>
          <w:lang w:val="en-ZA"/>
        </w:rPr>
        <w:tab/>
      </w:r>
      <w:r w:rsidRPr="003F7454">
        <w:rPr>
          <w:lang w:val="en-ZA"/>
        </w:rPr>
        <w:t>the setting out of circumstances in which the process</w:t>
      </w:r>
      <w:r w:rsidR="0032047B" w:rsidRPr="003F7454">
        <w:rPr>
          <w:lang w:val="en-ZA"/>
        </w:rPr>
        <w:t xml:space="preserve"> </w:t>
      </w:r>
      <w:r w:rsidRPr="003F7454">
        <w:rPr>
          <w:lang w:val="en-ZA"/>
        </w:rPr>
        <w:t>of execution of judgment debts in the High Court shall</w:t>
      </w:r>
      <w:r w:rsidR="0032047B" w:rsidRPr="003F7454">
        <w:rPr>
          <w:lang w:val="en-ZA"/>
        </w:rPr>
        <w:t xml:space="preserve"> </w:t>
      </w:r>
      <w:r w:rsidRPr="003F7454">
        <w:rPr>
          <w:lang w:val="en-ZA"/>
        </w:rPr>
        <w:t>not be issued against the property of the judgment</w:t>
      </w:r>
      <w:r w:rsidR="0032047B" w:rsidRPr="003F7454">
        <w:rPr>
          <w:lang w:val="en-ZA"/>
        </w:rPr>
        <w:t xml:space="preserve"> </w:t>
      </w:r>
      <w:r w:rsidRPr="003F7454">
        <w:rPr>
          <w:lang w:val="en-ZA"/>
        </w:rPr>
        <w:t>debtor;</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 xml:space="preserve">(ii) </w:t>
      </w:r>
      <w:r w:rsidR="0032047B" w:rsidRPr="003F7454">
        <w:rPr>
          <w:lang w:val="en-ZA"/>
        </w:rPr>
        <w:tab/>
      </w:r>
      <w:r w:rsidRPr="003F7454">
        <w:rPr>
          <w:lang w:val="en-ZA"/>
        </w:rPr>
        <w:t>the procedure to be followed in the execution of</w:t>
      </w:r>
      <w:r w:rsidR="0032047B" w:rsidRPr="003F7454">
        <w:rPr>
          <w:lang w:val="en-ZA"/>
        </w:rPr>
        <w:t xml:space="preserve"> </w:t>
      </w:r>
      <w:r w:rsidRPr="003F7454">
        <w:rPr>
          <w:lang w:val="en-ZA"/>
        </w:rPr>
        <w:t>orders for the payment of judgment debts by way of</w:t>
      </w:r>
      <w:r w:rsidR="0032047B" w:rsidRPr="003F7454">
        <w:rPr>
          <w:lang w:val="en-ZA"/>
        </w:rPr>
        <w:t xml:space="preserve"> </w:t>
      </w:r>
      <w:r w:rsidRPr="003F7454">
        <w:rPr>
          <w:lang w:val="en-ZA"/>
        </w:rPr>
        <w:t>installments;</w:t>
      </w:r>
      <w:r w:rsidR="0032047B" w:rsidRPr="003F7454">
        <w:rPr>
          <w:lang w:val="en-ZA"/>
        </w:rPr>
        <w:t xml:space="preserve"> </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(iii)</w:t>
      </w:r>
      <w:r w:rsidR="0032047B" w:rsidRPr="003F7454">
        <w:rPr>
          <w:lang w:val="en-ZA"/>
        </w:rPr>
        <w:tab/>
      </w:r>
      <w:r w:rsidRPr="003F7454">
        <w:rPr>
          <w:lang w:val="en-ZA"/>
        </w:rPr>
        <w:t>the transfer of execution of certain judgments to</w:t>
      </w:r>
      <w:r w:rsidR="0032047B" w:rsidRPr="003F7454">
        <w:rPr>
          <w:lang w:val="en-ZA"/>
        </w:rPr>
        <w:t xml:space="preserve"> </w:t>
      </w:r>
      <w:r w:rsidRPr="003F7454">
        <w:rPr>
          <w:lang w:val="en-ZA"/>
        </w:rPr>
        <w:t>a magistrate</w:t>
      </w:r>
      <w:r w:rsidR="00834F2E">
        <w:rPr>
          <w:lang w:val="en-ZA"/>
        </w:rPr>
        <w:t>’</w:t>
      </w:r>
      <w:r w:rsidRPr="003F7454">
        <w:rPr>
          <w:lang w:val="en-ZA"/>
        </w:rPr>
        <w:t>s court established in terms of the</w:t>
      </w:r>
      <w:r w:rsidR="0032047B" w:rsidRPr="003F7454">
        <w:rPr>
          <w:lang w:val="en-ZA"/>
        </w:rPr>
        <w:t xml:space="preserve"> </w:t>
      </w:r>
      <w:r w:rsidRPr="003F7454">
        <w:rPr>
          <w:lang w:val="en-ZA"/>
        </w:rPr>
        <w:t>Magistrates</w:t>
      </w:r>
      <w:r w:rsidR="00834F2E">
        <w:rPr>
          <w:lang w:val="en-ZA"/>
        </w:rPr>
        <w:t>’</w:t>
      </w:r>
      <w:r w:rsidRPr="003F7454">
        <w:rPr>
          <w:lang w:val="en-ZA"/>
        </w:rPr>
        <w:t xml:space="preserve"> Court Act, 1944 (Act 32 of 1944), the</w:t>
      </w:r>
      <w:r w:rsidR="0032047B" w:rsidRPr="003F7454">
        <w:rPr>
          <w:lang w:val="en-ZA"/>
        </w:rPr>
        <w:t xml:space="preserve"> </w:t>
      </w:r>
      <w:r w:rsidRPr="003F7454">
        <w:rPr>
          <w:lang w:val="en-ZA"/>
        </w:rPr>
        <w:t>circumstances in which such execution is transferred to</w:t>
      </w:r>
      <w:r w:rsidR="0032047B" w:rsidRPr="003F7454">
        <w:rPr>
          <w:lang w:val="en-ZA"/>
        </w:rPr>
        <w:t xml:space="preserve"> </w:t>
      </w:r>
      <w:r w:rsidRPr="003F7454">
        <w:rPr>
          <w:lang w:val="en-ZA"/>
        </w:rPr>
        <w:t>a magistrate</w:t>
      </w:r>
      <w:r w:rsidR="00834F2E">
        <w:rPr>
          <w:lang w:val="en-ZA"/>
        </w:rPr>
        <w:t>’</w:t>
      </w:r>
      <w:r w:rsidRPr="003F7454">
        <w:rPr>
          <w:lang w:val="en-ZA"/>
        </w:rPr>
        <w:t>s court, and the procedure to be followed</w:t>
      </w:r>
      <w:r w:rsidR="0032047B" w:rsidRPr="003F7454">
        <w:rPr>
          <w:lang w:val="en-ZA"/>
        </w:rPr>
        <w:t xml:space="preserve"> </w:t>
      </w:r>
      <w:r w:rsidRPr="003F7454">
        <w:rPr>
          <w:lang w:val="en-ZA"/>
        </w:rPr>
        <w:t>to effect such transfer;</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(iv)</w:t>
      </w:r>
      <w:r w:rsidR="0032047B" w:rsidRPr="003F7454">
        <w:rPr>
          <w:lang w:val="en-ZA"/>
        </w:rPr>
        <w:tab/>
      </w:r>
      <w:r w:rsidRPr="003F7454">
        <w:rPr>
          <w:lang w:val="en-ZA"/>
        </w:rPr>
        <w:t>any other procedure to be followed to effect the</w:t>
      </w:r>
      <w:r w:rsidR="0032047B" w:rsidRPr="003F7454">
        <w:rPr>
          <w:lang w:val="en-ZA"/>
        </w:rPr>
        <w:t xml:space="preserve"> </w:t>
      </w:r>
      <w:r w:rsidRPr="003F7454">
        <w:rPr>
          <w:lang w:val="en-ZA"/>
        </w:rPr>
        <w:t>transfer of the execution of certain</w:t>
      </w:r>
      <w:r w:rsidR="00834F2E">
        <w:rPr>
          <w:lang w:val="en-ZA"/>
        </w:rPr>
        <w:t xml:space="preserve"> </w:t>
      </w:r>
      <w:r w:rsidR="0032047B" w:rsidRPr="003F7454">
        <w:rPr>
          <w:lang w:val="en-ZA"/>
        </w:rPr>
        <w:t>j</w:t>
      </w:r>
      <w:r w:rsidRPr="003F7454">
        <w:rPr>
          <w:lang w:val="en-ZA"/>
        </w:rPr>
        <w:t>udgments to a</w:t>
      </w:r>
      <w:r w:rsidR="0032047B" w:rsidRPr="003F7454">
        <w:rPr>
          <w:lang w:val="en-ZA"/>
        </w:rPr>
        <w:t xml:space="preserve"> </w:t>
      </w:r>
      <w:r w:rsidRPr="003F7454">
        <w:rPr>
          <w:lang w:val="en-ZA"/>
        </w:rPr>
        <w:t>magistrate</w:t>
      </w:r>
      <w:r w:rsidR="00834F2E">
        <w:rPr>
          <w:lang w:val="en-ZA"/>
        </w:rPr>
        <w:t>’</w:t>
      </w:r>
      <w:r w:rsidRPr="003F7454">
        <w:rPr>
          <w:lang w:val="en-ZA"/>
        </w:rPr>
        <w:t>s court, having regard to the jurisdiction of</w:t>
      </w:r>
      <w:r w:rsidR="0032047B" w:rsidRPr="003F7454">
        <w:rPr>
          <w:lang w:val="en-ZA"/>
        </w:rPr>
        <w:t xml:space="preserve"> </w:t>
      </w:r>
      <w:r w:rsidRPr="003F7454">
        <w:rPr>
          <w:lang w:val="en-ZA"/>
        </w:rPr>
        <w:t>the magistrate</w:t>
      </w:r>
      <w:r w:rsidR="00834F2E">
        <w:rPr>
          <w:lang w:val="en-ZA"/>
        </w:rPr>
        <w:t>’</w:t>
      </w:r>
      <w:r w:rsidRPr="003F7454">
        <w:rPr>
          <w:lang w:val="en-ZA"/>
        </w:rPr>
        <w:t>s court, the function of the magistrate</w:t>
      </w:r>
      <w:r w:rsidR="00834F2E">
        <w:rPr>
          <w:lang w:val="en-ZA"/>
        </w:rPr>
        <w:t>’</w:t>
      </w:r>
      <w:r w:rsidRPr="003F7454">
        <w:rPr>
          <w:lang w:val="en-ZA"/>
        </w:rPr>
        <w:t>s</w:t>
      </w:r>
      <w:r w:rsidR="0032047B" w:rsidRPr="003F7454">
        <w:rPr>
          <w:lang w:val="en-ZA"/>
        </w:rPr>
        <w:t xml:space="preserve"> </w:t>
      </w:r>
      <w:r w:rsidRPr="003F7454">
        <w:rPr>
          <w:lang w:val="en-ZA"/>
        </w:rPr>
        <w:t>court as a debt collecting forum and its prescribed</w:t>
      </w:r>
      <w:r w:rsidR="0032047B" w:rsidRPr="003F7454">
        <w:rPr>
          <w:lang w:val="en-ZA"/>
        </w:rPr>
        <w:t xml:space="preserve"> </w:t>
      </w:r>
      <w:r w:rsidRPr="003F7454">
        <w:rPr>
          <w:lang w:val="en-ZA"/>
        </w:rPr>
        <w:t>procedures for debt collection, so as to ensure that</w:t>
      </w:r>
      <w:r w:rsidR="0032047B" w:rsidRPr="003F7454">
        <w:rPr>
          <w:lang w:val="en-ZA"/>
        </w:rPr>
        <w:t xml:space="preserve"> </w:t>
      </w:r>
      <w:r w:rsidRPr="003F7454">
        <w:rPr>
          <w:lang w:val="en-ZA"/>
        </w:rPr>
        <w:t>the High Court remains efficient for the purpose of</w:t>
      </w:r>
      <w:r w:rsidR="0032047B" w:rsidRPr="003F7454">
        <w:rPr>
          <w:lang w:val="en-ZA"/>
        </w:rPr>
        <w:t xml:space="preserve"> </w:t>
      </w:r>
      <w:r w:rsidRPr="003F7454">
        <w:rPr>
          <w:lang w:val="en-ZA"/>
        </w:rPr>
        <w:t>its functions, being the delivery of justice in complex</w:t>
      </w:r>
      <w:r w:rsidR="0032047B" w:rsidRPr="003F7454">
        <w:rPr>
          <w:lang w:val="en-ZA"/>
        </w:rPr>
        <w:t xml:space="preserve"> </w:t>
      </w:r>
      <w:r w:rsidRPr="003F7454">
        <w:rPr>
          <w:lang w:val="en-ZA"/>
        </w:rPr>
        <w:t>matters and matters which are excluded from the</w:t>
      </w:r>
      <w:r w:rsidR="0032047B" w:rsidRPr="003F7454">
        <w:rPr>
          <w:lang w:val="en-ZA"/>
        </w:rPr>
        <w:t xml:space="preserve"> </w:t>
      </w:r>
      <w:r w:rsidRPr="003F7454">
        <w:rPr>
          <w:lang w:val="en-ZA"/>
        </w:rPr>
        <w:t>jurisdiction of magistrates</w:t>
      </w:r>
      <w:r w:rsidR="00834F2E">
        <w:rPr>
          <w:lang w:val="en-ZA"/>
        </w:rPr>
        <w:t>’</w:t>
      </w:r>
      <w:r w:rsidR="0032047B" w:rsidRPr="003F7454">
        <w:rPr>
          <w:lang w:val="en-ZA"/>
        </w:rPr>
        <w:t xml:space="preserve"> </w:t>
      </w:r>
      <w:r w:rsidRPr="003F7454">
        <w:rPr>
          <w:lang w:val="en-ZA"/>
        </w:rPr>
        <w:t>courts;</w:t>
      </w:r>
    </w:p>
    <w:p w:rsidR="0032047B" w:rsidRPr="003F7454" w:rsidRDefault="0032047B" w:rsidP="003F7454">
      <w:pPr>
        <w:pStyle w:val="AS-Pi"/>
        <w:ind w:right="0"/>
        <w:rPr>
          <w:lang w:val="en-ZA"/>
        </w:rPr>
      </w:pPr>
    </w:p>
    <w:p w:rsidR="00751C1B" w:rsidRPr="003F7454" w:rsidRDefault="00751C1B" w:rsidP="003F7454">
      <w:pPr>
        <w:pStyle w:val="AS-Pa"/>
        <w:ind w:right="0"/>
        <w:rPr>
          <w:lang w:val="en-ZA"/>
        </w:rPr>
      </w:pPr>
      <w:r w:rsidRPr="003F7454">
        <w:rPr>
          <w:lang w:val="en-ZA"/>
        </w:rPr>
        <w:t>(c)</w:t>
      </w:r>
      <w:r w:rsidR="0032047B" w:rsidRPr="003F7454">
        <w:rPr>
          <w:lang w:val="en-ZA"/>
        </w:rPr>
        <w:tab/>
      </w:r>
      <w:r w:rsidRPr="003F7454">
        <w:rPr>
          <w:lang w:val="en-ZA"/>
        </w:rPr>
        <w:t>to regulate execution against an immovable property of a</w:t>
      </w:r>
      <w:r w:rsidR="0032047B" w:rsidRPr="003F7454">
        <w:rPr>
          <w:lang w:val="en-ZA"/>
        </w:rPr>
        <w:t xml:space="preserve"> </w:t>
      </w:r>
      <w:r w:rsidRPr="003F7454">
        <w:rPr>
          <w:lang w:val="en-ZA"/>
        </w:rPr>
        <w:t>judgment debtor where the property is the primary home of</w:t>
      </w:r>
      <w:r w:rsidR="0032047B" w:rsidRPr="003F7454">
        <w:rPr>
          <w:lang w:val="en-ZA"/>
        </w:rPr>
        <w:t xml:space="preserve"> </w:t>
      </w:r>
      <w:r w:rsidRPr="003F7454">
        <w:rPr>
          <w:lang w:val="en-ZA"/>
        </w:rPr>
        <w:t>such judgment debtor, and may prescribe therein that -</w:t>
      </w:r>
    </w:p>
    <w:p w:rsidR="0032047B" w:rsidRPr="003F7454" w:rsidRDefault="0032047B" w:rsidP="003F7454">
      <w:pPr>
        <w:autoSpaceDE w:val="0"/>
        <w:autoSpaceDN w:val="0"/>
        <w:adjustRightInd w:val="0"/>
        <w:rPr>
          <w:rFonts w:cs="Times New Roman"/>
          <w:color w:val="000000"/>
          <w:lang w:val="en-ZA"/>
        </w:rPr>
      </w:pPr>
    </w:p>
    <w:p w:rsidR="00751C1B" w:rsidRPr="003F7454" w:rsidRDefault="00751C1B" w:rsidP="003F7454">
      <w:pPr>
        <w:pStyle w:val="AS-Pi"/>
        <w:ind w:right="0"/>
        <w:rPr>
          <w:lang w:val="en-ZA"/>
        </w:rPr>
      </w:pPr>
      <w:r w:rsidRPr="003F7454">
        <w:rPr>
          <w:lang w:val="en-ZA"/>
        </w:rPr>
        <w:t>(i)</w:t>
      </w:r>
      <w:r w:rsidR="0032047B" w:rsidRPr="003F7454">
        <w:rPr>
          <w:lang w:val="en-ZA"/>
        </w:rPr>
        <w:tab/>
      </w:r>
      <w:r w:rsidRPr="003F7454">
        <w:rPr>
          <w:lang w:val="en-ZA"/>
        </w:rPr>
        <w:t>the sale of such property is by reserve price that is</w:t>
      </w:r>
      <w:r w:rsidR="0032047B" w:rsidRPr="003F7454">
        <w:rPr>
          <w:lang w:val="en-ZA"/>
        </w:rPr>
        <w:t xml:space="preserve"> </w:t>
      </w:r>
      <w:r w:rsidRPr="003F7454">
        <w:rPr>
          <w:lang w:val="en-ZA"/>
        </w:rPr>
        <w:t>prescribed by the Judge President in the rules;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w:t>
      </w:r>
      <w:r w:rsidR="0032047B" w:rsidRPr="003F7454">
        <w:rPr>
          <w:lang w:val="en-ZA"/>
        </w:rPr>
        <w:tab/>
      </w:r>
      <w:r w:rsidRPr="003F7454">
        <w:rPr>
          <w:lang w:val="en-ZA"/>
        </w:rPr>
        <w:t>the property is sold to the highest bidder upon</w:t>
      </w:r>
      <w:r w:rsidR="0032047B" w:rsidRPr="003F7454">
        <w:rPr>
          <w:lang w:val="en-ZA"/>
        </w:rPr>
        <w:t xml:space="preserve"> </w:t>
      </w:r>
      <w:r w:rsidRPr="003F7454">
        <w:rPr>
          <w:lang w:val="en-ZA"/>
        </w:rPr>
        <w:t>conditions prescribed in the rules and further that the</w:t>
      </w:r>
      <w:r w:rsidR="0032047B" w:rsidRPr="003F7454">
        <w:rPr>
          <w:lang w:val="en-ZA"/>
        </w:rPr>
        <w:t xml:space="preserve"> </w:t>
      </w:r>
      <w:r w:rsidRPr="003F7454">
        <w:rPr>
          <w:lang w:val="en-ZA"/>
        </w:rPr>
        <w:t>bid of such highest bidder may not be less than the</w:t>
      </w:r>
      <w:r w:rsidR="0032047B" w:rsidRPr="003F7454">
        <w:rPr>
          <w:lang w:val="en-ZA"/>
        </w:rPr>
        <w:t xml:space="preserve"> </w:t>
      </w:r>
      <w:r w:rsidRPr="003F7454">
        <w:rPr>
          <w:lang w:val="en-ZA"/>
        </w:rPr>
        <w:t>prescribed reserve price contemplated in subparagraph</w:t>
      </w:r>
      <w:r w:rsidR="0032047B" w:rsidRPr="003F7454">
        <w:rPr>
          <w:lang w:val="en-ZA"/>
        </w:rPr>
        <w:t xml:space="preserve"> </w:t>
      </w:r>
      <w:r w:rsidRPr="003F7454">
        <w:rPr>
          <w:lang w:val="en-ZA"/>
        </w:rPr>
        <w:t>(i);</w:t>
      </w:r>
    </w:p>
    <w:p w:rsidR="0032047B" w:rsidRPr="003F7454" w:rsidRDefault="0032047B" w:rsidP="003F7454">
      <w:pPr>
        <w:pStyle w:val="AS-Pi"/>
        <w:ind w:right="0"/>
        <w:rPr>
          <w:lang w:val="en-ZA"/>
        </w:rPr>
      </w:pPr>
    </w:p>
    <w:p w:rsidR="00751C1B" w:rsidRPr="003F7454" w:rsidRDefault="00751C1B" w:rsidP="003F7454">
      <w:pPr>
        <w:pStyle w:val="AS-Pa"/>
        <w:ind w:right="0"/>
        <w:rPr>
          <w:lang w:val="en-ZA"/>
        </w:rPr>
      </w:pPr>
      <w:r w:rsidRPr="003F7454">
        <w:rPr>
          <w:lang w:val="en-ZA"/>
        </w:rPr>
        <w:t>(d)</w:t>
      </w:r>
      <w:r w:rsidR="0032047B" w:rsidRPr="003F7454">
        <w:rPr>
          <w:lang w:val="en-ZA"/>
        </w:rPr>
        <w:tab/>
      </w:r>
      <w:r w:rsidRPr="003F7454">
        <w:rPr>
          <w:lang w:val="en-ZA"/>
        </w:rPr>
        <w:t>to regulate compulsory alternative dispute resolution</w:t>
      </w:r>
      <w:r w:rsidR="0032047B" w:rsidRPr="003F7454">
        <w:rPr>
          <w:lang w:val="en-ZA"/>
        </w:rPr>
        <w:t xml:space="preserve"> </w:t>
      </w:r>
      <w:r w:rsidRPr="003F7454">
        <w:rPr>
          <w:lang w:val="en-ZA"/>
        </w:rPr>
        <w:t>mechanisms in certain causes and matters that are before the</w:t>
      </w:r>
      <w:r w:rsidR="0032047B" w:rsidRPr="003F7454">
        <w:rPr>
          <w:lang w:val="en-ZA"/>
        </w:rPr>
        <w:t xml:space="preserve"> </w:t>
      </w:r>
      <w:r w:rsidRPr="003F7454">
        <w:rPr>
          <w:lang w:val="en-ZA"/>
        </w:rPr>
        <w:t>court, and prescribe therein that –</w:t>
      </w:r>
    </w:p>
    <w:p w:rsidR="0032047B" w:rsidRPr="003F7454" w:rsidRDefault="0032047B" w:rsidP="003F7454">
      <w:pPr>
        <w:pStyle w:val="AS-Pa"/>
        <w:ind w:right="0"/>
        <w:rPr>
          <w:lang w:val="en-ZA"/>
        </w:rPr>
      </w:pPr>
    </w:p>
    <w:p w:rsidR="00751C1B" w:rsidRPr="003F7454" w:rsidRDefault="00751C1B" w:rsidP="003F7454">
      <w:pPr>
        <w:pStyle w:val="AS-Pi"/>
        <w:ind w:right="0"/>
        <w:rPr>
          <w:lang w:val="en-ZA"/>
        </w:rPr>
      </w:pPr>
      <w:r w:rsidRPr="003F7454">
        <w:rPr>
          <w:lang w:val="en-ZA"/>
        </w:rPr>
        <w:t>(i)</w:t>
      </w:r>
      <w:r w:rsidR="0032047B" w:rsidRPr="003F7454">
        <w:rPr>
          <w:lang w:val="en-ZA"/>
        </w:rPr>
        <w:tab/>
      </w:r>
      <w:r w:rsidRPr="003F7454">
        <w:rPr>
          <w:lang w:val="en-ZA"/>
        </w:rPr>
        <w:t>a judge may order the parties to refer their dispute to</w:t>
      </w:r>
      <w:r w:rsidR="0032047B" w:rsidRPr="003F7454">
        <w:rPr>
          <w:lang w:val="en-ZA"/>
        </w:rPr>
        <w:t xml:space="preserve"> </w:t>
      </w:r>
      <w:r w:rsidRPr="003F7454">
        <w:rPr>
          <w:lang w:val="en-ZA"/>
        </w:rPr>
        <w:t>any of the prescribed alternative dispute resolution</w:t>
      </w:r>
      <w:r w:rsidR="0032047B" w:rsidRPr="003F7454">
        <w:rPr>
          <w:lang w:val="en-ZA"/>
        </w:rPr>
        <w:t xml:space="preserve"> </w:t>
      </w:r>
      <w:r w:rsidRPr="003F7454">
        <w:rPr>
          <w:lang w:val="en-ZA"/>
        </w:rPr>
        <w:t>mechanisms; and</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w:t>
      </w:r>
      <w:r w:rsidR="0032047B" w:rsidRPr="003F7454">
        <w:rPr>
          <w:lang w:val="en-ZA"/>
        </w:rPr>
        <w:tab/>
      </w:r>
      <w:r w:rsidRPr="003F7454">
        <w:rPr>
          <w:lang w:val="en-ZA"/>
        </w:rPr>
        <w:t>it is only when the alternative dispute resolution is</w:t>
      </w:r>
      <w:r w:rsidR="0032047B" w:rsidRPr="003F7454">
        <w:rPr>
          <w:lang w:val="en-ZA"/>
        </w:rPr>
        <w:t xml:space="preserve"> </w:t>
      </w:r>
      <w:r w:rsidRPr="003F7454">
        <w:rPr>
          <w:lang w:val="en-ZA"/>
        </w:rPr>
        <w:t>unsuccessful and a certificate in that behalf is issued,</w:t>
      </w:r>
      <w:r w:rsidR="0032047B" w:rsidRPr="003F7454">
        <w:rPr>
          <w:lang w:val="en-ZA"/>
        </w:rPr>
        <w:t xml:space="preserve"> </w:t>
      </w:r>
      <w:r w:rsidRPr="003F7454">
        <w:rPr>
          <w:lang w:val="en-ZA"/>
        </w:rPr>
        <w:t>that the parties or one of them may set the matter down</w:t>
      </w:r>
      <w:r w:rsidR="0032047B" w:rsidRPr="003F7454">
        <w:rPr>
          <w:lang w:val="en-ZA"/>
        </w:rPr>
        <w:t xml:space="preserve"> </w:t>
      </w:r>
      <w:r w:rsidRPr="003F7454">
        <w:rPr>
          <w:lang w:val="en-ZA"/>
        </w:rPr>
        <w:t>for hearing or trial;</w:t>
      </w:r>
    </w:p>
    <w:p w:rsidR="0032047B" w:rsidRPr="003F7454" w:rsidRDefault="0032047B" w:rsidP="003F7454">
      <w:pPr>
        <w:pStyle w:val="AS-Pi"/>
        <w:ind w:right="0"/>
        <w:rPr>
          <w:lang w:val="en-ZA"/>
        </w:rPr>
      </w:pPr>
    </w:p>
    <w:p w:rsidR="00751C1B" w:rsidRPr="003F7454" w:rsidRDefault="00751C1B" w:rsidP="003F7454">
      <w:pPr>
        <w:pStyle w:val="AS-Pa"/>
        <w:ind w:right="0"/>
        <w:rPr>
          <w:lang w:val="en-ZA"/>
        </w:rPr>
      </w:pPr>
      <w:r w:rsidRPr="003F7454">
        <w:rPr>
          <w:lang w:val="en-ZA"/>
        </w:rPr>
        <w:t>(e)</w:t>
      </w:r>
      <w:r w:rsidR="0032047B" w:rsidRPr="003F7454">
        <w:rPr>
          <w:lang w:val="en-ZA"/>
        </w:rPr>
        <w:tab/>
      </w:r>
      <w:r w:rsidRPr="003F7454">
        <w:rPr>
          <w:lang w:val="en-ZA"/>
        </w:rPr>
        <w:t>to regulate the control of the litigation process by judges so as</w:t>
      </w:r>
      <w:r w:rsidR="0032047B" w:rsidRPr="003F7454">
        <w:rPr>
          <w:lang w:val="en-ZA"/>
        </w:rPr>
        <w:t xml:space="preserve"> </w:t>
      </w:r>
      <w:r w:rsidRPr="003F7454">
        <w:rPr>
          <w:lang w:val="en-ZA"/>
        </w:rPr>
        <w:t>to speed up litigation in a fair, just and cost-effective manner,</w:t>
      </w:r>
      <w:r w:rsidR="0032047B" w:rsidRPr="003F7454">
        <w:rPr>
          <w:lang w:val="en-ZA"/>
        </w:rPr>
        <w:t xml:space="preserve"> </w:t>
      </w:r>
      <w:r w:rsidRPr="003F7454">
        <w:rPr>
          <w:lang w:val="en-ZA"/>
        </w:rPr>
        <w:t xml:space="preserve">and may prescribe therein the power of a judge </w:t>
      </w:r>
      <w:r w:rsidR="00D73EE3">
        <w:rPr>
          <w:lang w:val="en-ZA"/>
        </w:rPr>
        <w:t>-</w:t>
      </w:r>
    </w:p>
    <w:p w:rsidR="0032047B" w:rsidRPr="003F7454" w:rsidRDefault="0032047B" w:rsidP="003F7454">
      <w:pPr>
        <w:pStyle w:val="AS-Pa"/>
        <w:ind w:right="0"/>
        <w:rPr>
          <w:lang w:val="en-ZA"/>
        </w:rPr>
      </w:pPr>
    </w:p>
    <w:p w:rsidR="00751C1B" w:rsidRPr="003F7454" w:rsidRDefault="00751C1B" w:rsidP="003F7454">
      <w:pPr>
        <w:pStyle w:val="AS-Pi"/>
        <w:ind w:right="0"/>
        <w:rPr>
          <w:lang w:val="en-ZA"/>
        </w:rPr>
      </w:pPr>
      <w:r w:rsidRPr="003F7454">
        <w:rPr>
          <w:lang w:val="en-ZA"/>
        </w:rPr>
        <w:t>(i)</w:t>
      </w:r>
      <w:r w:rsidR="0032047B" w:rsidRPr="003F7454">
        <w:rPr>
          <w:lang w:val="en-ZA"/>
        </w:rPr>
        <w:tab/>
      </w:r>
      <w:r w:rsidRPr="003F7454">
        <w:rPr>
          <w:lang w:val="en-ZA"/>
        </w:rPr>
        <w:t>to require the filing of witness statement and the manner</w:t>
      </w:r>
      <w:r w:rsidR="0032047B" w:rsidRPr="003F7454">
        <w:rPr>
          <w:lang w:val="en-ZA"/>
        </w:rPr>
        <w:t xml:space="preserve"> </w:t>
      </w:r>
      <w:r w:rsidRPr="003F7454">
        <w:rPr>
          <w:lang w:val="en-ZA"/>
        </w:rPr>
        <w:t>of reception of such statement, and may prescribe</w:t>
      </w:r>
      <w:r w:rsidR="0032047B" w:rsidRPr="003F7454">
        <w:rPr>
          <w:lang w:val="en-ZA"/>
        </w:rPr>
        <w:t xml:space="preserve"> </w:t>
      </w:r>
      <w:r w:rsidRPr="003F7454">
        <w:rPr>
          <w:lang w:val="en-ZA"/>
        </w:rPr>
        <w:t>therein that such witness statement constitutes</w:t>
      </w:r>
      <w:r w:rsidR="0032047B" w:rsidRPr="003F7454">
        <w:rPr>
          <w:lang w:val="en-ZA"/>
        </w:rPr>
        <w:t xml:space="preserve"> </w:t>
      </w:r>
      <w:r w:rsidRPr="003F7454">
        <w:rPr>
          <w:lang w:val="en-ZA"/>
        </w:rPr>
        <w:t>evidence-in-chief which is in lieu of oral evidence,</w:t>
      </w:r>
      <w:r w:rsidR="0032047B" w:rsidRPr="003F7454">
        <w:rPr>
          <w:lang w:val="en-ZA"/>
        </w:rPr>
        <w:t xml:space="preserve"> </w:t>
      </w:r>
      <w:r w:rsidRPr="003F7454">
        <w:rPr>
          <w:lang w:val="en-ZA"/>
        </w:rPr>
        <w:t>subject to a party</w:t>
      </w:r>
      <w:r w:rsidR="00834F2E">
        <w:rPr>
          <w:lang w:val="en-ZA"/>
        </w:rPr>
        <w:t>’</w:t>
      </w:r>
      <w:r w:rsidRPr="003F7454">
        <w:rPr>
          <w:lang w:val="en-ZA"/>
        </w:rPr>
        <w:t>s right to cross-examine the maker of</w:t>
      </w:r>
      <w:r w:rsidR="0032047B" w:rsidRPr="003F7454">
        <w:rPr>
          <w:lang w:val="en-ZA"/>
        </w:rPr>
        <w:t xml:space="preserve"> </w:t>
      </w:r>
      <w:r w:rsidRPr="003F7454">
        <w:rPr>
          <w:lang w:val="en-ZA"/>
        </w:rPr>
        <w:t>the statement;</w:t>
      </w:r>
    </w:p>
    <w:p w:rsidR="0032047B" w:rsidRPr="003F7454" w:rsidRDefault="0032047B" w:rsidP="003F7454">
      <w:pPr>
        <w:pStyle w:val="AS-Pi"/>
        <w:ind w:right="0"/>
        <w:rPr>
          <w:lang w:val="en-ZA"/>
        </w:rPr>
      </w:pPr>
    </w:p>
    <w:p w:rsidR="0032047B" w:rsidRPr="003F7454" w:rsidRDefault="00751C1B" w:rsidP="003F7454">
      <w:pPr>
        <w:pStyle w:val="AS-Pi"/>
        <w:ind w:right="0"/>
        <w:rPr>
          <w:lang w:val="en-ZA"/>
        </w:rPr>
      </w:pPr>
      <w:r w:rsidRPr="003F7454">
        <w:rPr>
          <w:lang w:val="en-ZA"/>
        </w:rPr>
        <w:t>(ii)</w:t>
      </w:r>
      <w:r w:rsidR="0032047B" w:rsidRPr="003F7454">
        <w:rPr>
          <w:lang w:val="en-ZA"/>
        </w:rPr>
        <w:tab/>
      </w:r>
      <w:r w:rsidRPr="003F7454">
        <w:rPr>
          <w:lang w:val="en-ZA"/>
        </w:rPr>
        <w:t>to appoint court experts;</w:t>
      </w:r>
      <w:r w:rsidR="0032047B" w:rsidRPr="003F7454">
        <w:rPr>
          <w:lang w:val="en-ZA"/>
        </w:rPr>
        <w:t xml:space="preserve"> </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(iii)</w:t>
      </w:r>
      <w:r w:rsidR="0032047B" w:rsidRPr="003F7454">
        <w:rPr>
          <w:lang w:val="en-ZA"/>
        </w:rPr>
        <w:tab/>
      </w:r>
      <w:r w:rsidRPr="003F7454">
        <w:rPr>
          <w:lang w:val="en-ZA"/>
        </w:rPr>
        <w:t>to require the electronic filing of process and documents</w:t>
      </w:r>
      <w:r w:rsidR="0032047B" w:rsidRPr="003F7454">
        <w:rPr>
          <w:lang w:val="en-ZA"/>
        </w:rPr>
        <w:t xml:space="preserve"> </w:t>
      </w:r>
      <w:r w:rsidRPr="003F7454">
        <w:rPr>
          <w:lang w:val="en-ZA"/>
        </w:rPr>
        <w:t>with the court in all proceedings;</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(iv)</w:t>
      </w:r>
      <w:r w:rsidR="0032047B" w:rsidRPr="003F7454">
        <w:rPr>
          <w:lang w:val="en-ZA"/>
        </w:rPr>
        <w:tab/>
      </w:r>
      <w:r w:rsidRPr="003F7454">
        <w:rPr>
          <w:lang w:val="en-ZA"/>
        </w:rPr>
        <w:t>to impose any appropriate sanction for failure by a</w:t>
      </w:r>
      <w:r w:rsidR="0032047B" w:rsidRPr="003F7454">
        <w:rPr>
          <w:lang w:val="en-ZA"/>
        </w:rPr>
        <w:t xml:space="preserve"> </w:t>
      </w:r>
      <w:r w:rsidRPr="003F7454">
        <w:rPr>
          <w:lang w:val="en-ZA"/>
        </w:rPr>
        <w:t>party to comply with the rules of the court or orders</w:t>
      </w:r>
      <w:r w:rsidR="0032047B" w:rsidRPr="003F7454">
        <w:rPr>
          <w:lang w:val="en-ZA"/>
        </w:rPr>
        <w:t xml:space="preserve"> </w:t>
      </w:r>
      <w:r w:rsidRPr="003F7454">
        <w:rPr>
          <w:lang w:val="en-ZA"/>
        </w:rPr>
        <w:t>made by the court;</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(v)</w:t>
      </w:r>
      <w:r w:rsidR="0032047B" w:rsidRPr="003F7454">
        <w:rPr>
          <w:lang w:val="en-ZA"/>
        </w:rPr>
        <w:tab/>
      </w:r>
      <w:r w:rsidRPr="003F7454">
        <w:rPr>
          <w:lang w:val="en-ZA"/>
        </w:rPr>
        <w:t>to do all that is necessary or expedient to speed up the</w:t>
      </w:r>
      <w:r w:rsidR="0032047B" w:rsidRPr="003F7454">
        <w:rPr>
          <w:lang w:val="en-ZA"/>
        </w:rPr>
        <w:t xml:space="preserve"> </w:t>
      </w:r>
      <w:r w:rsidRPr="003F7454">
        <w:rPr>
          <w:lang w:val="en-ZA"/>
        </w:rPr>
        <w:t>litigation process in the court in order to reduce costs</w:t>
      </w:r>
      <w:r w:rsidR="0032047B" w:rsidRPr="003F7454">
        <w:rPr>
          <w:lang w:val="en-ZA"/>
        </w:rPr>
        <w:t xml:space="preserve"> </w:t>
      </w:r>
      <w:r w:rsidRPr="003F7454">
        <w:rPr>
          <w:lang w:val="en-ZA"/>
        </w:rPr>
        <w:t>of litigation as much as is reasonably practicable; and</w:t>
      </w:r>
    </w:p>
    <w:p w:rsidR="0032047B" w:rsidRPr="003F7454" w:rsidRDefault="0032047B" w:rsidP="003F7454">
      <w:pPr>
        <w:pStyle w:val="AS-Pi"/>
        <w:ind w:right="0"/>
        <w:rPr>
          <w:lang w:val="en-ZA"/>
        </w:rPr>
      </w:pPr>
    </w:p>
    <w:p w:rsidR="0032047B" w:rsidRPr="003F7454" w:rsidRDefault="00751C1B" w:rsidP="003F7454">
      <w:pPr>
        <w:pStyle w:val="AS-Pa"/>
        <w:ind w:right="0"/>
        <w:rPr>
          <w:lang w:val="en-ZA"/>
        </w:rPr>
      </w:pPr>
      <w:r w:rsidRPr="003F7454">
        <w:rPr>
          <w:lang w:val="en-ZA"/>
        </w:rPr>
        <w:t>(f)</w:t>
      </w:r>
      <w:r w:rsidR="0032047B" w:rsidRPr="003F7454">
        <w:rPr>
          <w:lang w:val="en-ZA"/>
        </w:rPr>
        <w:tab/>
      </w:r>
      <w:r w:rsidRPr="003F7454">
        <w:rPr>
          <w:lang w:val="en-ZA"/>
        </w:rPr>
        <w:t xml:space="preserve">in which are set out </w:t>
      </w:r>
      <w:r w:rsidR="0032047B" w:rsidRPr="003F7454">
        <w:rPr>
          <w:lang w:val="en-ZA"/>
        </w:rPr>
        <w:t xml:space="preserve">– </w:t>
      </w:r>
    </w:p>
    <w:p w:rsidR="0032047B" w:rsidRPr="003F7454" w:rsidRDefault="0032047B" w:rsidP="003F7454">
      <w:pPr>
        <w:pStyle w:val="AS-Pa"/>
        <w:ind w:right="0"/>
        <w:rPr>
          <w:lang w:val="en-ZA"/>
        </w:rPr>
      </w:pPr>
    </w:p>
    <w:p w:rsidR="00751C1B" w:rsidRPr="003F7454" w:rsidRDefault="00751C1B" w:rsidP="003F7454">
      <w:pPr>
        <w:pStyle w:val="AS-Pi"/>
        <w:ind w:right="0"/>
        <w:rPr>
          <w:lang w:val="en-ZA"/>
        </w:rPr>
      </w:pPr>
      <w:r w:rsidRPr="003F7454">
        <w:rPr>
          <w:lang w:val="en-ZA"/>
        </w:rPr>
        <w:t>(i)</w:t>
      </w:r>
      <w:r w:rsidR="0032047B" w:rsidRPr="003F7454">
        <w:rPr>
          <w:lang w:val="en-ZA"/>
        </w:rPr>
        <w:tab/>
      </w:r>
      <w:r w:rsidRPr="003F7454">
        <w:rPr>
          <w:lang w:val="en-ZA"/>
        </w:rPr>
        <w:t>the objectives that must guide the litigation process in</w:t>
      </w:r>
      <w:r w:rsidR="0032047B" w:rsidRPr="003F7454">
        <w:rPr>
          <w:lang w:val="en-ZA"/>
        </w:rPr>
        <w:t xml:space="preserve"> </w:t>
      </w:r>
      <w:r w:rsidRPr="003F7454">
        <w:rPr>
          <w:lang w:val="en-ZA"/>
        </w:rPr>
        <w:t>the court; and</w:t>
      </w:r>
    </w:p>
    <w:p w:rsidR="0032047B" w:rsidRPr="003F7454" w:rsidRDefault="0032047B" w:rsidP="003F7454">
      <w:pPr>
        <w:pStyle w:val="AS-Pi"/>
        <w:ind w:right="0"/>
        <w:rPr>
          <w:lang w:val="en-ZA"/>
        </w:rPr>
      </w:pPr>
    </w:p>
    <w:p w:rsidR="00751C1B" w:rsidRPr="003F7454" w:rsidRDefault="00751C1B" w:rsidP="003F7454">
      <w:pPr>
        <w:pStyle w:val="AS-Pi"/>
        <w:ind w:right="0"/>
        <w:rPr>
          <w:lang w:val="en-ZA"/>
        </w:rPr>
      </w:pPr>
      <w:r w:rsidRPr="003F7454">
        <w:rPr>
          <w:lang w:val="en-ZA"/>
        </w:rPr>
        <w:t>(ii)</w:t>
      </w:r>
      <w:r w:rsidR="0032047B" w:rsidRPr="003F7454">
        <w:rPr>
          <w:lang w:val="en-ZA"/>
        </w:rPr>
        <w:tab/>
      </w:r>
      <w:r w:rsidRPr="003F7454">
        <w:rPr>
          <w:lang w:val="en-ZA"/>
        </w:rPr>
        <w:t>the obligations of parties and legal practitioners in</w:t>
      </w:r>
      <w:r w:rsidR="0032047B" w:rsidRPr="003F7454">
        <w:rPr>
          <w:lang w:val="en-ZA"/>
        </w:rPr>
        <w:t xml:space="preserve"> </w:t>
      </w:r>
      <w:r w:rsidRPr="003F7454">
        <w:rPr>
          <w:lang w:val="en-ZA"/>
        </w:rPr>
        <w:t>relation to the litigation process.</w:t>
      </w:r>
    </w:p>
    <w:p w:rsidR="00751C1B" w:rsidRPr="003F7454" w:rsidRDefault="00751C1B" w:rsidP="003F7454">
      <w:pPr>
        <w:pStyle w:val="AS-P1"/>
        <w:ind w:right="0"/>
        <w:rPr>
          <w:rFonts w:eastAsia="Arial"/>
        </w:rPr>
      </w:pPr>
    </w:p>
    <w:p w:rsidR="0032047B" w:rsidRPr="003F7454" w:rsidRDefault="0032047B" w:rsidP="003F7454">
      <w:pPr>
        <w:pStyle w:val="AS-P-Amend"/>
        <w:rPr>
          <w:rFonts w:eastAsia="Arial"/>
        </w:rPr>
      </w:pPr>
      <w:r w:rsidRPr="003F7454">
        <w:rPr>
          <w:rFonts w:eastAsia="Arial"/>
        </w:rPr>
        <w:t>[subsection (1) substituted by Act 12 of 2013]</w:t>
      </w:r>
    </w:p>
    <w:p w:rsidR="00290DB8" w:rsidRPr="003F7454" w:rsidRDefault="00290DB8" w:rsidP="003F7454">
      <w:pPr>
        <w:pStyle w:val="AS-P0"/>
      </w:pPr>
    </w:p>
    <w:p w:rsidR="00A71C36" w:rsidRPr="003F7454" w:rsidRDefault="00290DB8" w:rsidP="003F7454">
      <w:pPr>
        <w:pStyle w:val="AS-P1"/>
        <w:ind w:right="0"/>
      </w:pPr>
      <w:r w:rsidRPr="003F7454">
        <w:t xml:space="preserve">(2) </w:t>
      </w:r>
      <w:r w:rsidR="00A71C36" w:rsidRPr="003F7454">
        <w:tab/>
      </w:r>
      <w:r w:rsidRPr="003F7454">
        <w:t>The Judge-President</w:t>
      </w:r>
      <w:r w:rsidR="00DA188B" w:rsidRPr="003F7454">
        <w:t xml:space="preserve"> </w:t>
      </w:r>
      <w:r w:rsidRPr="003F7454">
        <w:t>may make rules for regulating the proceedings of the High Court with reference to</w:t>
      </w:r>
      <w:r w:rsidR="00A71C36" w:rsidRPr="003F7454">
        <w:t xml:space="preserve"> -</w:t>
      </w:r>
      <w:r w:rsidRPr="003F7454">
        <w:t xml:space="preserve"> </w:t>
      </w:r>
    </w:p>
    <w:p w:rsidR="00A71C36" w:rsidRPr="003F7454" w:rsidRDefault="00A71C36" w:rsidP="003F7454">
      <w:pPr>
        <w:pStyle w:val="AS-P1"/>
        <w:ind w:right="0"/>
      </w:pPr>
    </w:p>
    <w:p w:rsidR="00290DB8" w:rsidRPr="003F7454" w:rsidRDefault="00290DB8" w:rsidP="003F7454">
      <w:pPr>
        <w:pStyle w:val="AS-Pa"/>
        <w:ind w:right="0"/>
      </w:pPr>
      <w:r w:rsidRPr="003F7454">
        <w:t>(a)</w:t>
      </w:r>
      <w:r w:rsidR="00DA188B" w:rsidRPr="003F7454">
        <w:t xml:space="preserve"> </w:t>
      </w:r>
      <w:r w:rsidR="00A71C36" w:rsidRPr="003F7454">
        <w:tab/>
      </w:r>
      <w:r w:rsidRPr="003F7454">
        <w:t>the times for the holding of courts;</w:t>
      </w:r>
    </w:p>
    <w:p w:rsidR="00290DB8" w:rsidRPr="003F7454" w:rsidRDefault="00290DB8" w:rsidP="003F7454">
      <w:pPr>
        <w:pStyle w:val="AS-Pa"/>
        <w:ind w:right="0"/>
      </w:pPr>
    </w:p>
    <w:p w:rsidR="00290DB8" w:rsidRPr="003F7454" w:rsidRDefault="00290DB8" w:rsidP="003F7454">
      <w:pPr>
        <w:pStyle w:val="AS-Pa"/>
        <w:ind w:right="0"/>
      </w:pPr>
      <w:r w:rsidRPr="003F7454">
        <w:t>(b)</w:t>
      </w:r>
      <w:r w:rsidR="00DA188B" w:rsidRPr="003F7454">
        <w:t xml:space="preserve"> </w:t>
      </w:r>
      <w:r w:rsidR="00A71C36" w:rsidRPr="003F7454">
        <w:tab/>
      </w:r>
      <w:r w:rsidRPr="003F7454">
        <w:t>the placing on the roll of actions for hearing; and</w:t>
      </w:r>
    </w:p>
    <w:p w:rsidR="00290DB8" w:rsidRPr="003F7454" w:rsidRDefault="00290DB8" w:rsidP="003F7454">
      <w:pPr>
        <w:pStyle w:val="AS-Pa"/>
        <w:ind w:right="0"/>
      </w:pPr>
    </w:p>
    <w:p w:rsidR="00290DB8" w:rsidRPr="003F7454" w:rsidRDefault="00290DB8" w:rsidP="003F7454">
      <w:pPr>
        <w:pStyle w:val="AS-Pa"/>
        <w:ind w:right="0"/>
      </w:pPr>
      <w:r w:rsidRPr="003F7454">
        <w:t xml:space="preserve">(c) </w:t>
      </w:r>
      <w:r w:rsidR="00A71C36" w:rsidRPr="003F7454">
        <w:tab/>
      </w:r>
      <w:r w:rsidRPr="003F7454">
        <w:t>the extension</w:t>
      </w:r>
      <w:r w:rsidR="00DA188B" w:rsidRPr="003F7454">
        <w:t xml:space="preserve"> </w:t>
      </w:r>
      <w:r w:rsidRPr="003F7454">
        <w:t>or reduction,</w:t>
      </w:r>
      <w:r w:rsidR="00DA188B" w:rsidRPr="003F7454">
        <w:t xml:space="preserve"> </w:t>
      </w:r>
      <w:r w:rsidRPr="003F7454">
        <w:t xml:space="preserve">as local </w:t>
      </w:r>
      <w:r w:rsidR="00A71C36" w:rsidRPr="003F7454">
        <w:t>circum</w:t>
      </w:r>
      <w:r w:rsidRPr="003F7454">
        <w:t>stances may require, of any period within which any act may in terms of the rules made u</w:t>
      </w:r>
      <w:r w:rsidR="00A71C36" w:rsidRPr="003F7454">
        <w:t>n</w:t>
      </w:r>
      <w:r w:rsidRPr="003F7454">
        <w:t xml:space="preserve">der subsection </w:t>
      </w:r>
      <w:r w:rsidRPr="003F7454">
        <w:rPr>
          <w:rFonts w:eastAsia="Arial"/>
        </w:rPr>
        <w:t>(</w:t>
      </w:r>
      <w:r w:rsidR="00A71C36" w:rsidRPr="003F7454">
        <w:rPr>
          <w:rFonts w:eastAsia="Arial"/>
        </w:rPr>
        <w:t>1</w:t>
      </w:r>
      <w:r w:rsidRPr="003F7454">
        <w:rPr>
          <w:rFonts w:eastAsia="Arial"/>
        </w:rPr>
        <w:t xml:space="preserve">) </w:t>
      </w:r>
      <w:r w:rsidRPr="003F7454">
        <w:t>be required to be performed.</w:t>
      </w:r>
    </w:p>
    <w:p w:rsidR="00290DB8" w:rsidRPr="003F7454" w:rsidRDefault="00290DB8" w:rsidP="003F7454">
      <w:pPr>
        <w:pStyle w:val="AS-P0"/>
      </w:pPr>
    </w:p>
    <w:p w:rsidR="00290DB8" w:rsidRPr="003F7454" w:rsidRDefault="00290DB8" w:rsidP="003F7454">
      <w:pPr>
        <w:pStyle w:val="AS-P0"/>
        <w:outlineLvl w:val="0"/>
        <w:rPr>
          <w:b/>
        </w:rPr>
      </w:pPr>
      <w:bookmarkStart w:id="66" w:name="_Toc375919324"/>
      <w:r w:rsidRPr="003F7454">
        <w:rPr>
          <w:b/>
        </w:rPr>
        <w:t>Saving and</w:t>
      </w:r>
      <w:r w:rsidR="00DA188B" w:rsidRPr="003F7454">
        <w:rPr>
          <w:b/>
        </w:rPr>
        <w:t xml:space="preserve"> </w:t>
      </w:r>
      <w:r w:rsidRPr="003F7454">
        <w:rPr>
          <w:b/>
        </w:rPr>
        <w:t>transitional provisions</w:t>
      </w:r>
      <w:bookmarkEnd w:id="66"/>
    </w:p>
    <w:p w:rsidR="00290DB8" w:rsidRPr="003F7454" w:rsidRDefault="00290DB8" w:rsidP="003F7454">
      <w:pPr>
        <w:pStyle w:val="AS-P0"/>
        <w:rPr>
          <w:b/>
        </w:rPr>
      </w:pPr>
    </w:p>
    <w:p w:rsidR="00B5106F" w:rsidRPr="003F7454" w:rsidRDefault="00B5106F" w:rsidP="003F7454">
      <w:pPr>
        <w:pStyle w:val="AS-P1"/>
        <w:ind w:right="0"/>
      </w:pPr>
      <w:r w:rsidRPr="003F7454">
        <w:rPr>
          <w:b/>
        </w:rPr>
        <w:t>40.</w:t>
      </w:r>
      <w:r w:rsidRPr="003F7454">
        <w:t xml:space="preserve"> </w:t>
      </w:r>
      <w:r w:rsidRPr="003F7454">
        <w:tab/>
        <w:t xml:space="preserve">(1) </w:t>
      </w:r>
      <w:r w:rsidRPr="003F7454">
        <w:tab/>
        <w:t>Any appointment or rules made or tariff prescribed in respect of allowances to witnesses, or deemed to have been made or prescribed, and any security given or anything done in connection with or by virtue of any such appointment under the Supreme Court of South West Africa Proclamation, 1981, shall be deemed to have been made, prescribed or done under the corresponding provisions of this Act.</w:t>
      </w:r>
    </w:p>
    <w:p w:rsidR="00B5106F" w:rsidRPr="003F7454" w:rsidRDefault="00B5106F" w:rsidP="003F7454">
      <w:pPr>
        <w:pStyle w:val="AS-P1"/>
        <w:ind w:right="0"/>
      </w:pPr>
    </w:p>
    <w:p w:rsidR="00B5106F" w:rsidRPr="003F7454" w:rsidRDefault="00B5106F" w:rsidP="003F7454">
      <w:pPr>
        <w:pStyle w:val="AS-P1"/>
        <w:ind w:right="0"/>
      </w:pPr>
      <w:r w:rsidRPr="003F7454">
        <w:rPr>
          <w:rFonts w:eastAsia="Arial"/>
        </w:rPr>
        <w:t xml:space="preserve">(2) </w:t>
      </w:r>
      <w:r w:rsidRPr="003F7454">
        <w:rPr>
          <w:rFonts w:eastAsia="Arial"/>
        </w:rPr>
        <w:tab/>
      </w:r>
      <w:r w:rsidRPr="003F7454">
        <w:t>Unless it would in any particular case obviously be inappropriate, any reference in any other law, or in any document or register -</w:t>
      </w:r>
    </w:p>
    <w:p w:rsidR="00B5106F" w:rsidRPr="003F7454" w:rsidRDefault="00B5106F" w:rsidP="003F7454">
      <w:pPr>
        <w:pStyle w:val="AS-P0"/>
      </w:pPr>
    </w:p>
    <w:p w:rsidR="00B5106F" w:rsidRPr="003F7454" w:rsidRDefault="00B5106F" w:rsidP="003F7454">
      <w:pPr>
        <w:pStyle w:val="AS-Pa"/>
        <w:ind w:right="0"/>
      </w:pPr>
      <w:r w:rsidRPr="003F7454">
        <w:t xml:space="preserve">(a) </w:t>
      </w:r>
      <w:r w:rsidRPr="003F7454">
        <w:tab/>
        <w:t>to the Supreme Court of South West Africa, including a reference to that court as construed in accordance with the provisions of section 38(2) of the Supreme Court of South West Africa Proclamation, 1981, shall be construed as a reference to the High Court.</w:t>
      </w:r>
    </w:p>
    <w:p w:rsidR="00B5106F" w:rsidRPr="003F7454" w:rsidRDefault="00B5106F" w:rsidP="003F7454">
      <w:pPr>
        <w:pStyle w:val="AS-Pa"/>
        <w:ind w:right="0"/>
      </w:pPr>
    </w:p>
    <w:p w:rsidR="00B5106F" w:rsidRPr="003F7454" w:rsidRDefault="00B5106F" w:rsidP="003F7454">
      <w:pPr>
        <w:pStyle w:val="AS-Pa"/>
        <w:ind w:right="0"/>
      </w:pPr>
      <w:r w:rsidRPr="003F7454">
        <w:t xml:space="preserve">(b) </w:t>
      </w:r>
      <w:r w:rsidRPr="003F7454">
        <w:tab/>
        <w:t>to the registrar or any other officer of the Supreme Court of South West Africa, shall be construed as a reference to the registrar or such other officer of the High Court, as the case may be;</w:t>
      </w:r>
    </w:p>
    <w:p w:rsidR="00B5106F" w:rsidRPr="003F7454" w:rsidRDefault="00B5106F" w:rsidP="003F7454">
      <w:pPr>
        <w:pStyle w:val="AS-Pa"/>
        <w:ind w:right="0"/>
      </w:pPr>
    </w:p>
    <w:p w:rsidR="00B5106F" w:rsidRPr="003F7454" w:rsidRDefault="00B5106F" w:rsidP="003F7454">
      <w:pPr>
        <w:pStyle w:val="AS-Pa"/>
        <w:ind w:right="0"/>
      </w:pPr>
      <w:r w:rsidRPr="003F7454">
        <w:t xml:space="preserve">(c) </w:t>
      </w:r>
      <w:r w:rsidRPr="003F7454">
        <w:tab/>
        <w:t>to the Supreme Court Act, 1959, or any provision thereof, in so far as it applies in relation to the Supreme Court of South West Africa, or to the Supreme Court of South West Africa Proclamation, 1981, or any provision thereof, shall be construed as a referenc</w:t>
      </w:r>
      <w:r w:rsidR="009D6620" w:rsidRPr="003F7454">
        <w:t xml:space="preserve">e </w:t>
      </w:r>
      <w:r w:rsidRPr="003F7454">
        <w:t>or including a reference, as the case may be, to this Act or any provision thereof corresponding to any of such first-mentioned provisions.</w:t>
      </w:r>
    </w:p>
    <w:p w:rsidR="00290DB8" w:rsidRPr="003F7454" w:rsidRDefault="00290DB8" w:rsidP="003F7454">
      <w:pPr>
        <w:pStyle w:val="AS-P0"/>
      </w:pPr>
    </w:p>
    <w:p w:rsidR="00290DB8" w:rsidRPr="003F7454" w:rsidRDefault="00290DB8" w:rsidP="003F7454">
      <w:pPr>
        <w:pStyle w:val="AS-P0"/>
        <w:outlineLvl w:val="0"/>
        <w:rPr>
          <w:b/>
        </w:rPr>
      </w:pPr>
      <w:bookmarkStart w:id="67" w:name="_Toc375919325"/>
      <w:r w:rsidRPr="003F7454">
        <w:rPr>
          <w:b/>
        </w:rPr>
        <w:t>Short title</w:t>
      </w:r>
      <w:bookmarkEnd w:id="67"/>
    </w:p>
    <w:p w:rsidR="00290DB8" w:rsidRPr="003F7454" w:rsidRDefault="00290DB8" w:rsidP="003F7454">
      <w:pPr>
        <w:pStyle w:val="AS-P0"/>
        <w:rPr>
          <w:b/>
        </w:rPr>
      </w:pPr>
    </w:p>
    <w:p w:rsidR="005E75FD" w:rsidRDefault="00290DB8" w:rsidP="003F7454">
      <w:pPr>
        <w:pStyle w:val="AS-P1"/>
        <w:ind w:right="0"/>
      </w:pPr>
      <w:r w:rsidRPr="003F7454">
        <w:rPr>
          <w:b/>
        </w:rPr>
        <w:t>41.</w:t>
      </w:r>
      <w:r w:rsidRPr="003F7454">
        <w:t xml:space="preserve"> </w:t>
      </w:r>
      <w:r w:rsidR="00A227EA" w:rsidRPr="003F7454">
        <w:tab/>
      </w:r>
      <w:r w:rsidRPr="003F7454">
        <w:t>This Act shall be c</w:t>
      </w:r>
      <w:r w:rsidR="004416D0" w:rsidRPr="003F7454">
        <w:t>alled the High Court Act, 1990.</w:t>
      </w:r>
    </w:p>
    <w:p w:rsidR="004F0454" w:rsidRPr="003F7454" w:rsidRDefault="004F0454" w:rsidP="004F0454">
      <w:pPr>
        <w:pStyle w:val="AS-P0"/>
      </w:pPr>
    </w:p>
    <w:sectPr w:rsidR="004F0454" w:rsidRPr="003F7454" w:rsidSect="00290DB8">
      <w:headerReference w:type="default" r:id="rId22"/>
      <w:type w:val="nextColumn"/>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5D" w:rsidRDefault="00AF655D">
      <w:r>
        <w:separator/>
      </w:r>
    </w:p>
  </w:endnote>
  <w:endnote w:type="continuationSeparator" w:id="0">
    <w:p w:rsidR="00AF655D" w:rsidRDefault="00AF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5D" w:rsidRDefault="00AF655D">
      <w:r>
        <w:separator/>
      </w:r>
    </w:p>
  </w:footnote>
  <w:footnote w:type="continuationSeparator" w:id="0">
    <w:p w:rsidR="00AF655D" w:rsidRDefault="00AF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FE" w:rsidRPr="00DC6273" w:rsidRDefault="002051F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70586">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2051FE" w:rsidRDefault="002051FE"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High Court</w:t>
    </w:r>
    <w:r w:rsidRPr="00DC6273">
      <w:rPr>
        <w:rFonts w:ascii="Arial" w:hAnsi="Arial" w:cs="Arial"/>
        <w:b/>
        <w:sz w:val="16"/>
        <w:szCs w:val="16"/>
      </w:rPr>
      <w:t xml:space="preserve"> Act </w:t>
    </w:r>
    <w:r>
      <w:rPr>
        <w:rFonts w:ascii="Arial" w:hAnsi="Arial" w:cs="Arial"/>
        <w:b/>
        <w:sz w:val="16"/>
        <w:szCs w:val="16"/>
      </w:rPr>
      <w:t>16</w:t>
    </w:r>
    <w:r w:rsidRPr="00DC6273">
      <w:rPr>
        <w:rFonts w:ascii="Arial" w:hAnsi="Arial" w:cs="Arial"/>
        <w:b/>
        <w:sz w:val="16"/>
        <w:szCs w:val="16"/>
      </w:rPr>
      <w:t xml:space="preserve"> of </w:t>
    </w:r>
    <w:r>
      <w:rPr>
        <w:rFonts w:ascii="Arial" w:hAnsi="Arial" w:cs="Arial"/>
        <w:b/>
        <w:sz w:val="16"/>
        <w:szCs w:val="16"/>
      </w:rPr>
      <w:t>1999</w:t>
    </w:r>
    <w:r w:rsidRPr="00DC6273">
      <w:rPr>
        <w:rFonts w:ascii="Arial" w:hAnsi="Arial" w:cs="Arial"/>
        <w:b/>
        <w:sz w:val="16"/>
        <w:szCs w:val="16"/>
      </w:rPr>
      <w:t xml:space="preserve"> </w:t>
    </w:r>
  </w:p>
  <w:p w:rsidR="002051FE" w:rsidRPr="00940A34" w:rsidRDefault="002051F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B0F60"/>
    <w:multiLevelType w:val="hybridMultilevel"/>
    <w:tmpl w:val="1CB81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811E0"/>
    <w:multiLevelType w:val="hybridMultilevel"/>
    <w:tmpl w:val="C464A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4"/>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tDCwsDAxMTY2NDNQ0lEKTi0uzszPAykwqQUA471QQCwAAAA="/>
  </w:docVars>
  <w:rsids>
    <w:rsidRoot w:val="00DC229E"/>
    <w:rsid w:val="00003E3C"/>
    <w:rsid w:val="00004B00"/>
    <w:rsid w:val="00004F6B"/>
    <w:rsid w:val="000133A8"/>
    <w:rsid w:val="00016F49"/>
    <w:rsid w:val="00022ED9"/>
    <w:rsid w:val="00023D2F"/>
    <w:rsid w:val="000242FF"/>
    <w:rsid w:val="00044972"/>
    <w:rsid w:val="00045A94"/>
    <w:rsid w:val="0005177A"/>
    <w:rsid w:val="0006081B"/>
    <w:rsid w:val="000608EE"/>
    <w:rsid w:val="000614EF"/>
    <w:rsid w:val="000622BB"/>
    <w:rsid w:val="00062D72"/>
    <w:rsid w:val="00066DEF"/>
    <w:rsid w:val="0007067C"/>
    <w:rsid w:val="000744EC"/>
    <w:rsid w:val="00074AFC"/>
    <w:rsid w:val="000757E1"/>
    <w:rsid w:val="00077C38"/>
    <w:rsid w:val="000814D8"/>
    <w:rsid w:val="00082725"/>
    <w:rsid w:val="00087BED"/>
    <w:rsid w:val="00090F28"/>
    <w:rsid w:val="00091CC0"/>
    <w:rsid w:val="0009365B"/>
    <w:rsid w:val="000A2439"/>
    <w:rsid w:val="000A4D98"/>
    <w:rsid w:val="000B4FB6"/>
    <w:rsid w:val="000C416E"/>
    <w:rsid w:val="000C5263"/>
    <w:rsid w:val="000D3B3A"/>
    <w:rsid w:val="000E21FC"/>
    <w:rsid w:val="000E427F"/>
    <w:rsid w:val="000E5C90"/>
    <w:rsid w:val="000F17C3"/>
    <w:rsid w:val="000F1E72"/>
    <w:rsid w:val="000F40B5"/>
    <w:rsid w:val="000F4429"/>
    <w:rsid w:val="000F7993"/>
    <w:rsid w:val="00102B0A"/>
    <w:rsid w:val="001046FE"/>
    <w:rsid w:val="0011219B"/>
    <w:rsid w:val="00121135"/>
    <w:rsid w:val="00133371"/>
    <w:rsid w:val="00145A78"/>
    <w:rsid w:val="0015522A"/>
    <w:rsid w:val="0015761F"/>
    <w:rsid w:val="001636EC"/>
    <w:rsid w:val="00164869"/>
    <w:rsid w:val="00167F38"/>
    <w:rsid w:val="001759DA"/>
    <w:rsid w:val="00177DA3"/>
    <w:rsid w:val="00181AEA"/>
    <w:rsid w:val="00186652"/>
    <w:rsid w:val="001A3945"/>
    <w:rsid w:val="001A3D70"/>
    <w:rsid w:val="001B032A"/>
    <w:rsid w:val="001B0CFA"/>
    <w:rsid w:val="001B0E17"/>
    <w:rsid w:val="001B2C14"/>
    <w:rsid w:val="001B48A1"/>
    <w:rsid w:val="001C1B1A"/>
    <w:rsid w:val="001C3895"/>
    <w:rsid w:val="001C54CF"/>
    <w:rsid w:val="001C5C84"/>
    <w:rsid w:val="001D3ED7"/>
    <w:rsid w:val="001D6485"/>
    <w:rsid w:val="001D76F5"/>
    <w:rsid w:val="001E2B91"/>
    <w:rsid w:val="001E402E"/>
    <w:rsid w:val="001F2A4A"/>
    <w:rsid w:val="0020115E"/>
    <w:rsid w:val="002051FE"/>
    <w:rsid w:val="00210333"/>
    <w:rsid w:val="00212B3F"/>
    <w:rsid w:val="00221C58"/>
    <w:rsid w:val="00222439"/>
    <w:rsid w:val="00227359"/>
    <w:rsid w:val="002315D4"/>
    <w:rsid w:val="002342FF"/>
    <w:rsid w:val="00235C13"/>
    <w:rsid w:val="00237484"/>
    <w:rsid w:val="00237F4D"/>
    <w:rsid w:val="002454D9"/>
    <w:rsid w:val="0024729B"/>
    <w:rsid w:val="00251ACE"/>
    <w:rsid w:val="00261EC4"/>
    <w:rsid w:val="00265308"/>
    <w:rsid w:val="002655B6"/>
    <w:rsid w:val="00275EF6"/>
    <w:rsid w:val="0028121A"/>
    <w:rsid w:val="002831B8"/>
    <w:rsid w:val="00286A4D"/>
    <w:rsid w:val="00286E57"/>
    <w:rsid w:val="002907F0"/>
    <w:rsid w:val="00290DB8"/>
    <w:rsid w:val="002964E7"/>
    <w:rsid w:val="002A044B"/>
    <w:rsid w:val="002A6CF2"/>
    <w:rsid w:val="002B4E1F"/>
    <w:rsid w:val="002C6153"/>
    <w:rsid w:val="002D33C3"/>
    <w:rsid w:val="002D3D8E"/>
    <w:rsid w:val="002D4ED3"/>
    <w:rsid w:val="002D5492"/>
    <w:rsid w:val="002D7C2C"/>
    <w:rsid w:val="002E3094"/>
    <w:rsid w:val="002F3E33"/>
    <w:rsid w:val="002F4347"/>
    <w:rsid w:val="00301504"/>
    <w:rsid w:val="00304858"/>
    <w:rsid w:val="00311976"/>
    <w:rsid w:val="003124BD"/>
    <w:rsid w:val="0032047B"/>
    <w:rsid w:val="00332A15"/>
    <w:rsid w:val="003359A5"/>
    <w:rsid w:val="00336B1F"/>
    <w:rsid w:val="003377B0"/>
    <w:rsid w:val="003407C1"/>
    <w:rsid w:val="00342579"/>
    <w:rsid w:val="00343286"/>
    <w:rsid w:val="00344519"/>
    <w:rsid w:val="003449A3"/>
    <w:rsid w:val="00361CE8"/>
    <w:rsid w:val="00363299"/>
    <w:rsid w:val="00363E94"/>
    <w:rsid w:val="003647AA"/>
    <w:rsid w:val="00366718"/>
    <w:rsid w:val="00373F22"/>
    <w:rsid w:val="0037412D"/>
    <w:rsid w:val="00374F58"/>
    <w:rsid w:val="00377FBD"/>
    <w:rsid w:val="00380973"/>
    <w:rsid w:val="003837C6"/>
    <w:rsid w:val="003937DD"/>
    <w:rsid w:val="00394930"/>
    <w:rsid w:val="00394B3B"/>
    <w:rsid w:val="003A28E0"/>
    <w:rsid w:val="003B440D"/>
    <w:rsid w:val="003B4BF7"/>
    <w:rsid w:val="003B503F"/>
    <w:rsid w:val="003B6581"/>
    <w:rsid w:val="003B6E11"/>
    <w:rsid w:val="003C4D9E"/>
    <w:rsid w:val="003C585C"/>
    <w:rsid w:val="003C5F5A"/>
    <w:rsid w:val="003C7232"/>
    <w:rsid w:val="003C7AF1"/>
    <w:rsid w:val="003D233B"/>
    <w:rsid w:val="003D4EAA"/>
    <w:rsid w:val="003D51D7"/>
    <w:rsid w:val="003D5525"/>
    <w:rsid w:val="003D69DD"/>
    <w:rsid w:val="003E2DE5"/>
    <w:rsid w:val="003E5F52"/>
    <w:rsid w:val="003E6206"/>
    <w:rsid w:val="003E76D6"/>
    <w:rsid w:val="003F0A3D"/>
    <w:rsid w:val="003F7454"/>
    <w:rsid w:val="00401FBB"/>
    <w:rsid w:val="00406360"/>
    <w:rsid w:val="00406C7E"/>
    <w:rsid w:val="0041290B"/>
    <w:rsid w:val="00414B40"/>
    <w:rsid w:val="00417B57"/>
    <w:rsid w:val="00424C03"/>
    <w:rsid w:val="00426221"/>
    <w:rsid w:val="00427C76"/>
    <w:rsid w:val="004347BA"/>
    <w:rsid w:val="004416D0"/>
    <w:rsid w:val="00453046"/>
    <w:rsid w:val="00453682"/>
    <w:rsid w:val="00454BB9"/>
    <w:rsid w:val="00456986"/>
    <w:rsid w:val="00460D91"/>
    <w:rsid w:val="00461D0C"/>
    <w:rsid w:val="00462D83"/>
    <w:rsid w:val="00466077"/>
    <w:rsid w:val="00474D22"/>
    <w:rsid w:val="00477AA7"/>
    <w:rsid w:val="00481E77"/>
    <w:rsid w:val="00485748"/>
    <w:rsid w:val="00491FC6"/>
    <w:rsid w:val="00494F0F"/>
    <w:rsid w:val="004A6371"/>
    <w:rsid w:val="004B7000"/>
    <w:rsid w:val="004B761C"/>
    <w:rsid w:val="004C1DA0"/>
    <w:rsid w:val="004D0854"/>
    <w:rsid w:val="004D2FFC"/>
    <w:rsid w:val="004D67C8"/>
    <w:rsid w:val="004D7CEB"/>
    <w:rsid w:val="004E4387"/>
    <w:rsid w:val="004E5343"/>
    <w:rsid w:val="004F0454"/>
    <w:rsid w:val="004F0CDF"/>
    <w:rsid w:val="004F72F4"/>
    <w:rsid w:val="00501617"/>
    <w:rsid w:val="00501CAB"/>
    <w:rsid w:val="00503297"/>
    <w:rsid w:val="005101FF"/>
    <w:rsid w:val="00512242"/>
    <w:rsid w:val="00515D04"/>
    <w:rsid w:val="00516AB5"/>
    <w:rsid w:val="005241A6"/>
    <w:rsid w:val="00524ECC"/>
    <w:rsid w:val="00527ABE"/>
    <w:rsid w:val="00530D2E"/>
    <w:rsid w:val="00537030"/>
    <w:rsid w:val="005424E2"/>
    <w:rsid w:val="00542D73"/>
    <w:rsid w:val="00553E0D"/>
    <w:rsid w:val="0055440A"/>
    <w:rsid w:val="00556EE4"/>
    <w:rsid w:val="0056066A"/>
    <w:rsid w:val="005641CC"/>
    <w:rsid w:val="005646F3"/>
    <w:rsid w:val="005719B0"/>
    <w:rsid w:val="00572B50"/>
    <w:rsid w:val="00572BFD"/>
    <w:rsid w:val="00575319"/>
    <w:rsid w:val="00577B02"/>
    <w:rsid w:val="00582A2E"/>
    <w:rsid w:val="0058749F"/>
    <w:rsid w:val="0059072C"/>
    <w:rsid w:val="00592EDD"/>
    <w:rsid w:val="00596B90"/>
    <w:rsid w:val="005A2789"/>
    <w:rsid w:val="005A6AE9"/>
    <w:rsid w:val="005B4CB6"/>
    <w:rsid w:val="005B6DA8"/>
    <w:rsid w:val="005B74CA"/>
    <w:rsid w:val="005C25CF"/>
    <w:rsid w:val="005C303C"/>
    <w:rsid w:val="005C7F82"/>
    <w:rsid w:val="005D0866"/>
    <w:rsid w:val="005D1AEF"/>
    <w:rsid w:val="005D5858"/>
    <w:rsid w:val="005D5C82"/>
    <w:rsid w:val="005D613E"/>
    <w:rsid w:val="005E0DE1"/>
    <w:rsid w:val="005E19B5"/>
    <w:rsid w:val="005E49FF"/>
    <w:rsid w:val="005E53FE"/>
    <w:rsid w:val="005E5B50"/>
    <w:rsid w:val="005E75FD"/>
    <w:rsid w:val="005F5712"/>
    <w:rsid w:val="005F7E9E"/>
    <w:rsid w:val="00601274"/>
    <w:rsid w:val="00604AAC"/>
    <w:rsid w:val="00604B6D"/>
    <w:rsid w:val="0060623B"/>
    <w:rsid w:val="00607964"/>
    <w:rsid w:val="0061152D"/>
    <w:rsid w:val="00613F7E"/>
    <w:rsid w:val="0062075A"/>
    <w:rsid w:val="006271AA"/>
    <w:rsid w:val="006344DD"/>
    <w:rsid w:val="00642844"/>
    <w:rsid w:val="00643AEF"/>
    <w:rsid w:val="00645C44"/>
    <w:rsid w:val="00651EA5"/>
    <w:rsid w:val="00652490"/>
    <w:rsid w:val="0065745C"/>
    <w:rsid w:val="00660511"/>
    <w:rsid w:val="00660D30"/>
    <w:rsid w:val="006623DA"/>
    <w:rsid w:val="006632A1"/>
    <w:rsid w:val="00672978"/>
    <w:rsid w:val="0067435B"/>
    <w:rsid w:val="0067706F"/>
    <w:rsid w:val="00686F11"/>
    <w:rsid w:val="00690F9B"/>
    <w:rsid w:val="006925B7"/>
    <w:rsid w:val="00693D09"/>
    <w:rsid w:val="00694677"/>
    <w:rsid w:val="00697FAC"/>
    <w:rsid w:val="006A11C3"/>
    <w:rsid w:val="006A6EA7"/>
    <w:rsid w:val="006A74BC"/>
    <w:rsid w:val="006B64A8"/>
    <w:rsid w:val="006C39F4"/>
    <w:rsid w:val="006C4F54"/>
    <w:rsid w:val="006C6020"/>
    <w:rsid w:val="006D0225"/>
    <w:rsid w:val="006D1681"/>
    <w:rsid w:val="006D2E1F"/>
    <w:rsid w:val="006E454E"/>
    <w:rsid w:val="006F1FC0"/>
    <w:rsid w:val="006F2C38"/>
    <w:rsid w:val="006F594C"/>
    <w:rsid w:val="006F7F2A"/>
    <w:rsid w:val="00701118"/>
    <w:rsid w:val="00704C6B"/>
    <w:rsid w:val="00706159"/>
    <w:rsid w:val="007107EE"/>
    <w:rsid w:val="007143A7"/>
    <w:rsid w:val="007166C4"/>
    <w:rsid w:val="00720B5D"/>
    <w:rsid w:val="007211A4"/>
    <w:rsid w:val="007241F5"/>
    <w:rsid w:val="00726D6D"/>
    <w:rsid w:val="007311B9"/>
    <w:rsid w:val="00732D8B"/>
    <w:rsid w:val="00740FDE"/>
    <w:rsid w:val="00746B11"/>
    <w:rsid w:val="00746EC8"/>
    <w:rsid w:val="0075097C"/>
    <w:rsid w:val="00750C1C"/>
    <w:rsid w:val="00751C1B"/>
    <w:rsid w:val="0075467E"/>
    <w:rsid w:val="00760524"/>
    <w:rsid w:val="00772C52"/>
    <w:rsid w:val="0077536B"/>
    <w:rsid w:val="00775B13"/>
    <w:rsid w:val="00781ABA"/>
    <w:rsid w:val="007826D3"/>
    <w:rsid w:val="00793315"/>
    <w:rsid w:val="007A0311"/>
    <w:rsid w:val="007A4003"/>
    <w:rsid w:val="007B3D45"/>
    <w:rsid w:val="007C01FC"/>
    <w:rsid w:val="007C201A"/>
    <w:rsid w:val="007C22A6"/>
    <w:rsid w:val="007C2592"/>
    <w:rsid w:val="007C2B7A"/>
    <w:rsid w:val="007C73E3"/>
    <w:rsid w:val="007D4551"/>
    <w:rsid w:val="007E1918"/>
    <w:rsid w:val="007E2B35"/>
    <w:rsid w:val="007E30CA"/>
    <w:rsid w:val="007E4620"/>
    <w:rsid w:val="007E4FEC"/>
    <w:rsid w:val="007E5CEF"/>
    <w:rsid w:val="007E6CD0"/>
    <w:rsid w:val="007F010C"/>
    <w:rsid w:val="007F1473"/>
    <w:rsid w:val="00800A2F"/>
    <w:rsid w:val="0080587E"/>
    <w:rsid w:val="00807638"/>
    <w:rsid w:val="0081711E"/>
    <w:rsid w:val="0082124B"/>
    <w:rsid w:val="008233F5"/>
    <w:rsid w:val="00831ACF"/>
    <w:rsid w:val="00834F2E"/>
    <w:rsid w:val="008351B0"/>
    <w:rsid w:val="00840E25"/>
    <w:rsid w:val="00844B2D"/>
    <w:rsid w:val="00862825"/>
    <w:rsid w:val="008662DB"/>
    <w:rsid w:val="00874F6F"/>
    <w:rsid w:val="00875062"/>
    <w:rsid w:val="00875A57"/>
    <w:rsid w:val="00886238"/>
    <w:rsid w:val="00892211"/>
    <w:rsid w:val="00895566"/>
    <w:rsid w:val="008956EA"/>
    <w:rsid w:val="008A523D"/>
    <w:rsid w:val="008A6BB2"/>
    <w:rsid w:val="008B3137"/>
    <w:rsid w:val="008C2C1A"/>
    <w:rsid w:val="008D3142"/>
    <w:rsid w:val="008D5F25"/>
    <w:rsid w:val="008D7F66"/>
    <w:rsid w:val="008F718F"/>
    <w:rsid w:val="00901BEF"/>
    <w:rsid w:val="009026ED"/>
    <w:rsid w:val="0090378E"/>
    <w:rsid w:val="00905B0F"/>
    <w:rsid w:val="009066A7"/>
    <w:rsid w:val="00910DD8"/>
    <w:rsid w:val="00922786"/>
    <w:rsid w:val="00924BCF"/>
    <w:rsid w:val="00931187"/>
    <w:rsid w:val="0093242F"/>
    <w:rsid w:val="00933C53"/>
    <w:rsid w:val="00940A34"/>
    <w:rsid w:val="009413C2"/>
    <w:rsid w:val="00941F63"/>
    <w:rsid w:val="0094272F"/>
    <w:rsid w:val="0094316A"/>
    <w:rsid w:val="009434DC"/>
    <w:rsid w:val="009458FA"/>
    <w:rsid w:val="00947F0B"/>
    <w:rsid w:val="00951FC8"/>
    <w:rsid w:val="00961717"/>
    <w:rsid w:val="00961AC0"/>
    <w:rsid w:val="0096518A"/>
    <w:rsid w:val="009674A5"/>
    <w:rsid w:val="00972023"/>
    <w:rsid w:val="0097618B"/>
    <w:rsid w:val="009774F9"/>
    <w:rsid w:val="00977B50"/>
    <w:rsid w:val="009830C2"/>
    <w:rsid w:val="00984B00"/>
    <w:rsid w:val="0099219B"/>
    <w:rsid w:val="00993997"/>
    <w:rsid w:val="009968F2"/>
    <w:rsid w:val="009A0A4F"/>
    <w:rsid w:val="009A393E"/>
    <w:rsid w:val="009A73DE"/>
    <w:rsid w:val="009B0E42"/>
    <w:rsid w:val="009C4DC0"/>
    <w:rsid w:val="009C6288"/>
    <w:rsid w:val="009D1822"/>
    <w:rsid w:val="009D3443"/>
    <w:rsid w:val="009D6620"/>
    <w:rsid w:val="009E65F3"/>
    <w:rsid w:val="009E66C3"/>
    <w:rsid w:val="009F0F2B"/>
    <w:rsid w:val="009F4A96"/>
    <w:rsid w:val="009F60F4"/>
    <w:rsid w:val="009F660D"/>
    <w:rsid w:val="00A03365"/>
    <w:rsid w:val="00A1474E"/>
    <w:rsid w:val="00A15255"/>
    <w:rsid w:val="00A1618E"/>
    <w:rsid w:val="00A227EA"/>
    <w:rsid w:val="00A2388F"/>
    <w:rsid w:val="00A23E01"/>
    <w:rsid w:val="00A24135"/>
    <w:rsid w:val="00A25C8D"/>
    <w:rsid w:val="00A26586"/>
    <w:rsid w:val="00A31D2A"/>
    <w:rsid w:val="00A37543"/>
    <w:rsid w:val="00A41000"/>
    <w:rsid w:val="00A41A02"/>
    <w:rsid w:val="00A50D6A"/>
    <w:rsid w:val="00A51F2C"/>
    <w:rsid w:val="00A5558E"/>
    <w:rsid w:val="00A6036D"/>
    <w:rsid w:val="00A60798"/>
    <w:rsid w:val="00A7060B"/>
    <w:rsid w:val="00A71C36"/>
    <w:rsid w:val="00A754EF"/>
    <w:rsid w:val="00A86243"/>
    <w:rsid w:val="00A927B8"/>
    <w:rsid w:val="00A96D72"/>
    <w:rsid w:val="00AA24D4"/>
    <w:rsid w:val="00AA4C7B"/>
    <w:rsid w:val="00AB4E72"/>
    <w:rsid w:val="00AC0484"/>
    <w:rsid w:val="00AC18E4"/>
    <w:rsid w:val="00AC2203"/>
    <w:rsid w:val="00AC48A2"/>
    <w:rsid w:val="00AC53CB"/>
    <w:rsid w:val="00AC571E"/>
    <w:rsid w:val="00AD2FDB"/>
    <w:rsid w:val="00AD42BB"/>
    <w:rsid w:val="00AD5267"/>
    <w:rsid w:val="00AE1883"/>
    <w:rsid w:val="00AE2733"/>
    <w:rsid w:val="00AE2E41"/>
    <w:rsid w:val="00AE364F"/>
    <w:rsid w:val="00AE4EBD"/>
    <w:rsid w:val="00AF43EC"/>
    <w:rsid w:val="00AF4B41"/>
    <w:rsid w:val="00AF655D"/>
    <w:rsid w:val="00AF7898"/>
    <w:rsid w:val="00B00BAC"/>
    <w:rsid w:val="00B040A5"/>
    <w:rsid w:val="00B05653"/>
    <w:rsid w:val="00B12187"/>
    <w:rsid w:val="00B13906"/>
    <w:rsid w:val="00B13BC9"/>
    <w:rsid w:val="00B16EFF"/>
    <w:rsid w:val="00B2275A"/>
    <w:rsid w:val="00B23201"/>
    <w:rsid w:val="00B26C33"/>
    <w:rsid w:val="00B270F7"/>
    <w:rsid w:val="00B34C80"/>
    <w:rsid w:val="00B354A2"/>
    <w:rsid w:val="00B358C0"/>
    <w:rsid w:val="00B36EBF"/>
    <w:rsid w:val="00B4106D"/>
    <w:rsid w:val="00B5106F"/>
    <w:rsid w:val="00B6662B"/>
    <w:rsid w:val="00B67C76"/>
    <w:rsid w:val="00B70586"/>
    <w:rsid w:val="00B71D62"/>
    <w:rsid w:val="00B73E6D"/>
    <w:rsid w:val="00B74BEC"/>
    <w:rsid w:val="00B8798B"/>
    <w:rsid w:val="00B91B17"/>
    <w:rsid w:val="00B91E5D"/>
    <w:rsid w:val="00BA1601"/>
    <w:rsid w:val="00BA48AE"/>
    <w:rsid w:val="00BA557E"/>
    <w:rsid w:val="00BA6B35"/>
    <w:rsid w:val="00BB35F0"/>
    <w:rsid w:val="00BC0D8A"/>
    <w:rsid w:val="00BC2076"/>
    <w:rsid w:val="00BC3E37"/>
    <w:rsid w:val="00BC7049"/>
    <w:rsid w:val="00BD1C64"/>
    <w:rsid w:val="00BD4143"/>
    <w:rsid w:val="00BE17CD"/>
    <w:rsid w:val="00BE1E9C"/>
    <w:rsid w:val="00BE4519"/>
    <w:rsid w:val="00BE66D7"/>
    <w:rsid w:val="00BE7044"/>
    <w:rsid w:val="00BE7D34"/>
    <w:rsid w:val="00BF0042"/>
    <w:rsid w:val="00BF02AC"/>
    <w:rsid w:val="00C020A0"/>
    <w:rsid w:val="00C02B8F"/>
    <w:rsid w:val="00C051BF"/>
    <w:rsid w:val="00C07D1F"/>
    <w:rsid w:val="00C12F2A"/>
    <w:rsid w:val="00C12FE2"/>
    <w:rsid w:val="00C2340A"/>
    <w:rsid w:val="00C24C72"/>
    <w:rsid w:val="00C24F05"/>
    <w:rsid w:val="00C2525F"/>
    <w:rsid w:val="00C332FE"/>
    <w:rsid w:val="00C35013"/>
    <w:rsid w:val="00C35814"/>
    <w:rsid w:val="00C36C73"/>
    <w:rsid w:val="00C407D2"/>
    <w:rsid w:val="00C4162A"/>
    <w:rsid w:val="00C43C00"/>
    <w:rsid w:val="00C47EAD"/>
    <w:rsid w:val="00C547EC"/>
    <w:rsid w:val="00C6733D"/>
    <w:rsid w:val="00C74183"/>
    <w:rsid w:val="00C766CB"/>
    <w:rsid w:val="00C81692"/>
    <w:rsid w:val="00C81AD3"/>
    <w:rsid w:val="00C82530"/>
    <w:rsid w:val="00C863E3"/>
    <w:rsid w:val="00C92778"/>
    <w:rsid w:val="00CA1AEE"/>
    <w:rsid w:val="00CA242D"/>
    <w:rsid w:val="00CA67D0"/>
    <w:rsid w:val="00CB2BFD"/>
    <w:rsid w:val="00CB6490"/>
    <w:rsid w:val="00CB68BA"/>
    <w:rsid w:val="00CB6BDD"/>
    <w:rsid w:val="00CC2809"/>
    <w:rsid w:val="00CC767B"/>
    <w:rsid w:val="00CD2D0F"/>
    <w:rsid w:val="00CD68CE"/>
    <w:rsid w:val="00CE1F27"/>
    <w:rsid w:val="00CE7759"/>
    <w:rsid w:val="00CF1986"/>
    <w:rsid w:val="00CF35E3"/>
    <w:rsid w:val="00CF3B0E"/>
    <w:rsid w:val="00D10781"/>
    <w:rsid w:val="00D12A7E"/>
    <w:rsid w:val="00D17C4F"/>
    <w:rsid w:val="00D213BC"/>
    <w:rsid w:val="00D217A1"/>
    <w:rsid w:val="00D23821"/>
    <w:rsid w:val="00D263A2"/>
    <w:rsid w:val="00D31166"/>
    <w:rsid w:val="00D3213E"/>
    <w:rsid w:val="00D400F5"/>
    <w:rsid w:val="00D42B35"/>
    <w:rsid w:val="00D43726"/>
    <w:rsid w:val="00D43E6F"/>
    <w:rsid w:val="00D45D02"/>
    <w:rsid w:val="00D47C37"/>
    <w:rsid w:val="00D50F29"/>
    <w:rsid w:val="00D574A4"/>
    <w:rsid w:val="00D73EE3"/>
    <w:rsid w:val="00D805E5"/>
    <w:rsid w:val="00D87D5F"/>
    <w:rsid w:val="00D94444"/>
    <w:rsid w:val="00D95C8B"/>
    <w:rsid w:val="00DA188B"/>
    <w:rsid w:val="00DA1951"/>
    <w:rsid w:val="00DA3240"/>
    <w:rsid w:val="00DA772A"/>
    <w:rsid w:val="00DB3818"/>
    <w:rsid w:val="00DB60E4"/>
    <w:rsid w:val="00DC0943"/>
    <w:rsid w:val="00DC0AD6"/>
    <w:rsid w:val="00DC229E"/>
    <w:rsid w:val="00DC6261"/>
    <w:rsid w:val="00DC6273"/>
    <w:rsid w:val="00DC7EE1"/>
    <w:rsid w:val="00DD2076"/>
    <w:rsid w:val="00DD6A6E"/>
    <w:rsid w:val="00DE1053"/>
    <w:rsid w:val="00DE4054"/>
    <w:rsid w:val="00DF2683"/>
    <w:rsid w:val="00DF4C23"/>
    <w:rsid w:val="00E00987"/>
    <w:rsid w:val="00E0318D"/>
    <w:rsid w:val="00E04F02"/>
    <w:rsid w:val="00E24D95"/>
    <w:rsid w:val="00E2695C"/>
    <w:rsid w:val="00E31801"/>
    <w:rsid w:val="00E329A5"/>
    <w:rsid w:val="00E33916"/>
    <w:rsid w:val="00E34186"/>
    <w:rsid w:val="00E40B45"/>
    <w:rsid w:val="00E500E4"/>
    <w:rsid w:val="00E51AD5"/>
    <w:rsid w:val="00E51C64"/>
    <w:rsid w:val="00E54592"/>
    <w:rsid w:val="00E55495"/>
    <w:rsid w:val="00E56E4F"/>
    <w:rsid w:val="00E57A03"/>
    <w:rsid w:val="00E612E3"/>
    <w:rsid w:val="00E64588"/>
    <w:rsid w:val="00E70AA9"/>
    <w:rsid w:val="00E72110"/>
    <w:rsid w:val="00E74FD2"/>
    <w:rsid w:val="00E77968"/>
    <w:rsid w:val="00E81C05"/>
    <w:rsid w:val="00E84C22"/>
    <w:rsid w:val="00E85219"/>
    <w:rsid w:val="00E872D6"/>
    <w:rsid w:val="00E93CB2"/>
    <w:rsid w:val="00E94728"/>
    <w:rsid w:val="00EA1C24"/>
    <w:rsid w:val="00EB000A"/>
    <w:rsid w:val="00EB1BBB"/>
    <w:rsid w:val="00EB4611"/>
    <w:rsid w:val="00EB678C"/>
    <w:rsid w:val="00EB67E8"/>
    <w:rsid w:val="00EB7298"/>
    <w:rsid w:val="00EC449D"/>
    <w:rsid w:val="00EC5729"/>
    <w:rsid w:val="00ED0F60"/>
    <w:rsid w:val="00ED5F37"/>
    <w:rsid w:val="00ED6F8F"/>
    <w:rsid w:val="00EE2643"/>
    <w:rsid w:val="00EE2CEA"/>
    <w:rsid w:val="00EE5FE1"/>
    <w:rsid w:val="00EE6DD5"/>
    <w:rsid w:val="00EF3E7B"/>
    <w:rsid w:val="00EF5FF5"/>
    <w:rsid w:val="00EF7F63"/>
    <w:rsid w:val="00F024E4"/>
    <w:rsid w:val="00F045FC"/>
    <w:rsid w:val="00F136F5"/>
    <w:rsid w:val="00F1418D"/>
    <w:rsid w:val="00F14340"/>
    <w:rsid w:val="00F22B1C"/>
    <w:rsid w:val="00F23EB1"/>
    <w:rsid w:val="00F25704"/>
    <w:rsid w:val="00F37578"/>
    <w:rsid w:val="00F415FD"/>
    <w:rsid w:val="00F47DCF"/>
    <w:rsid w:val="00F5636D"/>
    <w:rsid w:val="00F56938"/>
    <w:rsid w:val="00F57A36"/>
    <w:rsid w:val="00F63D12"/>
    <w:rsid w:val="00F67230"/>
    <w:rsid w:val="00F81CE4"/>
    <w:rsid w:val="00F83D13"/>
    <w:rsid w:val="00F84CCB"/>
    <w:rsid w:val="00F870B9"/>
    <w:rsid w:val="00FA6D09"/>
    <w:rsid w:val="00FB0EA0"/>
    <w:rsid w:val="00FB2064"/>
    <w:rsid w:val="00FB375A"/>
    <w:rsid w:val="00FC25AF"/>
    <w:rsid w:val="00FC2B86"/>
    <w:rsid w:val="00FC33A9"/>
    <w:rsid w:val="00FD54D1"/>
    <w:rsid w:val="00FE139B"/>
    <w:rsid w:val="00FE139C"/>
    <w:rsid w:val="00FE2F5B"/>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6034D"/>
  <w15:docId w15:val="{6AC89A5B-A048-454A-8941-2D1A08BD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051FE"/>
    <w:pPr>
      <w:spacing w:after="0" w:line="240" w:lineRule="auto"/>
    </w:pPr>
    <w:rPr>
      <w:rFonts w:ascii="Times New Roman" w:hAnsi="Times New Roman"/>
      <w:noProof/>
    </w:rPr>
  </w:style>
  <w:style w:type="paragraph" w:styleId="Heading1">
    <w:name w:val="heading 1"/>
    <w:basedOn w:val="Normal"/>
    <w:next w:val="Normal"/>
    <w:link w:val="Heading1Char"/>
    <w:uiPriority w:val="9"/>
    <w:qFormat/>
    <w:rsid w:val="00692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4F58"/>
    <w:pPr>
      <w:tabs>
        <w:tab w:val="center" w:pos="4513"/>
        <w:tab w:val="right" w:pos="9026"/>
      </w:tabs>
    </w:pPr>
  </w:style>
  <w:style w:type="character" w:customStyle="1" w:styleId="FooterChar">
    <w:name w:val="Footer Char"/>
    <w:basedOn w:val="DefaultParagraphFont"/>
    <w:link w:val="Footer"/>
    <w:uiPriority w:val="99"/>
    <w:rsid w:val="00374F58"/>
    <w:rPr>
      <w:rFonts w:ascii="Times New Roman" w:hAnsi="Times New Roman"/>
      <w:noProof/>
    </w:rPr>
  </w:style>
  <w:style w:type="paragraph" w:styleId="Header">
    <w:name w:val="header"/>
    <w:basedOn w:val="Normal"/>
    <w:link w:val="HeaderChar"/>
    <w:uiPriority w:val="99"/>
    <w:unhideWhenUsed/>
    <w:rsid w:val="00374F58"/>
    <w:pPr>
      <w:tabs>
        <w:tab w:val="center" w:pos="4513"/>
        <w:tab w:val="right" w:pos="9026"/>
      </w:tabs>
    </w:pPr>
  </w:style>
  <w:style w:type="character" w:customStyle="1" w:styleId="HeaderChar">
    <w:name w:val="Header Char"/>
    <w:basedOn w:val="DefaultParagraphFont"/>
    <w:link w:val="Header"/>
    <w:uiPriority w:val="99"/>
    <w:rsid w:val="00374F58"/>
    <w:rPr>
      <w:rFonts w:ascii="Times New Roman" w:hAnsi="Times New Roman"/>
      <w:noProof/>
    </w:rPr>
  </w:style>
  <w:style w:type="paragraph" w:styleId="BalloonText">
    <w:name w:val="Balloon Text"/>
    <w:basedOn w:val="Normal"/>
    <w:link w:val="BalloonTextChar"/>
    <w:uiPriority w:val="99"/>
    <w:semiHidden/>
    <w:unhideWhenUsed/>
    <w:rsid w:val="00374F58"/>
    <w:rPr>
      <w:rFonts w:ascii="Tahoma" w:hAnsi="Tahoma" w:cs="Tahoma"/>
      <w:sz w:val="16"/>
      <w:szCs w:val="16"/>
    </w:rPr>
  </w:style>
  <w:style w:type="character" w:customStyle="1" w:styleId="BalloonTextChar">
    <w:name w:val="Balloon Text Char"/>
    <w:basedOn w:val="DefaultParagraphFont"/>
    <w:link w:val="BalloonText"/>
    <w:uiPriority w:val="99"/>
    <w:semiHidden/>
    <w:rsid w:val="00374F58"/>
    <w:rPr>
      <w:rFonts w:ascii="Tahoma" w:hAnsi="Tahoma" w:cs="Tahoma"/>
      <w:noProof/>
      <w:sz w:val="16"/>
      <w:szCs w:val="16"/>
    </w:rPr>
  </w:style>
  <w:style w:type="paragraph" w:customStyle="1" w:styleId="AS-H3A">
    <w:name w:val="AS-H3A"/>
    <w:basedOn w:val="Normal"/>
    <w:link w:val="AS-H3AChar"/>
    <w:autoRedefine/>
    <w:qFormat/>
    <w:rsid w:val="00374F58"/>
    <w:pPr>
      <w:autoSpaceDE w:val="0"/>
      <w:autoSpaceDN w:val="0"/>
      <w:adjustRightInd w:val="0"/>
      <w:jc w:val="center"/>
    </w:pPr>
    <w:rPr>
      <w:rFonts w:cs="Times New Roman"/>
      <w:b/>
      <w:caps/>
    </w:rPr>
  </w:style>
  <w:style w:type="paragraph" w:styleId="ListBullet">
    <w:name w:val="List Bullet"/>
    <w:basedOn w:val="Normal"/>
    <w:uiPriority w:val="99"/>
    <w:unhideWhenUsed/>
    <w:rsid w:val="00374F58"/>
    <w:pPr>
      <w:numPr>
        <w:numId w:val="1"/>
      </w:numPr>
      <w:contextualSpacing/>
    </w:pPr>
  </w:style>
  <w:style w:type="character" w:customStyle="1" w:styleId="AS-H3AChar">
    <w:name w:val="AS-H3A Char"/>
    <w:basedOn w:val="DefaultParagraphFont"/>
    <w:link w:val="AS-H3A"/>
    <w:rsid w:val="00374F58"/>
    <w:rPr>
      <w:rFonts w:ascii="Times New Roman" w:hAnsi="Times New Roman" w:cs="Times New Roman"/>
      <w:b/>
      <w:caps/>
      <w:noProof/>
    </w:rPr>
  </w:style>
  <w:style w:type="character" w:customStyle="1" w:styleId="A3">
    <w:name w:val="A3"/>
    <w:uiPriority w:val="99"/>
    <w:rsid w:val="00374F58"/>
    <w:rPr>
      <w:rFonts w:cs="Times"/>
      <w:color w:val="000000"/>
      <w:sz w:val="22"/>
      <w:szCs w:val="22"/>
    </w:rPr>
  </w:style>
  <w:style w:type="paragraph" w:customStyle="1" w:styleId="Head2B">
    <w:name w:val="Head 2B"/>
    <w:basedOn w:val="AS-H3A"/>
    <w:link w:val="Head2BChar"/>
    <w:rsid w:val="00374F58"/>
  </w:style>
  <w:style w:type="paragraph" w:styleId="ListParagraph">
    <w:name w:val="List Paragraph"/>
    <w:basedOn w:val="Normal"/>
    <w:link w:val="ListParagraphChar"/>
    <w:uiPriority w:val="34"/>
    <w:qFormat/>
    <w:rsid w:val="00374F58"/>
    <w:pPr>
      <w:ind w:left="720"/>
      <w:contextualSpacing/>
    </w:pPr>
  </w:style>
  <w:style w:type="character" w:customStyle="1" w:styleId="Head2BChar">
    <w:name w:val="Head 2B Char"/>
    <w:basedOn w:val="AS-H3AChar"/>
    <w:link w:val="Head2B"/>
    <w:rsid w:val="00374F58"/>
    <w:rPr>
      <w:rFonts w:ascii="Times New Roman" w:hAnsi="Times New Roman" w:cs="Times New Roman"/>
      <w:b/>
      <w:caps/>
      <w:noProof/>
    </w:rPr>
  </w:style>
  <w:style w:type="paragraph" w:customStyle="1" w:styleId="Head3">
    <w:name w:val="Head 3"/>
    <w:basedOn w:val="ListParagraph"/>
    <w:link w:val="Head3Char"/>
    <w:rsid w:val="00374F5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74F58"/>
    <w:rPr>
      <w:rFonts w:ascii="Times New Roman" w:hAnsi="Times New Roman"/>
      <w:noProof/>
    </w:rPr>
  </w:style>
  <w:style w:type="character" w:customStyle="1" w:styleId="Head3Char">
    <w:name w:val="Head 3 Char"/>
    <w:basedOn w:val="ListParagraphChar"/>
    <w:link w:val="Head3"/>
    <w:rsid w:val="00374F58"/>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374F58"/>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74F58"/>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374F58"/>
    <w:rPr>
      <w:rFonts w:ascii="Arial" w:hAnsi="Arial" w:cs="Arial"/>
      <w:b/>
      <w:noProof/>
    </w:rPr>
  </w:style>
  <w:style w:type="paragraph" w:customStyle="1" w:styleId="AS-H2b">
    <w:name w:val="AS-H2b"/>
    <w:basedOn w:val="Normal"/>
    <w:link w:val="AS-H2bChar"/>
    <w:rsid w:val="00374F5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74F58"/>
    <w:rPr>
      <w:rFonts w:ascii="Arial" w:hAnsi="Arial" w:cs="Arial"/>
      <w:b/>
      <w:noProof/>
      <w:color w:val="00B050"/>
      <w:sz w:val="36"/>
      <w:szCs w:val="36"/>
    </w:rPr>
  </w:style>
  <w:style w:type="paragraph" w:customStyle="1" w:styleId="AS-H3">
    <w:name w:val="AS-H3"/>
    <w:basedOn w:val="AS-H3A"/>
    <w:link w:val="AS-H3Char"/>
    <w:rsid w:val="00374F58"/>
    <w:rPr>
      <w:sz w:val="28"/>
    </w:rPr>
  </w:style>
  <w:style w:type="character" w:customStyle="1" w:styleId="AS-H2bChar">
    <w:name w:val="AS-H2b Char"/>
    <w:basedOn w:val="DefaultParagraphFont"/>
    <w:link w:val="AS-H2b"/>
    <w:rsid w:val="00374F58"/>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374F58"/>
    <w:rPr>
      <w:rFonts w:ascii="Times New Roman" w:hAnsi="Times New Roman" w:cs="Times New Roman"/>
      <w:b/>
      <w:caps/>
      <w:noProof/>
      <w:sz w:val="28"/>
    </w:rPr>
  </w:style>
  <w:style w:type="paragraph" w:customStyle="1" w:styleId="AS-H3c">
    <w:name w:val="AS-H3c"/>
    <w:basedOn w:val="Head2B"/>
    <w:link w:val="AS-H3cChar"/>
    <w:rsid w:val="00374F58"/>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374F58"/>
  </w:style>
  <w:style w:type="character" w:customStyle="1" w:styleId="AS-H3cChar">
    <w:name w:val="AS-H3c Char"/>
    <w:basedOn w:val="Head2BChar"/>
    <w:link w:val="AS-H3c"/>
    <w:rsid w:val="00374F58"/>
    <w:rPr>
      <w:rFonts w:ascii="Times New Roman" w:hAnsi="Times New Roman" w:cs="Times New Roman"/>
      <w:b w:val="0"/>
      <w:caps/>
      <w:noProof/>
    </w:rPr>
  </w:style>
  <w:style w:type="paragraph" w:customStyle="1" w:styleId="AS-P0">
    <w:name w:val="AS-P(0)"/>
    <w:basedOn w:val="Normal"/>
    <w:link w:val="AS-P0Char"/>
    <w:qFormat/>
    <w:rsid w:val="00374F58"/>
    <w:pPr>
      <w:tabs>
        <w:tab w:val="left" w:pos="567"/>
      </w:tabs>
      <w:jc w:val="both"/>
    </w:pPr>
    <w:rPr>
      <w:rFonts w:eastAsia="Times New Roman" w:cs="Times New Roman"/>
    </w:rPr>
  </w:style>
  <w:style w:type="character" w:customStyle="1" w:styleId="AS-H3dChar">
    <w:name w:val="AS-H3d Char"/>
    <w:basedOn w:val="Head2BChar"/>
    <w:link w:val="AS-H3d"/>
    <w:rsid w:val="00374F58"/>
    <w:rPr>
      <w:rFonts w:ascii="Times New Roman" w:hAnsi="Times New Roman" w:cs="Times New Roman"/>
      <w:b/>
      <w:caps/>
      <w:noProof/>
    </w:rPr>
  </w:style>
  <w:style w:type="paragraph" w:customStyle="1" w:styleId="AS-P1">
    <w:name w:val="AS-P(1)"/>
    <w:basedOn w:val="Normal"/>
    <w:link w:val="AS-P1Char"/>
    <w:qFormat/>
    <w:rsid w:val="00374F58"/>
    <w:pPr>
      <w:suppressAutoHyphens/>
      <w:ind w:right="-7" w:firstLine="567"/>
      <w:jc w:val="both"/>
    </w:pPr>
    <w:rPr>
      <w:rFonts w:eastAsia="Times New Roman" w:cs="Times New Roman"/>
    </w:rPr>
  </w:style>
  <w:style w:type="character" w:customStyle="1" w:styleId="AS-P0Char">
    <w:name w:val="AS-P(0) Char"/>
    <w:basedOn w:val="DefaultParagraphFont"/>
    <w:link w:val="AS-P0"/>
    <w:rsid w:val="00374F58"/>
    <w:rPr>
      <w:rFonts w:ascii="Times New Roman" w:eastAsia="Times New Roman" w:hAnsi="Times New Roman" w:cs="Times New Roman"/>
      <w:noProof/>
    </w:rPr>
  </w:style>
  <w:style w:type="paragraph" w:customStyle="1" w:styleId="AS-Pa">
    <w:name w:val="AS-P(a)"/>
    <w:basedOn w:val="AS-Pahang"/>
    <w:link w:val="AS-PaChar"/>
    <w:qFormat/>
    <w:rsid w:val="00374F58"/>
  </w:style>
  <w:style w:type="character" w:customStyle="1" w:styleId="AS-P1Char">
    <w:name w:val="AS-P(1) Char"/>
    <w:basedOn w:val="DefaultParagraphFont"/>
    <w:link w:val="AS-P1"/>
    <w:rsid w:val="00374F58"/>
    <w:rPr>
      <w:rFonts w:ascii="Times New Roman" w:eastAsia="Times New Roman" w:hAnsi="Times New Roman" w:cs="Times New Roman"/>
      <w:noProof/>
    </w:rPr>
  </w:style>
  <w:style w:type="paragraph" w:customStyle="1" w:styleId="AS-Pi">
    <w:name w:val="AS-P(i)"/>
    <w:basedOn w:val="Normal"/>
    <w:link w:val="AS-PiChar"/>
    <w:qFormat/>
    <w:rsid w:val="00374F5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74F58"/>
    <w:rPr>
      <w:rFonts w:ascii="Times New Roman" w:eastAsia="Times New Roman" w:hAnsi="Times New Roman" w:cs="Times New Roman"/>
      <w:noProof/>
    </w:rPr>
  </w:style>
  <w:style w:type="paragraph" w:customStyle="1" w:styleId="AS-Pahang">
    <w:name w:val="AS-P(a)hang"/>
    <w:basedOn w:val="Normal"/>
    <w:link w:val="AS-PahangChar"/>
    <w:rsid w:val="00374F5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74F58"/>
    <w:rPr>
      <w:rFonts w:ascii="Times New Roman" w:eastAsia="Times New Roman" w:hAnsi="Times New Roman" w:cs="Times New Roman"/>
      <w:noProof/>
    </w:rPr>
  </w:style>
  <w:style w:type="paragraph" w:customStyle="1" w:styleId="AS-Paa">
    <w:name w:val="AS-P(aa)"/>
    <w:basedOn w:val="Normal"/>
    <w:link w:val="AS-PaaChar"/>
    <w:qFormat/>
    <w:rsid w:val="00374F5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74F58"/>
    <w:rPr>
      <w:rFonts w:ascii="Times New Roman" w:eastAsia="Times New Roman" w:hAnsi="Times New Roman" w:cs="Times New Roman"/>
      <w:noProof/>
    </w:rPr>
  </w:style>
  <w:style w:type="paragraph" w:customStyle="1" w:styleId="AS-P-Amend">
    <w:name w:val="AS-P-Amend"/>
    <w:link w:val="AS-P-AmendChar"/>
    <w:qFormat/>
    <w:rsid w:val="00374F5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74F58"/>
    <w:rPr>
      <w:rFonts w:ascii="Times New Roman" w:eastAsia="Times New Roman" w:hAnsi="Times New Roman" w:cs="Times New Roman"/>
      <w:noProof/>
    </w:rPr>
  </w:style>
  <w:style w:type="character" w:customStyle="1" w:styleId="AS-P-AmendChar">
    <w:name w:val="AS-P-Amend Char"/>
    <w:basedOn w:val="AS-P0Char"/>
    <w:link w:val="AS-P-Amend"/>
    <w:rsid w:val="00374F5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74F58"/>
    <w:rPr>
      <w:sz w:val="16"/>
      <w:szCs w:val="16"/>
    </w:rPr>
  </w:style>
  <w:style w:type="paragraph" w:styleId="CommentText">
    <w:name w:val="annotation text"/>
    <w:basedOn w:val="Normal"/>
    <w:link w:val="CommentTextChar"/>
    <w:uiPriority w:val="99"/>
    <w:unhideWhenUsed/>
    <w:rsid w:val="00374F58"/>
    <w:rPr>
      <w:sz w:val="20"/>
      <w:szCs w:val="20"/>
    </w:rPr>
  </w:style>
  <w:style w:type="character" w:customStyle="1" w:styleId="CommentTextChar">
    <w:name w:val="Comment Text Char"/>
    <w:basedOn w:val="DefaultParagraphFont"/>
    <w:link w:val="CommentText"/>
    <w:uiPriority w:val="99"/>
    <w:rsid w:val="00374F5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74F58"/>
    <w:rPr>
      <w:b/>
      <w:bCs/>
    </w:rPr>
  </w:style>
  <w:style w:type="character" w:customStyle="1" w:styleId="CommentSubjectChar">
    <w:name w:val="Comment Subject Char"/>
    <w:basedOn w:val="CommentTextChar"/>
    <w:link w:val="CommentSubject"/>
    <w:uiPriority w:val="99"/>
    <w:semiHidden/>
    <w:rsid w:val="00374F58"/>
    <w:rPr>
      <w:rFonts w:ascii="Times New Roman" w:hAnsi="Times New Roman"/>
      <w:b/>
      <w:bCs/>
      <w:noProof/>
      <w:sz w:val="20"/>
      <w:szCs w:val="20"/>
    </w:rPr>
  </w:style>
  <w:style w:type="character" w:customStyle="1" w:styleId="Heading1Char">
    <w:name w:val="Heading 1 Char"/>
    <w:basedOn w:val="DefaultParagraphFont"/>
    <w:link w:val="Heading1"/>
    <w:uiPriority w:val="9"/>
    <w:rsid w:val="006925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25B7"/>
    <w:pPr>
      <w:spacing w:line="276" w:lineRule="auto"/>
      <w:outlineLvl w:val="9"/>
    </w:pPr>
    <w:rPr>
      <w:lang w:val="en-US" w:eastAsia="ja-JP"/>
    </w:rPr>
  </w:style>
  <w:style w:type="paragraph" w:styleId="TOC2">
    <w:name w:val="toc 2"/>
    <w:basedOn w:val="Normal"/>
    <w:next w:val="Normal"/>
    <w:autoRedefine/>
    <w:uiPriority w:val="39"/>
    <w:semiHidden/>
    <w:unhideWhenUsed/>
    <w:qFormat/>
    <w:rsid w:val="006925B7"/>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6925B7"/>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semiHidden/>
    <w:unhideWhenUsed/>
    <w:qFormat/>
    <w:rsid w:val="006925B7"/>
    <w:pPr>
      <w:spacing w:after="100" w:line="276" w:lineRule="auto"/>
      <w:ind w:left="440"/>
    </w:pPr>
    <w:rPr>
      <w:rFonts w:asciiTheme="minorHAnsi" w:eastAsiaTheme="minorEastAsia" w:hAnsiTheme="minorHAnsi"/>
      <w:lang w:val="en-US" w:eastAsia="ja-JP"/>
    </w:rPr>
  </w:style>
  <w:style w:type="paragraph" w:customStyle="1" w:styleId="AS-H1a">
    <w:name w:val="AS-H1a"/>
    <w:basedOn w:val="Normal"/>
    <w:link w:val="AS-H1aChar"/>
    <w:qFormat/>
    <w:rsid w:val="00374F5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74F5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74F58"/>
    <w:rPr>
      <w:rFonts w:ascii="Arial" w:hAnsi="Arial" w:cs="Arial"/>
      <w:b/>
      <w:noProof/>
      <w:sz w:val="36"/>
      <w:szCs w:val="36"/>
    </w:rPr>
  </w:style>
  <w:style w:type="character" w:customStyle="1" w:styleId="AS-H2Char">
    <w:name w:val="AS-H2 Char"/>
    <w:basedOn w:val="DefaultParagraphFont"/>
    <w:link w:val="AS-H2"/>
    <w:rsid w:val="00374F58"/>
    <w:rPr>
      <w:rFonts w:ascii="Times New Roman" w:hAnsi="Times New Roman" w:cs="Times New Roman"/>
      <w:b/>
      <w:caps/>
      <w:noProof/>
      <w:color w:val="000000"/>
      <w:sz w:val="26"/>
    </w:rPr>
  </w:style>
  <w:style w:type="paragraph" w:customStyle="1" w:styleId="AS-H3b0">
    <w:name w:val="AS-H3b"/>
    <w:basedOn w:val="Normal"/>
    <w:link w:val="AS-H3bChar0"/>
    <w:autoRedefine/>
    <w:qFormat/>
    <w:rsid w:val="00374F58"/>
    <w:pPr>
      <w:jc w:val="center"/>
    </w:pPr>
    <w:rPr>
      <w:rFonts w:cs="Times New Roman"/>
      <w:b/>
    </w:rPr>
  </w:style>
  <w:style w:type="character" w:customStyle="1" w:styleId="AS-H3bChar0">
    <w:name w:val="AS-H3b Char"/>
    <w:basedOn w:val="AS-H3AChar"/>
    <w:link w:val="AS-H3b0"/>
    <w:rsid w:val="00374F58"/>
    <w:rPr>
      <w:rFonts w:ascii="Times New Roman" w:hAnsi="Times New Roman" w:cs="Times New Roman"/>
      <w:b/>
      <w:caps w:val="0"/>
      <w:noProof/>
    </w:rPr>
  </w:style>
  <w:style w:type="paragraph" w:customStyle="1" w:styleId="AS-H4A">
    <w:name w:val="AS-H4A"/>
    <w:basedOn w:val="AS-P0"/>
    <w:link w:val="AS-H4AChar"/>
    <w:rsid w:val="00374F58"/>
    <w:pPr>
      <w:tabs>
        <w:tab w:val="clear" w:pos="567"/>
      </w:tabs>
      <w:jc w:val="center"/>
    </w:pPr>
    <w:rPr>
      <w:b/>
      <w:caps/>
    </w:rPr>
  </w:style>
  <w:style w:type="paragraph" w:customStyle="1" w:styleId="AS-H4b">
    <w:name w:val="AS-H4b"/>
    <w:basedOn w:val="AS-P0"/>
    <w:link w:val="AS-H4bChar"/>
    <w:rsid w:val="00374F58"/>
    <w:pPr>
      <w:tabs>
        <w:tab w:val="clear" w:pos="567"/>
      </w:tabs>
      <w:jc w:val="center"/>
    </w:pPr>
    <w:rPr>
      <w:b/>
    </w:rPr>
  </w:style>
  <w:style w:type="character" w:customStyle="1" w:styleId="AS-H4AChar">
    <w:name w:val="AS-H4A Char"/>
    <w:basedOn w:val="AS-P0Char"/>
    <w:link w:val="AS-H4A"/>
    <w:rsid w:val="00374F58"/>
    <w:rPr>
      <w:rFonts w:ascii="Times New Roman" w:eastAsia="Times New Roman" w:hAnsi="Times New Roman" w:cs="Times New Roman"/>
      <w:b/>
      <w:caps/>
      <w:noProof/>
    </w:rPr>
  </w:style>
  <w:style w:type="character" w:customStyle="1" w:styleId="AS-H4bChar">
    <w:name w:val="AS-H4b Char"/>
    <w:basedOn w:val="AS-P0Char"/>
    <w:link w:val="AS-H4b"/>
    <w:rsid w:val="00374F58"/>
    <w:rPr>
      <w:rFonts w:ascii="Times New Roman" w:eastAsia="Times New Roman" w:hAnsi="Times New Roman" w:cs="Times New Roman"/>
      <w:b/>
      <w:noProof/>
    </w:rPr>
  </w:style>
  <w:style w:type="paragraph" w:customStyle="1" w:styleId="AS-H1b">
    <w:name w:val="AS-H1b"/>
    <w:basedOn w:val="Normal"/>
    <w:link w:val="AS-H1bChar"/>
    <w:qFormat/>
    <w:rsid w:val="00374F58"/>
    <w:pPr>
      <w:jc w:val="center"/>
    </w:pPr>
    <w:rPr>
      <w:rFonts w:ascii="Arial" w:hAnsi="Arial" w:cs="Arial"/>
      <w:b/>
      <w:color w:val="000000"/>
      <w:sz w:val="24"/>
      <w:szCs w:val="24"/>
      <w:lang w:val="en-ZA"/>
    </w:rPr>
  </w:style>
  <w:style w:type="character" w:customStyle="1" w:styleId="AS-H1bChar">
    <w:name w:val="AS-H1b Char"/>
    <w:basedOn w:val="AS-H2aChar"/>
    <w:link w:val="AS-H1b"/>
    <w:rsid w:val="00374F58"/>
    <w:rPr>
      <w:rFonts w:ascii="Arial" w:hAnsi="Arial" w:cs="Arial"/>
      <w:b/>
      <w:noProof/>
      <w:color w:val="000000"/>
      <w:sz w:val="24"/>
      <w:szCs w:val="24"/>
      <w:lang w:val="en-ZA"/>
    </w:rPr>
  </w:style>
  <w:style w:type="character" w:styleId="Hyperlink">
    <w:name w:val="Hyperlink"/>
    <w:uiPriority w:val="99"/>
    <w:rsid w:val="00F47DC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2051FE"/>
    <w:rPr>
      <w:rFonts w:ascii="Arial" w:hAnsi="Arial"/>
      <w:color w:val="00B050"/>
      <w:sz w:val="18"/>
      <w:u w:val="single"/>
    </w:rPr>
  </w:style>
  <w:style w:type="character" w:customStyle="1" w:styleId="AmendChar">
    <w:name w:val="Amend Char"/>
    <w:basedOn w:val="DefaultParagraphFont"/>
    <w:link w:val="Amend"/>
    <w:locked/>
    <w:rsid w:val="00B70586"/>
    <w:rPr>
      <w:rFonts w:ascii="Arial" w:eastAsia="Times New Roman" w:hAnsi="Arial" w:cs="Arial"/>
      <w:b/>
      <w:noProof/>
      <w:color w:val="00B050"/>
      <w:sz w:val="18"/>
      <w:szCs w:val="18"/>
    </w:rPr>
  </w:style>
  <w:style w:type="paragraph" w:customStyle="1" w:styleId="Amend">
    <w:name w:val="Amend"/>
    <w:link w:val="AmendChar"/>
    <w:autoRedefine/>
    <w:qFormat/>
    <w:rsid w:val="00B70586"/>
    <w:pPr>
      <w:spacing w:after="0" w:line="240" w:lineRule="auto"/>
      <w:jc w:val="center"/>
    </w:pPr>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1995/1197.pdf" TargetMode="External"/><Relationship Id="rId18" Type="http://schemas.openxmlformats.org/officeDocument/2006/relationships/hyperlink" Target="http://www.lac.org.na/laws/2011/4863.pdf" TargetMode="External"/><Relationship Id="rId3" Type="http://schemas.openxmlformats.org/officeDocument/2006/relationships/styles" Target="styles.xml"/><Relationship Id="rId21" Type="http://schemas.openxmlformats.org/officeDocument/2006/relationships/hyperlink" Target="http://www.lac.org.na/laws/2024/8350.pdf" TargetMode="External"/><Relationship Id="rId7" Type="http://schemas.openxmlformats.org/officeDocument/2006/relationships/endnotes" Target="endnotes.xml"/><Relationship Id="rId12" Type="http://schemas.openxmlformats.org/officeDocument/2006/relationships/hyperlink" Target="http://www.lac.org.na/laws/1995/1195.pdf" TargetMode="External"/><Relationship Id="rId17" Type="http://schemas.openxmlformats.org/officeDocument/2006/relationships/hyperlink" Target="http://www.lac.org.na/laws/2002/2770.pdf" TargetMode="External"/><Relationship Id="rId2" Type="http://schemas.openxmlformats.org/officeDocument/2006/relationships/numbering" Target="numbering.xml"/><Relationship Id="rId16" Type="http://schemas.openxmlformats.org/officeDocument/2006/relationships/hyperlink" Target="http://www.lac.org.na/laws/2001/2585.pdf" TargetMode="External"/><Relationship Id="rId20" Type="http://schemas.openxmlformats.org/officeDocument/2006/relationships/hyperlink" Target="http://www.lac.org.na/laws/2014/53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5/114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c.org.na/laws/2001/2614.pdf" TargetMode="External"/><Relationship Id="rId23" Type="http://schemas.openxmlformats.org/officeDocument/2006/relationships/fontTable" Target="fontTable.xml"/><Relationship Id="rId10" Type="http://schemas.openxmlformats.org/officeDocument/2006/relationships/hyperlink" Target="http://www.lac.org.na/laws/1995/1141.pdf" TargetMode="External"/><Relationship Id="rId19" Type="http://schemas.openxmlformats.org/officeDocument/2006/relationships/hyperlink" Target="http://www.lac.org.na/laws/2013/5384.pdf" TargetMode="External"/><Relationship Id="rId4" Type="http://schemas.openxmlformats.org/officeDocument/2006/relationships/settings" Target="settings.xml"/><Relationship Id="rId9" Type="http://schemas.openxmlformats.org/officeDocument/2006/relationships/hyperlink" Target="http://www.lac.org.na/laws/1990/85.pdf" TargetMode="External"/><Relationship Id="rId14" Type="http://schemas.openxmlformats.org/officeDocument/2006/relationships/hyperlink" Target="http://www.lac.org.na/laws/2000/2327.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3188-62B5-4C54-B4C2-2371E34B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TotalTime>
  <Pages>20</Pages>
  <Words>8190</Words>
  <Characters>46689</Characters>
  <Application>Microsoft Office Word</Application>
  <DocSecurity>0</DocSecurity>
  <Lines>389</Lines>
  <Paragraphs>109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High Court Act 16 of 1990</vt:lpstr>
      <vt:lpstr>Definitions</vt:lpstr>
      <vt:lpstr>Jurisdiction of High Court in general</vt:lpstr>
      <vt:lpstr>Seat of High Court</vt:lpstr>
      <vt:lpstr/>
      <vt:lpstr>Remuneration of judges of High Court</vt:lpstr>
      <vt:lpstr>Appointment of acting judge in permanent capacity</vt:lpstr>
      <vt:lpstr>Period of appointment of acting judges</vt:lpstr>
      <vt:lpstr>Retirement of judges of High Court</vt:lpstr>
      <vt:lpstr>Judges not to hold any other office of profit</vt:lpstr>
      <vt:lpstr>Constitution of a court of High Court</vt:lpstr>
      <vt:lpstr>More than one court may sit at the same time</vt:lpstr>
      <vt:lpstr>Nature of High Court and seal</vt:lpstr>
      <vt:lpstr>Proceedings to be carried on in open court</vt:lpstr>
      <vt:lpstr>Manner of arriving at decisions</vt:lpstr>
      <vt:lpstr>Certified copies of court records admissible as evidence</vt:lpstr>
      <vt:lpstr>Persons over whom and matters in relation to which the High Court has jurisdicti</vt:lpstr>
      <vt:lpstr>Compilation of special dossiers</vt:lpstr>
      <vt:lpstr>Appeals against judgment or order of High Court in civil proceedings</vt:lpstr>
      <vt:lpstr>Powers of High Court on hearing of appeals</vt:lpstr>
      <vt:lpstr>Grounds of review of proceedings of lower courts</vt:lpstr>
      <vt:lpstr>No process to be issued against judge except with consent of court</vt:lpstr>
      <vt:lpstr>Scope and execution of process of High Court</vt:lpstr>
      <vt:lpstr>Execution of process in respect of association, partnership or firm</vt:lpstr>
      <vt:lpstr>Time allowed for appearance</vt:lpstr>
      <vt:lpstr>Prohibition on attachment to found jurisdiction or arrest where defendant reside</vt:lpstr>
      <vt:lpstr>Manner of securing attendance of witnesses in civil proceedings</vt:lpstr>
      <vt:lpstr>Manner in which recalcitrant witnesses may be dealt with</vt:lpstr>
      <vt:lpstr>Foreign witnesses</vt:lpstr>
      <vt:lpstr>Manner of dealing with commissions rogatoire, letters of request and documents f</vt:lpstr>
      <vt:lpstr>Appointment of officers of High Court</vt:lpstr>
      <vt:lpstr>Suspension and dismissal of deputy-sheriff</vt:lpstr>
      <vt:lpstr>Execution of process</vt:lpstr>
      <vt:lpstr>Liability for acts of sheriff</vt:lpstr>
      <vt:lpstr>Service of process on sheriff or deputy-sheriff</vt:lpstr>
      <vt:lpstr>Property not liable to be seized in execution</vt:lpstr>
      <vt:lpstr>Offences relating to execution</vt:lpstr>
      <vt:lpstr>Transmission of summonses, writs or other process and of notice of issue thereof</vt:lpstr>
      <vt:lpstr>Witness fees</vt:lpstr>
      <vt:lpstr>Rules of court</vt:lpstr>
      <vt:lpstr>Saving and transitional provisions</vt:lpstr>
      <vt:lpstr>Short title</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Act 16 of 1990</dc:title>
  <dc:creator>LAC</dc:creator>
  <cp:lastModifiedBy>Dianne Hubbard</cp:lastModifiedBy>
  <cp:revision>15</cp:revision>
  <dcterms:created xsi:type="dcterms:W3CDTF">2015-04-20T05:19:00Z</dcterms:created>
  <dcterms:modified xsi:type="dcterms:W3CDTF">2024-04-22T16:37:00Z</dcterms:modified>
</cp:coreProperties>
</file>