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DABF" w14:textId="77777777" w:rsidR="007E5CEF" w:rsidRPr="0087730F" w:rsidRDefault="0049507E" w:rsidP="008C638D">
      <w:pPr>
        <w:pStyle w:val="AS-H1a"/>
      </w:pPr>
      <w:bookmarkStart w:id="0" w:name="_GoBack"/>
      <w:bookmarkEnd w:id="0"/>
      <w:r w:rsidRPr="0087730F"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3B98DE77" wp14:editId="729B5B23">
            <wp:simplePos x="596900" y="11938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5835D" w14:textId="67268E22" w:rsidR="008938F7" w:rsidRPr="008C638D" w:rsidRDefault="00E9699A" w:rsidP="008C638D">
      <w:pPr>
        <w:pStyle w:val="AS-H1a"/>
      </w:pPr>
      <w:r w:rsidRPr="008C638D">
        <w:t>Amnesty Proclamation</w:t>
      </w:r>
      <w:r w:rsidR="004B143E" w:rsidRPr="008C638D">
        <w:t>,</w:t>
      </w:r>
      <w:r w:rsidRPr="008C638D">
        <w:t xml:space="preserve"> AG 13 of 1989</w:t>
      </w:r>
    </w:p>
    <w:p w14:paraId="381D668B" w14:textId="15DCE420" w:rsidR="008938F7" w:rsidRPr="0087730F" w:rsidRDefault="008938F7" w:rsidP="005B23AF">
      <w:pPr>
        <w:pStyle w:val="AS-P-Amend"/>
      </w:pPr>
      <w:r w:rsidRPr="0087730F">
        <w:t>(</w:t>
      </w:r>
      <w:hyperlink r:id="rId9" w:history="1">
        <w:r w:rsidR="004C66FA" w:rsidRPr="004B143E">
          <w:rPr>
            <w:rStyle w:val="Hyperlink"/>
          </w:rPr>
          <w:t>OG 5725</w:t>
        </w:r>
      </w:hyperlink>
      <w:r w:rsidRPr="0087730F">
        <w:t>)</w:t>
      </w:r>
    </w:p>
    <w:p w14:paraId="5AF3C194" w14:textId="7CAFD504" w:rsidR="008938F7" w:rsidRPr="0087730F" w:rsidRDefault="000468C7" w:rsidP="005B23AF">
      <w:pPr>
        <w:pStyle w:val="AS-P-Amend"/>
      </w:pPr>
      <w:r w:rsidRPr="0087730F">
        <w:t>came into force on date of publication:</w:t>
      </w:r>
      <w:r w:rsidR="00E9699A">
        <w:t xml:space="preserve"> 7 June 1989</w:t>
      </w:r>
    </w:p>
    <w:p w14:paraId="7E567313" w14:textId="78F80AD6" w:rsidR="008938F7" w:rsidRPr="0087730F" w:rsidRDefault="008938F7" w:rsidP="00847FDA">
      <w:pPr>
        <w:pStyle w:val="AS-H1a"/>
      </w:pPr>
    </w:p>
    <w:p w14:paraId="5E31EF5E" w14:textId="7E6E8770" w:rsidR="00847FDA" w:rsidRPr="00222D21" w:rsidRDefault="00847FDA" w:rsidP="008C638D">
      <w:pPr>
        <w:pStyle w:val="AS-H1a"/>
        <w:pBdr>
          <w:top w:val="single" w:sz="4" w:space="1" w:color="auto"/>
        </w:pBdr>
      </w:pPr>
      <w:r>
        <w:br/>
      </w:r>
      <w:r w:rsidRPr="00222D21">
        <w:t>PROCLAMATION</w:t>
      </w:r>
    </w:p>
    <w:p w14:paraId="28D86EC9" w14:textId="77777777" w:rsidR="00F2132F" w:rsidRPr="004B143E" w:rsidRDefault="00F2132F" w:rsidP="00F2132F">
      <w:pPr>
        <w:pStyle w:val="AS-P0"/>
        <w:jc w:val="center"/>
      </w:pPr>
      <w:r w:rsidRPr="004B143E">
        <w:t>by the</w:t>
      </w:r>
    </w:p>
    <w:p w14:paraId="220E8535" w14:textId="15ABFECB" w:rsidR="00F2132F" w:rsidRPr="004B143E" w:rsidRDefault="00F2132F" w:rsidP="00F2132F">
      <w:pPr>
        <w:pStyle w:val="AS-P0"/>
        <w:jc w:val="center"/>
      </w:pPr>
      <w:r w:rsidRPr="004B143E">
        <w:t>ADMINISTRATOR-GENERAL FOR THE</w:t>
      </w:r>
      <w:r w:rsidRPr="004B143E">
        <w:rPr>
          <w:lang w:val="en-US"/>
        </w:rPr>
        <w:t xml:space="preserve"> </w:t>
      </w:r>
      <w:r w:rsidRPr="004B143E">
        <w:rPr>
          <w:lang w:val="en-US"/>
        </w:rPr>
        <w:br/>
      </w:r>
      <w:r w:rsidRPr="004B143E">
        <w:t>TERRITORY OF SOUTH WEST AFRICA</w:t>
      </w:r>
    </w:p>
    <w:p w14:paraId="36944AB2" w14:textId="77777777" w:rsidR="00F2132F" w:rsidRPr="004B143E" w:rsidRDefault="00F2132F" w:rsidP="00F2132F">
      <w:pPr>
        <w:pStyle w:val="AS-P0"/>
        <w:jc w:val="center"/>
      </w:pPr>
    </w:p>
    <w:p w14:paraId="0B7E626A" w14:textId="7C212292" w:rsidR="008938F7" w:rsidRPr="00E6011A" w:rsidRDefault="00E6011A" w:rsidP="00E6011A">
      <w:pPr>
        <w:pStyle w:val="AS-P0"/>
        <w:jc w:val="center"/>
      </w:pPr>
      <w:r w:rsidRPr="004B143E">
        <w:t>GRANTING OF AMNESTY TO CERTAIN PERSONS</w:t>
      </w:r>
    </w:p>
    <w:p w14:paraId="0A9233E2" w14:textId="77777777" w:rsidR="00143E17" w:rsidRPr="00E6011A" w:rsidRDefault="00143E17" w:rsidP="00E6011A">
      <w:pPr>
        <w:pStyle w:val="AS-P0"/>
        <w:jc w:val="center"/>
      </w:pPr>
    </w:p>
    <w:p w14:paraId="25DD217F" w14:textId="3E43635E" w:rsidR="00143E17" w:rsidRPr="00E6011A" w:rsidRDefault="00143E17" w:rsidP="00E6011A">
      <w:pPr>
        <w:pStyle w:val="AS-P0"/>
        <w:jc w:val="center"/>
        <w:rPr>
          <w:b/>
          <w:i/>
          <w:iCs/>
        </w:rPr>
      </w:pPr>
      <w:r w:rsidRPr="00E6011A">
        <w:rPr>
          <w:i/>
          <w:iCs/>
        </w:rPr>
        <w:t>(</w:t>
      </w:r>
      <w:r w:rsidR="00AB349A" w:rsidRPr="00E6011A">
        <w:rPr>
          <w:i/>
          <w:iCs/>
        </w:rPr>
        <w:t>Approved by the State</w:t>
      </w:r>
      <w:r w:rsidRPr="00E6011A">
        <w:rPr>
          <w:i/>
          <w:iCs/>
        </w:rPr>
        <w:t xml:space="preserve"> President on </w:t>
      </w:r>
      <w:r w:rsidR="00AB349A" w:rsidRPr="00E6011A">
        <w:rPr>
          <w:i/>
          <w:iCs/>
        </w:rPr>
        <w:t>6 June 1989</w:t>
      </w:r>
      <w:r w:rsidRPr="00E6011A">
        <w:rPr>
          <w:i/>
          <w:iCs/>
        </w:rPr>
        <w:t>)</w:t>
      </w:r>
    </w:p>
    <w:p w14:paraId="2F5AC80D" w14:textId="77777777" w:rsidR="005955EA" w:rsidRPr="0087730F" w:rsidRDefault="005955EA" w:rsidP="008C638D">
      <w:pPr>
        <w:pStyle w:val="AS-H1a"/>
        <w:pBdr>
          <w:bottom w:val="single" w:sz="4" w:space="1" w:color="auto"/>
        </w:pBdr>
      </w:pPr>
    </w:p>
    <w:p w14:paraId="48B95611" w14:textId="77777777" w:rsidR="005955EA" w:rsidRPr="0087730F" w:rsidRDefault="005955EA" w:rsidP="00847FDA">
      <w:pPr>
        <w:pStyle w:val="AS-H1a"/>
      </w:pPr>
    </w:p>
    <w:p w14:paraId="09279EA0" w14:textId="77777777" w:rsidR="008938F7" w:rsidRPr="007D56F3" w:rsidRDefault="008938F7" w:rsidP="00E6011A">
      <w:pPr>
        <w:pStyle w:val="AS-H2"/>
        <w:rPr>
          <w:color w:val="00B050"/>
        </w:rPr>
      </w:pPr>
      <w:r w:rsidRPr="007D56F3">
        <w:rPr>
          <w:color w:val="00B050"/>
        </w:rPr>
        <w:t>ARRANGEMENT OF SECTIONS</w:t>
      </w:r>
    </w:p>
    <w:p w14:paraId="142871AE" w14:textId="77777777" w:rsidR="007D56F3" w:rsidRPr="007D56F3" w:rsidRDefault="007D56F3" w:rsidP="00E6011A">
      <w:pPr>
        <w:pStyle w:val="AS-P0"/>
        <w:rPr>
          <w:color w:val="00B050"/>
        </w:rPr>
      </w:pPr>
    </w:p>
    <w:p w14:paraId="22B8C422" w14:textId="62E31176" w:rsidR="007D56F3" w:rsidRPr="007D56F3" w:rsidRDefault="007D56F3" w:rsidP="007D56F3">
      <w:pPr>
        <w:pStyle w:val="AS-P0"/>
        <w:rPr>
          <w:color w:val="00B050"/>
        </w:rPr>
      </w:pPr>
      <w:r w:rsidRPr="007D56F3">
        <w:rPr>
          <w:color w:val="00B050"/>
          <w:lang w:val="en-US"/>
        </w:rPr>
        <w:t>1.</w:t>
      </w:r>
      <w:r w:rsidRPr="007D56F3">
        <w:rPr>
          <w:color w:val="00B050"/>
          <w:lang w:val="en-US"/>
        </w:rPr>
        <w:tab/>
      </w:r>
      <w:r w:rsidRPr="007D56F3">
        <w:rPr>
          <w:color w:val="00B050"/>
        </w:rPr>
        <w:t>Definition</w:t>
      </w:r>
    </w:p>
    <w:p w14:paraId="28E88491" w14:textId="56FA80BF" w:rsidR="007D56F3" w:rsidRPr="007D56F3" w:rsidRDefault="007D56F3" w:rsidP="007D56F3">
      <w:pPr>
        <w:pStyle w:val="AS-P0"/>
        <w:rPr>
          <w:color w:val="00B050"/>
        </w:rPr>
      </w:pPr>
      <w:r w:rsidRPr="007D56F3">
        <w:rPr>
          <w:color w:val="00B050"/>
          <w:lang w:val="en-US"/>
        </w:rPr>
        <w:t>2.</w:t>
      </w:r>
      <w:r w:rsidRPr="007D56F3">
        <w:rPr>
          <w:color w:val="00B050"/>
          <w:lang w:val="en-US"/>
        </w:rPr>
        <w:tab/>
      </w:r>
      <w:r w:rsidRPr="007D56F3">
        <w:rPr>
          <w:color w:val="00B050"/>
        </w:rPr>
        <w:t>Amnesty and persons in respect of whom it applies</w:t>
      </w:r>
    </w:p>
    <w:p w14:paraId="125FCAF8" w14:textId="32DF040C" w:rsidR="007D56F3" w:rsidRPr="007D56F3" w:rsidRDefault="007D56F3" w:rsidP="007D56F3">
      <w:pPr>
        <w:pStyle w:val="AS-P0"/>
        <w:rPr>
          <w:color w:val="00B050"/>
        </w:rPr>
      </w:pPr>
      <w:r w:rsidRPr="007D56F3">
        <w:rPr>
          <w:color w:val="00B050"/>
          <w:lang w:val="en-US"/>
        </w:rPr>
        <w:t>3.</w:t>
      </w:r>
      <w:r w:rsidRPr="007D56F3">
        <w:rPr>
          <w:color w:val="00B050"/>
          <w:lang w:val="en-US"/>
        </w:rPr>
        <w:tab/>
      </w:r>
      <w:r w:rsidRPr="007D56F3">
        <w:rPr>
          <w:color w:val="00B050"/>
        </w:rPr>
        <w:t>Short title</w:t>
      </w:r>
    </w:p>
    <w:p w14:paraId="2EE24AA8" w14:textId="77777777" w:rsidR="007D56F3" w:rsidRPr="007D56F3" w:rsidRDefault="007D56F3" w:rsidP="007D56F3">
      <w:pPr>
        <w:pStyle w:val="AS-P0"/>
        <w:rPr>
          <w:color w:val="00B050"/>
        </w:rPr>
      </w:pPr>
    </w:p>
    <w:p w14:paraId="6CACE6D6" w14:textId="47F94CA4" w:rsidR="007D56F3" w:rsidRDefault="007D56F3" w:rsidP="007D56F3">
      <w:pPr>
        <w:pStyle w:val="AS-P0"/>
        <w:rPr>
          <w:color w:val="00B050"/>
        </w:rPr>
      </w:pPr>
      <w:r w:rsidRPr="007D56F3">
        <w:rPr>
          <w:color w:val="00B050"/>
        </w:rPr>
        <w:t>ANNEXURE</w:t>
      </w:r>
    </w:p>
    <w:p w14:paraId="41FDFF4D" w14:textId="48381100" w:rsidR="0010514A" w:rsidRDefault="0010514A" w:rsidP="007D56F3">
      <w:pPr>
        <w:pStyle w:val="AS-P0"/>
        <w:rPr>
          <w:color w:val="00B050"/>
        </w:rPr>
      </w:pPr>
    </w:p>
    <w:p w14:paraId="29F119A6" w14:textId="77777777" w:rsidR="0010514A" w:rsidRPr="007D56F3" w:rsidRDefault="0010514A" w:rsidP="007D56F3">
      <w:pPr>
        <w:pStyle w:val="AS-P0"/>
        <w:rPr>
          <w:color w:val="00B050"/>
        </w:rPr>
      </w:pPr>
    </w:p>
    <w:p w14:paraId="25C60356" w14:textId="74B06C63" w:rsidR="0010514A" w:rsidRPr="00847FDA" w:rsidRDefault="0010514A" w:rsidP="0010514A">
      <w:pPr>
        <w:autoSpaceDE w:val="0"/>
        <w:autoSpaceDN w:val="0"/>
        <w:adjustRightInd w:val="0"/>
        <w:jc w:val="both"/>
        <w:rPr>
          <w:rFonts w:cs="Times New Roman"/>
          <w:lang w:val="en-ZA"/>
        </w:rPr>
      </w:pPr>
      <w:r w:rsidRPr="00847FDA">
        <w:rPr>
          <w:rFonts w:cs="Times New Roman"/>
          <w:lang w:val="en-ZA"/>
        </w:rPr>
        <w:t>Under the powers vested in me by Proclamation 181 of 19 August 1977, I hereby make the laws set out in the Schedule.</w:t>
      </w:r>
    </w:p>
    <w:p w14:paraId="2F3AFC5D" w14:textId="77777777" w:rsidR="0010514A" w:rsidRPr="00847FDA" w:rsidRDefault="0010514A" w:rsidP="0010514A">
      <w:pPr>
        <w:autoSpaceDE w:val="0"/>
        <w:autoSpaceDN w:val="0"/>
        <w:adjustRightInd w:val="0"/>
        <w:rPr>
          <w:rFonts w:cs="Times New Roman"/>
          <w:lang w:val="en-ZA"/>
        </w:rPr>
      </w:pPr>
    </w:p>
    <w:p w14:paraId="387AB92F" w14:textId="2DED54E2" w:rsidR="0010514A" w:rsidRPr="00847FDA" w:rsidRDefault="0010514A" w:rsidP="0010514A">
      <w:pPr>
        <w:autoSpaceDE w:val="0"/>
        <w:autoSpaceDN w:val="0"/>
        <w:adjustRightInd w:val="0"/>
        <w:rPr>
          <w:rFonts w:cs="Times New Roman"/>
          <w:lang w:val="en-ZA"/>
        </w:rPr>
      </w:pPr>
      <w:r w:rsidRPr="00847FDA">
        <w:rPr>
          <w:rFonts w:cs="Times New Roman"/>
          <w:lang w:val="en-ZA"/>
        </w:rPr>
        <w:t>L. A. PIENAAR</w:t>
      </w:r>
    </w:p>
    <w:p w14:paraId="03F6263F" w14:textId="77D39086" w:rsidR="0010514A" w:rsidRPr="00847FDA" w:rsidRDefault="0010514A" w:rsidP="0010514A">
      <w:pPr>
        <w:pStyle w:val="AS-P0"/>
        <w:rPr>
          <w:lang w:val="en-ZA"/>
        </w:rPr>
      </w:pPr>
      <w:r w:rsidRPr="00847FDA">
        <w:rPr>
          <w:lang w:val="en-ZA"/>
        </w:rPr>
        <w:t xml:space="preserve">Administrator-General </w:t>
      </w:r>
      <w:r w:rsidRPr="00847FDA">
        <w:rPr>
          <w:lang w:val="en-ZA"/>
        </w:rPr>
        <w:tab/>
      </w:r>
      <w:r w:rsidRPr="00847FDA">
        <w:rPr>
          <w:lang w:val="en-ZA"/>
        </w:rPr>
        <w:tab/>
      </w:r>
      <w:r w:rsidRPr="00847FDA">
        <w:rPr>
          <w:lang w:val="en-ZA"/>
        </w:rPr>
        <w:tab/>
      </w:r>
      <w:r w:rsidRPr="00847FDA">
        <w:rPr>
          <w:lang w:val="en-ZA"/>
        </w:rPr>
        <w:tab/>
      </w:r>
      <w:r w:rsidRPr="00847FDA">
        <w:rPr>
          <w:lang w:val="en-ZA"/>
        </w:rPr>
        <w:tab/>
      </w:r>
      <w:r w:rsidRPr="00847FDA">
        <w:rPr>
          <w:lang w:val="en-ZA"/>
        </w:rPr>
        <w:tab/>
      </w:r>
      <w:r w:rsidRPr="00847FDA">
        <w:rPr>
          <w:lang w:val="en-ZA"/>
        </w:rPr>
        <w:tab/>
      </w:r>
      <w:r w:rsidRPr="00847FDA">
        <w:rPr>
          <w:lang w:val="en-ZA"/>
        </w:rPr>
        <w:tab/>
        <w:t xml:space="preserve">  Windhoek, 6 June 1989</w:t>
      </w:r>
    </w:p>
    <w:p w14:paraId="59976415" w14:textId="6BEAC790" w:rsidR="0010514A" w:rsidRPr="00847FDA" w:rsidRDefault="0010514A" w:rsidP="0010514A">
      <w:pPr>
        <w:pStyle w:val="AS-P0"/>
        <w:rPr>
          <w:lang w:val="en-ZA"/>
        </w:rPr>
      </w:pPr>
    </w:p>
    <w:p w14:paraId="28F6CA03" w14:textId="1EB0A1BE" w:rsidR="0010514A" w:rsidRDefault="0010514A" w:rsidP="0010514A">
      <w:pPr>
        <w:pStyle w:val="AS-P0"/>
        <w:rPr>
          <w:sz w:val="16"/>
          <w:szCs w:val="16"/>
          <w:lang w:val="en-ZA"/>
        </w:rPr>
      </w:pPr>
    </w:p>
    <w:p w14:paraId="7939C8E4" w14:textId="3EAA6CE1" w:rsidR="0010514A" w:rsidRDefault="0010514A" w:rsidP="0010514A">
      <w:pPr>
        <w:pStyle w:val="AS-P0"/>
        <w:jc w:val="center"/>
        <w:rPr>
          <w:sz w:val="23"/>
          <w:szCs w:val="23"/>
          <w:lang w:val="en-ZA"/>
        </w:rPr>
      </w:pPr>
      <w:r>
        <w:rPr>
          <w:sz w:val="23"/>
          <w:szCs w:val="23"/>
          <w:lang w:val="en-ZA"/>
        </w:rPr>
        <w:t>SCHEDULE</w:t>
      </w:r>
    </w:p>
    <w:p w14:paraId="2B1FD1B3" w14:textId="77777777" w:rsidR="0010514A" w:rsidRDefault="0010514A" w:rsidP="0010514A">
      <w:pPr>
        <w:pStyle w:val="AS-P0"/>
        <w:jc w:val="center"/>
        <w:rPr>
          <w:sz w:val="16"/>
          <w:szCs w:val="16"/>
          <w:lang w:val="en-ZA"/>
        </w:rPr>
      </w:pPr>
    </w:p>
    <w:p w14:paraId="4AA1AB9C" w14:textId="5B34643C" w:rsidR="00E9699A" w:rsidRPr="00847FDA" w:rsidRDefault="00E9699A" w:rsidP="0010514A">
      <w:pPr>
        <w:pStyle w:val="AS-P0"/>
        <w:rPr>
          <w:b/>
          <w:iCs/>
        </w:rPr>
      </w:pPr>
      <w:r w:rsidRPr="00847FDA">
        <w:rPr>
          <w:b/>
          <w:iCs/>
        </w:rPr>
        <w:t>Definition</w:t>
      </w:r>
    </w:p>
    <w:p w14:paraId="4478EDA7" w14:textId="77777777" w:rsidR="00E9699A" w:rsidRDefault="00E9699A" w:rsidP="00E6011A">
      <w:pPr>
        <w:pStyle w:val="AS-P0"/>
      </w:pPr>
    </w:p>
    <w:p w14:paraId="3788496E" w14:textId="7B8E9CD6" w:rsidR="00E9699A" w:rsidRPr="00AB349A" w:rsidRDefault="00AB349A" w:rsidP="00E6011A">
      <w:pPr>
        <w:pStyle w:val="AS-P1"/>
      </w:pPr>
      <w:r w:rsidRPr="00847FDA">
        <w:rPr>
          <w:b/>
        </w:rPr>
        <w:t>1</w:t>
      </w:r>
      <w:r w:rsidR="00E9699A" w:rsidRPr="00847FDA">
        <w:rPr>
          <w:b/>
        </w:rPr>
        <w:t>.</w:t>
      </w:r>
      <w:r w:rsidR="00E9699A" w:rsidRPr="00AB349A">
        <w:t xml:space="preserve"> </w:t>
      </w:r>
      <w:r w:rsidR="00E6011A">
        <w:tab/>
      </w:r>
      <w:r w:rsidR="00E9699A" w:rsidRPr="00AB349A">
        <w:t xml:space="preserve">In this Proclamation, unless the context indicates otherwise, </w:t>
      </w:r>
      <w:r w:rsidR="00E6011A">
        <w:t>“</w:t>
      </w:r>
      <w:r w:rsidR="00E9699A" w:rsidRPr="00AB349A">
        <w:t>territory</w:t>
      </w:r>
      <w:r w:rsidR="00E6011A">
        <w:t>”</w:t>
      </w:r>
      <w:r w:rsidR="00E9699A" w:rsidRPr="00AB349A">
        <w:t xml:space="preserve"> means the territory</w:t>
      </w:r>
      <w:r w:rsidRPr="00AB349A">
        <w:t xml:space="preserve"> </w:t>
      </w:r>
      <w:r w:rsidR="00E9699A" w:rsidRPr="00AB349A">
        <w:t>of South West Africa.</w:t>
      </w:r>
    </w:p>
    <w:p w14:paraId="2526F1C7" w14:textId="77777777" w:rsidR="00E9699A" w:rsidRDefault="00E9699A" w:rsidP="00E6011A">
      <w:pPr>
        <w:pStyle w:val="AS-P0"/>
      </w:pPr>
    </w:p>
    <w:p w14:paraId="7C581329" w14:textId="58ED57AD" w:rsidR="00E9699A" w:rsidRPr="00847FDA" w:rsidRDefault="00E9699A" w:rsidP="00E6011A">
      <w:pPr>
        <w:pStyle w:val="AS-P0"/>
        <w:rPr>
          <w:b/>
          <w:iCs/>
        </w:rPr>
      </w:pPr>
      <w:r w:rsidRPr="00847FDA">
        <w:rPr>
          <w:b/>
          <w:iCs/>
        </w:rPr>
        <w:t xml:space="preserve">Amnesty and persons in respect of whom </w:t>
      </w:r>
      <w:r w:rsidRPr="00847FDA">
        <w:rPr>
          <w:rFonts w:ascii="Helvetica" w:hAnsi="Helvetica" w:cs="Helvetica"/>
          <w:b/>
          <w:iCs/>
          <w:sz w:val="21"/>
          <w:szCs w:val="21"/>
        </w:rPr>
        <w:t>it</w:t>
      </w:r>
      <w:r w:rsidRPr="00847FDA">
        <w:rPr>
          <w:rFonts w:ascii="Helvetica" w:hAnsi="Helvetica" w:cs="Helvetica"/>
          <w:b/>
          <w:iCs/>
          <w:sz w:val="21"/>
          <w:szCs w:val="21"/>
          <w:lang w:val="en-US"/>
        </w:rPr>
        <w:t xml:space="preserve"> </w:t>
      </w:r>
      <w:r w:rsidRPr="00847FDA">
        <w:rPr>
          <w:b/>
          <w:iCs/>
        </w:rPr>
        <w:t>applies</w:t>
      </w:r>
    </w:p>
    <w:p w14:paraId="24497AA4" w14:textId="77777777" w:rsidR="00E9699A" w:rsidRDefault="00E9699A" w:rsidP="00E6011A">
      <w:pPr>
        <w:pStyle w:val="AS-P0"/>
      </w:pPr>
    </w:p>
    <w:p w14:paraId="1F5C3582" w14:textId="037B5A3E" w:rsidR="00E9699A" w:rsidRDefault="00E9699A" w:rsidP="00E6011A">
      <w:pPr>
        <w:pStyle w:val="AS-P1"/>
      </w:pPr>
      <w:r w:rsidRPr="00847FDA">
        <w:rPr>
          <w:b/>
        </w:rPr>
        <w:t>2.</w:t>
      </w:r>
      <w:r>
        <w:t xml:space="preserve"> </w:t>
      </w:r>
      <w:r w:rsidR="00E6011A">
        <w:tab/>
      </w:r>
      <w:r>
        <w:t>(</w:t>
      </w:r>
      <w:r w:rsidR="00AB349A">
        <w:rPr>
          <w:lang w:val="en-US"/>
        </w:rPr>
        <w:t>1</w:t>
      </w:r>
      <w:r>
        <w:t xml:space="preserve">) </w:t>
      </w:r>
      <w:r w:rsidR="00E6011A">
        <w:tab/>
      </w:r>
      <w:r>
        <w:t>No criminal proceedings shall after</w:t>
      </w:r>
      <w:r w:rsidR="00AB349A">
        <w:rPr>
          <w:lang w:val="en-US"/>
        </w:rPr>
        <w:t xml:space="preserve"> </w:t>
      </w:r>
      <w:r>
        <w:t>the date of commencement of this Proclamation</w:t>
      </w:r>
      <w:r w:rsidR="00AB349A">
        <w:rPr>
          <w:lang w:val="en-US"/>
        </w:rPr>
        <w:t xml:space="preserve"> </w:t>
      </w:r>
      <w:r>
        <w:t>be instituted or continued in any court of law</w:t>
      </w:r>
      <w:r w:rsidR="00AB349A">
        <w:rPr>
          <w:lang w:val="en-US"/>
        </w:rPr>
        <w:t xml:space="preserve"> </w:t>
      </w:r>
      <w:r>
        <w:t>against any person referred to in subsection (2) or</w:t>
      </w:r>
      <w:r w:rsidR="00AB349A">
        <w:rPr>
          <w:lang w:val="en-US"/>
        </w:rPr>
        <w:t xml:space="preserve"> </w:t>
      </w:r>
      <w:r>
        <w:t>(3), in respect of any criminal offence committed</w:t>
      </w:r>
      <w:r w:rsidR="00AB349A">
        <w:rPr>
          <w:lang w:val="en-US"/>
        </w:rPr>
        <w:t xml:space="preserve"> </w:t>
      </w:r>
      <w:r>
        <w:t>by such person in the territory or elsewhere at any</w:t>
      </w:r>
      <w:r w:rsidR="00AB349A">
        <w:rPr>
          <w:lang w:val="en-US"/>
        </w:rPr>
        <w:t xml:space="preserve"> </w:t>
      </w:r>
      <w:r>
        <w:t>time before the said date.</w:t>
      </w:r>
    </w:p>
    <w:p w14:paraId="1BC1F6DC" w14:textId="77777777" w:rsidR="00AB349A" w:rsidRDefault="00AB349A" w:rsidP="00E6011A">
      <w:pPr>
        <w:pStyle w:val="AS-P0"/>
      </w:pPr>
    </w:p>
    <w:p w14:paraId="6FE70D21" w14:textId="1BC07E72" w:rsidR="00E9699A" w:rsidRDefault="00E9699A" w:rsidP="002C21F5">
      <w:pPr>
        <w:pStyle w:val="AS-P1"/>
      </w:pPr>
      <w:r>
        <w:t xml:space="preserve">(2) </w:t>
      </w:r>
      <w:r w:rsidR="002C21F5">
        <w:tab/>
      </w:r>
      <w:r>
        <w:t>The provisions of subsection (</w:t>
      </w:r>
      <w:r w:rsidR="00BD1030">
        <w:t>1</w:t>
      </w:r>
      <w:r>
        <w:t>) shall,</w:t>
      </w:r>
      <w:r w:rsidR="00AB349A">
        <w:rPr>
          <w:lang w:val="en-US"/>
        </w:rPr>
        <w:t xml:space="preserve"> </w:t>
      </w:r>
      <w:r>
        <w:t xml:space="preserve">subject </w:t>
      </w:r>
      <w:r>
        <w:rPr>
          <w:sz w:val="20"/>
          <w:szCs w:val="20"/>
        </w:rPr>
        <w:t xml:space="preserve">to </w:t>
      </w:r>
      <w:r>
        <w:t>the provisions of subsection (3), apply</w:t>
      </w:r>
      <w:r w:rsidR="00AB349A">
        <w:rPr>
          <w:lang w:val="en-US"/>
        </w:rPr>
        <w:t xml:space="preserve"> </w:t>
      </w:r>
      <w:r>
        <w:t>only in respect of a person born in the territory</w:t>
      </w:r>
      <w:r w:rsidR="00AB349A">
        <w:rPr>
          <w:lang w:val="en-US"/>
        </w:rPr>
        <w:t xml:space="preserve"> </w:t>
      </w:r>
      <w:r>
        <w:t>or the spouse or child of such a person, who immediately</w:t>
      </w:r>
      <w:r w:rsidR="00AB349A">
        <w:rPr>
          <w:lang w:val="en-US"/>
        </w:rPr>
        <w:t xml:space="preserve"> </w:t>
      </w:r>
      <w:r>
        <w:t>before the date of commencement of</w:t>
      </w:r>
      <w:r w:rsidR="00AB349A">
        <w:rPr>
          <w:lang w:val="en-US"/>
        </w:rPr>
        <w:t xml:space="preserve"> </w:t>
      </w:r>
      <w:r>
        <w:t>this Proclamation was ordinarily resident at any</w:t>
      </w:r>
      <w:r w:rsidR="00AB349A">
        <w:rPr>
          <w:lang w:val="en-US"/>
        </w:rPr>
        <w:t xml:space="preserve"> </w:t>
      </w:r>
      <w:r>
        <w:t>place other than within the territory and who on</w:t>
      </w:r>
      <w:r w:rsidR="00AB349A">
        <w:rPr>
          <w:lang w:val="en-US"/>
        </w:rPr>
        <w:t xml:space="preserve"> </w:t>
      </w:r>
      <w:r>
        <w:t>or after the said date enters the territory at any</w:t>
      </w:r>
      <w:r w:rsidR="00AB349A">
        <w:rPr>
          <w:lang w:val="en-US"/>
        </w:rPr>
        <w:t xml:space="preserve"> </w:t>
      </w:r>
      <w:r>
        <w:t>point of entry specified in the Annexure or such</w:t>
      </w:r>
      <w:r w:rsidR="00AB349A">
        <w:rPr>
          <w:lang w:val="en-US"/>
        </w:rPr>
        <w:t xml:space="preserve"> </w:t>
      </w:r>
      <w:r>
        <w:t>other point of entry as may from time to time be</w:t>
      </w:r>
      <w:r w:rsidR="00AB349A">
        <w:rPr>
          <w:lang w:val="en-US"/>
        </w:rPr>
        <w:t xml:space="preserve"> </w:t>
      </w:r>
      <w:r>
        <w:t>designated by the Administrator-General and</w:t>
      </w:r>
      <w:r w:rsidR="00AB349A">
        <w:rPr>
          <w:lang w:val="en-US"/>
        </w:rPr>
        <w:t xml:space="preserve"> </w:t>
      </w:r>
      <w:r>
        <w:t xml:space="preserve">made known by notice in the </w:t>
      </w:r>
      <w:r w:rsidRPr="00A4432E">
        <w:rPr>
          <w:i/>
        </w:rPr>
        <w:t>Official Gazette</w:t>
      </w:r>
      <w:r>
        <w:t>,</w:t>
      </w:r>
      <w:r w:rsidR="00AB349A">
        <w:rPr>
          <w:lang w:val="en-US"/>
        </w:rPr>
        <w:t xml:space="preserve"> </w:t>
      </w:r>
      <w:r>
        <w:t>and to whom a document has been issued bearing</w:t>
      </w:r>
      <w:r w:rsidR="00AB349A">
        <w:rPr>
          <w:lang w:val="en-US"/>
        </w:rPr>
        <w:t xml:space="preserve"> </w:t>
      </w:r>
      <w:r>
        <w:t>an endorsement made at the time of such entry</w:t>
      </w:r>
    </w:p>
    <w:p w14:paraId="3BD287CA" w14:textId="3872CBA4" w:rsidR="00E9699A" w:rsidRDefault="00E9699A" w:rsidP="00E6011A">
      <w:pPr>
        <w:pStyle w:val="AS-P0"/>
      </w:pPr>
      <w:r>
        <w:t>by a person in the government service designated</w:t>
      </w:r>
      <w:r w:rsidR="00AB349A">
        <w:rPr>
          <w:lang w:val="en-US"/>
        </w:rPr>
        <w:t xml:space="preserve"> </w:t>
      </w:r>
      <w:r>
        <w:t>by the Administrator-General for that purpose.</w:t>
      </w:r>
    </w:p>
    <w:p w14:paraId="727CC95A" w14:textId="77777777" w:rsidR="00AB349A" w:rsidRDefault="00AB349A" w:rsidP="00E6011A">
      <w:pPr>
        <w:pStyle w:val="AS-P0"/>
      </w:pPr>
    </w:p>
    <w:p w14:paraId="340CD98E" w14:textId="581A1612" w:rsidR="00E9699A" w:rsidRDefault="00E9699A" w:rsidP="00A4432E">
      <w:pPr>
        <w:pStyle w:val="AS-P1"/>
      </w:pPr>
      <w:r>
        <w:t xml:space="preserve">(3) </w:t>
      </w:r>
      <w:r w:rsidR="00A4432E">
        <w:tab/>
      </w:r>
      <w:r>
        <w:t>The Administrator-General may in</w:t>
      </w:r>
      <w:r w:rsidR="00AB349A">
        <w:rPr>
          <w:lang w:val="en-US"/>
        </w:rPr>
        <w:t xml:space="preserve"> </w:t>
      </w:r>
      <w:r>
        <w:t xml:space="preserve">his discretion by notice in the </w:t>
      </w:r>
      <w:r w:rsidRPr="00A4432E">
        <w:rPr>
          <w:i/>
        </w:rPr>
        <w:t>Official Gazette</w:t>
      </w:r>
      <w:r w:rsidR="00AB349A">
        <w:rPr>
          <w:lang w:val="en-US"/>
        </w:rPr>
        <w:t xml:space="preserve"> </w:t>
      </w:r>
      <w:r>
        <w:t>direct that the provisions of subsection (</w:t>
      </w:r>
      <w:r w:rsidR="00A4432E">
        <w:t>1</w:t>
      </w:r>
      <w:r>
        <w:t>) shall,</w:t>
      </w:r>
      <w:r w:rsidR="00AB349A">
        <w:rPr>
          <w:lang w:val="en-US"/>
        </w:rPr>
        <w:t xml:space="preserve"> </w:t>
      </w:r>
      <w:r>
        <w:t>subject to such conditions as he may determine,</w:t>
      </w:r>
      <w:r w:rsidR="00AB349A">
        <w:rPr>
          <w:lang w:val="en-US"/>
        </w:rPr>
        <w:t xml:space="preserve"> </w:t>
      </w:r>
      <w:r>
        <w:t>apply to any person or category of persons other</w:t>
      </w:r>
      <w:r w:rsidR="00AB349A">
        <w:rPr>
          <w:lang w:val="en-US"/>
        </w:rPr>
        <w:t xml:space="preserve"> </w:t>
      </w:r>
      <w:r>
        <w:t>than a person, referred to in subsection (2).</w:t>
      </w:r>
    </w:p>
    <w:p w14:paraId="64743360" w14:textId="77777777" w:rsidR="00AB349A" w:rsidRDefault="00AB349A" w:rsidP="00E6011A">
      <w:pPr>
        <w:pStyle w:val="AS-P0"/>
      </w:pPr>
    </w:p>
    <w:p w14:paraId="6C02F406" w14:textId="384563B4" w:rsidR="00E9699A" w:rsidRPr="00847FDA" w:rsidRDefault="00E9699A" w:rsidP="00E6011A">
      <w:pPr>
        <w:pStyle w:val="AS-P0"/>
        <w:rPr>
          <w:b/>
        </w:rPr>
      </w:pPr>
      <w:r w:rsidRPr="00847FDA">
        <w:rPr>
          <w:b/>
        </w:rPr>
        <w:t>Short title</w:t>
      </w:r>
    </w:p>
    <w:p w14:paraId="590EBA58" w14:textId="77777777" w:rsidR="00AB349A" w:rsidRDefault="00AB349A" w:rsidP="00E6011A">
      <w:pPr>
        <w:pStyle w:val="AS-P0"/>
      </w:pPr>
    </w:p>
    <w:p w14:paraId="39397FE3" w14:textId="082F75AD" w:rsidR="008604B2" w:rsidRDefault="00E9699A" w:rsidP="00A4432E">
      <w:pPr>
        <w:pStyle w:val="AS-P1"/>
      </w:pPr>
      <w:r w:rsidRPr="00847FDA">
        <w:rPr>
          <w:b/>
        </w:rPr>
        <w:t>3.</w:t>
      </w:r>
      <w:r>
        <w:t xml:space="preserve"> </w:t>
      </w:r>
      <w:r w:rsidR="00A4432E">
        <w:tab/>
      </w:r>
      <w:r>
        <w:t>This Proclamation shall be called the</w:t>
      </w:r>
      <w:r w:rsidR="00AB349A">
        <w:rPr>
          <w:lang w:val="en-US"/>
        </w:rPr>
        <w:t xml:space="preserve"> </w:t>
      </w:r>
      <w:r>
        <w:t>Amnesty Proclamation, 1989.</w:t>
      </w:r>
    </w:p>
    <w:p w14:paraId="1FC21E2E" w14:textId="631DF05D" w:rsidR="003D0BD4" w:rsidRDefault="003D0BD4" w:rsidP="003D0BD4">
      <w:pPr>
        <w:pStyle w:val="AS-P0"/>
      </w:pPr>
    </w:p>
    <w:p w14:paraId="0E9AFDE6" w14:textId="77777777" w:rsidR="003D0BD4" w:rsidRPr="003D0BD4" w:rsidRDefault="003D0BD4" w:rsidP="003D0BD4">
      <w:pPr>
        <w:pStyle w:val="AS-P0"/>
      </w:pPr>
    </w:p>
    <w:p w14:paraId="3CCB18E6" w14:textId="77777777" w:rsidR="003D0BD4" w:rsidRPr="003D0BD4" w:rsidRDefault="003D0BD4" w:rsidP="003D0BD4">
      <w:pPr>
        <w:pStyle w:val="AS-P0"/>
        <w:jc w:val="center"/>
      </w:pPr>
      <w:r w:rsidRPr="003D0BD4">
        <w:t>ANNEXURE</w:t>
      </w:r>
    </w:p>
    <w:p w14:paraId="70A8CB7F" w14:textId="77777777" w:rsidR="003D0BD4" w:rsidRPr="003D0BD4" w:rsidRDefault="003D0BD4" w:rsidP="003D0BD4">
      <w:pPr>
        <w:pStyle w:val="AS-P0"/>
      </w:pPr>
    </w:p>
    <w:p w14:paraId="5686FA2F" w14:textId="6E4F3B74" w:rsidR="003D0BD4" w:rsidRPr="003D0BD4" w:rsidRDefault="003D0BD4" w:rsidP="003D0BD4">
      <w:pPr>
        <w:pStyle w:val="AS-P0"/>
      </w:pPr>
      <w:r w:rsidRPr="003D0BD4">
        <w:t>Points of entry for the purpose of section 2(2):</w:t>
      </w:r>
    </w:p>
    <w:p w14:paraId="2ACD0E73" w14:textId="77777777" w:rsidR="0076108F" w:rsidRDefault="0076108F" w:rsidP="003D0BD4">
      <w:pPr>
        <w:pStyle w:val="AS-P0"/>
      </w:pPr>
    </w:p>
    <w:p w14:paraId="1338B39F" w14:textId="6F0841B1" w:rsidR="003D0BD4" w:rsidRPr="003D0BD4" w:rsidRDefault="003D0BD4" w:rsidP="003D0BD4">
      <w:pPr>
        <w:pStyle w:val="AS-P0"/>
      </w:pPr>
      <w:r w:rsidRPr="003D0BD4">
        <w:t>Windhoek Airport (old terminal building).</w:t>
      </w:r>
    </w:p>
    <w:p w14:paraId="014F8660" w14:textId="77777777" w:rsidR="003D0BD4" w:rsidRPr="003D0BD4" w:rsidRDefault="003D0BD4" w:rsidP="003D0BD4">
      <w:pPr>
        <w:pStyle w:val="AS-P0"/>
      </w:pPr>
      <w:r w:rsidRPr="003D0BD4">
        <w:t>Grootfontein Airport.</w:t>
      </w:r>
    </w:p>
    <w:p w14:paraId="62E2B969" w14:textId="77777777" w:rsidR="003D0BD4" w:rsidRPr="003D0BD4" w:rsidRDefault="003D0BD4" w:rsidP="003D0BD4">
      <w:pPr>
        <w:pStyle w:val="AS-P0"/>
      </w:pPr>
      <w:r w:rsidRPr="003D0BD4">
        <w:t>Ondangwa Airport.</w:t>
      </w:r>
    </w:p>
    <w:p w14:paraId="2EEFD540" w14:textId="41AA78FE" w:rsidR="003D0BD4" w:rsidRPr="003D0BD4" w:rsidRDefault="003D0BD4" w:rsidP="00BF20C4">
      <w:pPr>
        <w:pStyle w:val="AS-P0"/>
        <w:tabs>
          <w:tab w:val="left" w:pos="2127"/>
        </w:tabs>
      </w:pPr>
      <w:r w:rsidRPr="003D0BD4">
        <w:t>Border control post at:</w:t>
      </w:r>
      <w:r w:rsidR="00BF20C4">
        <w:tab/>
      </w:r>
      <w:r w:rsidRPr="003D0BD4">
        <w:t>Oshikango;</w:t>
      </w:r>
    </w:p>
    <w:p w14:paraId="41D4D0F7" w14:textId="77777777" w:rsidR="003D0BD4" w:rsidRPr="003D0BD4" w:rsidRDefault="003D0BD4" w:rsidP="00BF20C4">
      <w:pPr>
        <w:pStyle w:val="AS-P0"/>
        <w:tabs>
          <w:tab w:val="left" w:pos="2127"/>
        </w:tabs>
        <w:ind w:left="2127"/>
      </w:pPr>
      <w:r w:rsidRPr="003D0BD4">
        <w:t>Buitepos;</w:t>
      </w:r>
    </w:p>
    <w:p w14:paraId="7C3A9EA1" w14:textId="1C616FF8" w:rsidR="003D0BD4" w:rsidRPr="003D0BD4" w:rsidRDefault="003D0BD4" w:rsidP="00BF20C4">
      <w:pPr>
        <w:pStyle w:val="AS-P0"/>
        <w:tabs>
          <w:tab w:val="left" w:pos="2127"/>
        </w:tabs>
        <w:ind w:left="2127"/>
      </w:pPr>
      <w:r w:rsidRPr="003D0BD4">
        <w:t>Venela (Katima Mulilo).</w:t>
      </w:r>
    </w:p>
    <w:p w14:paraId="75203EF7" w14:textId="77777777" w:rsidR="00AB349A" w:rsidRPr="003D0BD4" w:rsidRDefault="00AB349A" w:rsidP="003D0BD4">
      <w:pPr>
        <w:pStyle w:val="AS-P0"/>
      </w:pPr>
    </w:p>
    <w:sectPr w:rsidR="00AB349A" w:rsidRPr="003D0BD4" w:rsidSect="00426221">
      <w:headerReference w:type="default" r:id="rId10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376E" w14:textId="77777777" w:rsidR="004775FE" w:rsidRDefault="004775FE">
      <w:r>
        <w:separator/>
      </w:r>
    </w:p>
  </w:endnote>
  <w:endnote w:type="continuationSeparator" w:id="0">
    <w:p w14:paraId="5E911474" w14:textId="77777777" w:rsidR="004775FE" w:rsidRDefault="004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2B29B" w14:textId="77777777" w:rsidR="004775FE" w:rsidRDefault="004775FE">
      <w:r>
        <w:separator/>
      </w:r>
    </w:p>
  </w:footnote>
  <w:footnote w:type="continuationSeparator" w:id="0">
    <w:p w14:paraId="6A987C06" w14:textId="77777777" w:rsidR="004775FE" w:rsidRDefault="0047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C543" w14:textId="43E47AA0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sz w:val="16"/>
        <w:szCs w:val="16"/>
      </w:rPr>
      <w:fldChar w:fldCharType="separate"/>
    </w:r>
    <w:r w:rsidR="00BD1C69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78CB976B" w14:textId="331BA79D" w:rsidR="00BF0042" w:rsidRDefault="00AB349A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Amnesty Proclamation</w:t>
    </w:r>
    <w:r w:rsidR="004B143E">
      <w:rPr>
        <w:rFonts w:ascii="Arial" w:hAnsi="Arial" w:cs="Arial"/>
        <w:b/>
        <w:sz w:val="16"/>
        <w:szCs w:val="16"/>
      </w:rPr>
      <w:t>,</w:t>
    </w:r>
    <w:r>
      <w:rPr>
        <w:rFonts w:ascii="Arial" w:hAnsi="Arial" w:cs="Arial"/>
        <w:b/>
        <w:sz w:val="16"/>
        <w:szCs w:val="16"/>
      </w:rPr>
      <w:t xml:space="preserve"> AG 13 of 1989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14:paraId="49E8714F" w14:textId="77777777" w:rsidR="008C638D" w:rsidRPr="00E86CC8" w:rsidRDefault="008C638D" w:rsidP="002650F6">
    <w:pPr>
      <w:pBdr>
        <w:bottom w:val="single" w:sz="4" w:space="1" w:color="auto"/>
      </w:pBdr>
      <w:tabs>
        <w:tab w:val="left" w:pos="567"/>
      </w:tabs>
      <w:rPr>
        <w:strike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4CF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02A0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NTUwNTc0MDWxNDZT0lEKTi0uzszPAykwrAUA5WdzYywAAAA="/>
  </w:docVars>
  <w:rsids>
    <w:rsidRoot w:val="00506A92"/>
    <w:rsid w:val="00000812"/>
    <w:rsid w:val="00003DCF"/>
    <w:rsid w:val="00004F6B"/>
    <w:rsid w:val="00005EE8"/>
    <w:rsid w:val="00010B81"/>
    <w:rsid w:val="000133A8"/>
    <w:rsid w:val="00023D2F"/>
    <w:rsid w:val="000242FF"/>
    <w:rsid w:val="00024D3E"/>
    <w:rsid w:val="00044972"/>
    <w:rsid w:val="00045A94"/>
    <w:rsid w:val="000468C7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A2439"/>
    <w:rsid w:val="000A4D98"/>
    <w:rsid w:val="000B4FB6"/>
    <w:rsid w:val="000B54EB"/>
    <w:rsid w:val="000B60FA"/>
    <w:rsid w:val="000C01AC"/>
    <w:rsid w:val="000C416E"/>
    <w:rsid w:val="000C5263"/>
    <w:rsid w:val="000D2F5A"/>
    <w:rsid w:val="000D3B3A"/>
    <w:rsid w:val="000E21FC"/>
    <w:rsid w:val="000E427F"/>
    <w:rsid w:val="000E5C90"/>
    <w:rsid w:val="000F1E72"/>
    <w:rsid w:val="000F4429"/>
    <w:rsid w:val="000F7993"/>
    <w:rsid w:val="0010514A"/>
    <w:rsid w:val="001128C3"/>
    <w:rsid w:val="00121135"/>
    <w:rsid w:val="00133371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6652"/>
    <w:rsid w:val="0019531A"/>
    <w:rsid w:val="001B032A"/>
    <w:rsid w:val="001B0E17"/>
    <w:rsid w:val="001B2C14"/>
    <w:rsid w:val="001B66AB"/>
    <w:rsid w:val="001C1B1A"/>
    <w:rsid w:val="001C3895"/>
    <w:rsid w:val="001D22A0"/>
    <w:rsid w:val="001D6485"/>
    <w:rsid w:val="001E2B91"/>
    <w:rsid w:val="001E402E"/>
    <w:rsid w:val="001E42D4"/>
    <w:rsid w:val="001F2A4A"/>
    <w:rsid w:val="00202B77"/>
    <w:rsid w:val="0020723B"/>
    <w:rsid w:val="0021155C"/>
    <w:rsid w:val="00221C58"/>
    <w:rsid w:val="0023567D"/>
    <w:rsid w:val="00255B09"/>
    <w:rsid w:val="00261EC4"/>
    <w:rsid w:val="002650F6"/>
    <w:rsid w:val="00265308"/>
    <w:rsid w:val="002655B6"/>
    <w:rsid w:val="00275EF6"/>
    <w:rsid w:val="00280DCD"/>
    <w:rsid w:val="002831B8"/>
    <w:rsid w:val="00286A4D"/>
    <w:rsid w:val="00286E57"/>
    <w:rsid w:val="002907F0"/>
    <w:rsid w:val="002964E7"/>
    <w:rsid w:val="002A044B"/>
    <w:rsid w:val="002A6CF2"/>
    <w:rsid w:val="002B4E1F"/>
    <w:rsid w:val="002C21F5"/>
    <w:rsid w:val="002D1D4C"/>
    <w:rsid w:val="002D4ED3"/>
    <w:rsid w:val="002E3094"/>
    <w:rsid w:val="002F02A1"/>
    <w:rsid w:val="002F4347"/>
    <w:rsid w:val="00304858"/>
    <w:rsid w:val="00312523"/>
    <w:rsid w:val="003226F5"/>
    <w:rsid w:val="00330E75"/>
    <w:rsid w:val="00332A15"/>
    <w:rsid w:val="00336B1F"/>
    <w:rsid w:val="003407C1"/>
    <w:rsid w:val="00342579"/>
    <w:rsid w:val="003449A3"/>
    <w:rsid w:val="0035589F"/>
    <w:rsid w:val="003611D1"/>
    <w:rsid w:val="00363299"/>
    <w:rsid w:val="00363E94"/>
    <w:rsid w:val="00366718"/>
    <w:rsid w:val="0037208D"/>
    <w:rsid w:val="00372975"/>
    <w:rsid w:val="0037696D"/>
    <w:rsid w:val="003778DA"/>
    <w:rsid w:val="00377FBD"/>
    <w:rsid w:val="00380973"/>
    <w:rsid w:val="003837C6"/>
    <w:rsid w:val="00394930"/>
    <w:rsid w:val="00394B3B"/>
    <w:rsid w:val="003A0597"/>
    <w:rsid w:val="003A5DAC"/>
    <w:rsid w:val="003B440D"/>
    <w:rsid w:val="003B6581"/>
    <w:rsid w:val="003C37A0"/>
    <w:rsid w:val="003C5F5A"/>
    <w:rsid w:val="003C7232"/>
    <w:rsid w:val="003D0BD4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47BA"/>
    <w:rsid w:val="00443021"/>
    <w:rsid w:val="00453046"/>
    <w:rsid w:val="00453682"/>
    <w:rsid w:val="00456986"/>
    <w:rsid w:val="00466077"/>
    <w:rsid w:val="004670EC"/>
    <w:rsid w:val="00474D22"/>
    <w:rsid w:val="004775FE"/>
    <w:rsid w:val="00481E77"/>
    <w:rsid w:val="00491FC6"/>
    <w:rsid w:val="004920DB"/>
    <w:rsid w:val="00494F0F"/>
    <w:rsid w:val="0049507E"/>
    <w:rsid w:val="004A01D1"/>
    <w:rsid w:val="004B13C6"/>
    <w:rsid w:val="004B143E"/>
    <w:rsid w:val="004B5A3C"/>
    <w:rsid w:val="004C1DA0"/>
    <w:rsid w:val="004C66FA"/>
    <w:rsid w:val="004D0854"/>
    <w:rsid w:val="004D2FFC"/>
    <w:rsid w:val="004D67C8"/>
    <w:rsid w:val="004E4868"/>
    <w:rsid w:val="004E5244"/>
    <w:rsid w:val="004F7202"/>
    <w:rsid w:val="004F72F4"/>
    <w:rsid w:val="00501CAB"/>
    <w:rsid w:val="00503297"/>
    <w:rsid w:val="00506A92"/>
    <w:rsid w:val="005101FF"/>
    <w:rsid w:val="00512242"/>
    <w:rsid w:val="00512DA3"/>
    <w:rsid w:val="00514000"/>
    <w:rsid w:val="00515D04"/>
    <w:rsid w:val="00524ECC"/>
    <w:rsid w:val="00527ABE"/>
    <w:rsid w:val="00532451"/>
    <w:rsid w:val="00542D73"/>
    <w:rsid w:val="0055440A"/>
    <w:rsid w:val="0056066A"/>
    <w:rsid w:val="005646F3"/>
    <w:rsid w:val="00572B50"/>
    <w:rsid w:val="00574AEC"/>
    <w:rsid w:val="00577B02"/>
    <w:rsid w:val="00581DCF"/>
    <w:rsid w:val="00582A2E"/>
    <w:rsid w:val="00585B5A"/>
    <w:rsid w:val="0058749F"/>
    <w:rsid w:val="005955EA"/>
    <w:rsid w:val="00597B78"/>
    <w:rsid w:val="005A2789"/>
    <w:rsid w:val="005B23AF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75FD"/>
    <w:rsid w:val="005F0C3D"/>
    <w:rsid w:val="00601274"/>
    <w:rsid w:val="00604AAC"/>
    <w:rsid w:val="006076F5"/>
    <w:rsid w:val="00607964"/>
    <w:rsid w:val="00613086"/>
    <w:rsid w:val="0062075A"/>
    <w:rsid w:val="006271AA"/>
    <w:rsid w:val="00634DA7"/>
    <w:rsid w:val="006350C4"/>
    <w:rsid w:val="00642844"/>
    <w:rsid w:val="0064409B"/>
    <w:rsid w:val="00645C44"/>
    <w:rsid w:val="00651EA5"/>
    <w:rsid w:val="0065745C"/>
    <w:rsid w:val="00660511"/>
    <w:rsid w:val="0066121A"/>
    <w:rsid w:val="00672978"/>
    <w:rsid w:val="006737D3"/>
    <w:rsid w:val="0067435B"/>
    <w:rsid w:val="00687058"/>
    <w:rsid w:val="00694677"/>
    <w:rsid w:val="00697FAC"/>
    <w:rsid w:val="006A03A3"/>
    <w:rsid w:val="006A11C3"/>
    <w:rsid w:val="006A6EA7"/>
    <w:rsid w:val="006A74BC"/>
    <w:rsid w:val="006B0358"/>
    <w:rsid w:val="006B503F"/>
    <w:rsid w:val="006B64A8"/>
    <w:rsid w:val="006C24CB"/>
    <w:rsid w:val="006C6020"/>
    <w:rsid w:val="006D0225"/>
    <w:rsid w:val="006D0A59"/>
    <w:rsid w:val="006D1681"/>
    <w:rsid w:val="006D2E1F"/>
    <w:rsid w:val="006E5A9D"/>
    <w:rsid w:val="006F594C"/>
    <w:rsid w:val="006F7F2A"/>
    <w:rsid w:val="00701118"/>
    <w:rsid w:val="00704C6B"/>
    <w:rsid w:val="00705BD4"/>
    <w:rsid w:val="00706159"/>
    <w:rsid w:val="007107EE"/>
    <w:rsid w:val="00714BA2"/>
    <w:rsid w:val="007166C4"/>
    <w:rsid w:val="00720124"/>
    <w:rsid w:val="007211A4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60524"/>
    <w:rsid w:val="00760B40"/>
    <w:rsid w:val="0076108F"/>
    <w:rsid w:val="00772C52"/>
    <w:rsid w:val="007826D3"/>
    <w:rsid w:val="00782D1D"/>
    <w:rsid w:val="00793315"/>
    <w:rsid w:val="007A0311"/>
    <w:rsid w:val="007A4003"/>
    <w:rsid w:val="007A5F9C"/>
    <w:rsid w:val="007C01FC"/>
    <w:rsid w:val="007C2592"/>
    <w:rsid w:val="007C276C"/>
    <w:rsid w:val="007D4551"/>
    <w:rsid w:val="007D56F3"/>
    <w:rsid w:val="007D662E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800A2F"/>
    <w:rsid w:val="00806ACE"/>
    <w:rsid w:val="00807638"/>
    <w:rsid w:val="00825C43"/>
    <w:rsid w:val="0083145E"/>
    <w:rsid w:val="008351B0"/>
    <w:rsid w:val="00835D03"/>
    <w:rsid w:val="00836C00"/>
    <w:rsid w:val="0084469D"/>
    <w:rsid w:val="00844B2D"/>
    <w:rsid w:val="00847FDA"/>
    <w:rsid w:val="008604B2"/>
    <w:rsid w:val="00861DFE"/>
    <w:rsid w:val="00862825"/>
    <w:rsid w:val="00874F6F"/>
    <w:rsid w:val="00875062"/>
    <w:rsid w:val="008754D1"/>
    <w:rsid w:val="0087687F"/>
    <w:rsid w:val="0087730F"/>
    <w:rsid w:val="00886238"/>
    <w:rsid w:val="00892211"/>
    <w:rsid w:val="008938F7"/>
    <w:rsid w:val="008956EA"/>
    <w:rsid w:val="008972AF"/>
    <w:rsid w:val="008A053C"/>
    <w:rsid w:val="008A523D"/>
    <w:rsid w:val="008A6BB2"/>
    <w:rsid w:val="008B3137"/>
    <w:rsid w:val="008B568D"/>
    <w:rsid w:val="008B5FE3"/>
    <w:rsid w:val="008C2C1A"/>
    <w:rsid w:val="008C638D"/>
    <w:rsid w:val="008D3142"/>
    <w:rsid w:val="008D7F66"/>
    <w:rsid w:val="00901BEF"/>
    <w:rsid w:val="009026ED"/>
    <w:rsid w:val="009055B3"/>
    <w:rsid w:val="00905B0F"/>
    <w:rsid w:val="00906749"/>
    <w:rsid w:val="00914263"/>
    <w:rsid w:val="009202D3"/>
    <w:rsid w:val="00922786"/>
    <w:rsid w:val="0093242F"/>
    <w:rsid w:val="00933C53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0FC"/>
    <w:rsid w:val="009B0E42"/>
    <w:rsid w:val="009D3443"/>
    <w:rsid w:val="009D3DBD"/>
    <w:rsid w:val="009D6FCB"/>
    <w:rsid w:val="009D7C93"/>
    <w:rsid w:val="009E66C3"/>
    <w:rsid w:val="009E79BE"/>
    <w:rsid w:val="009F0F2B"/>
    <w:rsid w:val="009F33C9"/>
    <w:rsid w:val="009F4A96"/>
    <w:rsid w:val="009F7600"/>
    <w:rsid w:val="00A03365"/>
    <w:rsid w:val="00A07879"/>
    <w:rsid w:val="00A1474E"/>
    <w:rsid w:val="00A1618E"/>
    <w:rsid w:val="00A23E01"/>
    <w:rsid w:val="00A24135"/>
    <w:rsid w:val="00A25C8D"/>
    <w:rsid w:val="00A41A02"/>
    <w:rsid w:val="00A4432E"/>
    <w:rsid w:val="00A50D6A"/>
    <w:rsid w:val="00A60798"/>
    <w:rsid w:val="00A60BC7"/>
    <w:rsid w:val="00A62552"/>
    <w:rsid w:val="00A65C80"/>
    <w:rsid w:val="00A7060B"/>
    <w:rsid w:val="00A808E3"/>
    <w:rsid w:val="00A927B8"/>
    <w:rsid w:val="00A92C42"/>
    <w:rsid w:val="00A96B49"/>
    <w:rsid w:val="00A96D72"/>
    <w:rsid w:val="00AA24D4"/>
    <w:rsid w:val="00AA41AD"/>
    <w:rsid w:val="00AB349A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6B19"/>
    <w:rsid w:val="00AF10DD"/>
    <w:rsid w:val="00AF43EC"/>
    <w:rsid w:val="00AF4498"/>
    <w:rsid w:val="00AF4B41"/>
    <w:rsid w:val="00AF5241"/>
    <w:rsid w:val="00B029A1"/>
    <w:rsid w:val="00B05653"/>
    <w:rsid w:val="00B13906"/>
    <w:rsid w:val="00B15262"/>
    <w:rsid w:val="00B173DC"/>
    <w:rsid w:val="00B2275A"/>
    <w:rsid w:val="00B23CAE"/>
    <w:rsid w:val="00B26C33"/>
    <w:rsid w:val="00B34C80"/>
    <w:rsid w:val="00B4106D"/>
    <w:rsid w:val="00B44C4A"/>
    <w:rsid w:val="00B47524"/>
    <w:rsid w:val="00B55602"/>
    <w:rsid w:val="00B61E7F"/>
    <w:rsid w:val="00B66E4C"/>
    <w:rsid w:val="00B74BEC"/>
    <w:rsid w:val="00B8798B"/>
    <w:rsid w:val="00B87FDA"/>
    <w:rsid w:val="00B94F2F"/>
    <w:rsid w:val="00BA6B35"/>
    <w:rsid w:val="00BB6F4A"/>
    <w:rsid w:val="00BC3E37"/>
    <w:rsid w:val="00BC697F"/>
    <w:rsid w:val="00BD1030"/>
    <w:rsid w:val="00BD1C69"/>
    <w:rsid w:val="00BD4143"/>
    <w:rsid w:val="00BD5386"/>
    <w:rsid w:val="00BE1645"/>
    <w:rsid w:val="00BE17CD"/>
    <w:rsid w:val="00BE1E9C"/>
    <w:rsid w:val="00BE2F23"/>
    <w:rsid w:val="00BE6884"/>
    <w:rsid w:val="00BE7044"/>
    <w:rsid w:val="00BE7D34"/>
    <w:rsid w:val="00BF0042"/>
    <w:rsid w:val="00BF0967"/>
    <w:rsid w:val="00BF1170"/>
    <w:rsid w:val="00BF20C4"/>
    <w:rsid w:val="00C020A0"/>
    <w:rsid w:val="00C07D1F"/>
    <w:rsid w:val="00C12F2A"/>
    <w:rsid w:val="00C2525F"/>
    <w:rsid w:val="00C27873"/>
    <w:rsid w:val="00C30331"/>
    <w:rsid w:val="00C332FE"/>
    <w:rsid w:val="00C35013"/>
    <w:rsid w:val="00C700C6"/>
    <w:rsid w:val="00C74183"/>
    <w:rsid w:val="00C74CDA"/>
    <w:rsid w:val="00C778D1"/>
    <w:rsid w:val="00C820F4"/>
    <w:rsid w:val="00C82530"/>
    <w:rsid w:val="00C863E3"/>
    <w:rsid w:val="00CA1AEE"/>
    <w:rsid w:val="00CA242D"/>
    <w:rsid w:val="00CA67D0"/>
    <w:rsid w:val="00CB2BFD"/>
    <w:rsid w:val="00CB2E27"/>
    <w:rsid w:val="00CB68BA"/>
    <w:rsid w:val="00CB6BDD"/>
    <w:rsid w:val="00CC2809"/>
    <w:rsid w:val="00CC767B"/>
    <w:rsid w:val="00CD68CE"/>
    <w:rsid w:val="00CE6415"/>
    <w:rsid w:val="00CE7759"/>
    <w:rsid w:val="00CF1986"/>
    <w:rsid w:val="00D021A1"/>
    <w:rsid w:val="00D116B8"/>
    <w:rsid w:val="00D17C4F"/>
    <w:rsid w:val="00D23821"/>
    <w:rsid w:val="00D263A2"/>
    <w:rsid w:val="00D31166"/>
    <w:rsid w:val="00D400F5"/>
    <w:rsid w:val="00D43726"/>
    <w:rsid w:val="00D45D02"/>
    <w:rsid w:val="00D51089"/>
    <w:rsid w:val="00D574A4"/>
    <w:rsid w:val="00D63698"/>
    <w:rsid w:val="00D94444"/>
    <w:rsid w:val="00D9603B"/>
    <w:rsid w:val="00DA3240"/>
    <w:rsid w:val="00DA344B"/>
    <w:rsid w:val="00DA5C40"/>
    <w:rsid w:val="00DB60E4"/>
    <w:rsid w:val="00DC6273"/>
    <w:rsid w:val="00DC6485"/>
    <w:rsid w:val="00DC7EE1"/>
    <w:rsid w:val="00DD0E75"/>
    <w:rsid w:val="00DD2076"/>
    <w:rsid w:val="00DE1053"/>
    <w:rsid w:val="00DE17A3"/>
    <w:rsid w:val="00DE4054"/>
    <w:rsid w:val="00DF0566"/>
    <w:rsid w:val="00E0318D"/>
    <w:rsid w:val="00E0419C"/>
    <w:rsid w:val="00E04F02"/>
    <w:rsid w:val="00E127D4"/>
    <w:rsid w:val="00E21488"/>
    <w:rsid w:val="00E263B2"/>
    <w:rsid w:val="00E31562"/>
    <w:rsid w:val="00E31801"/>
    <w:rsid w:val="00E329A5"/>
    <w:rsid w:val="00E33916"/>
    <w:rsid w:val="00E54592"/>
    <w:rsid w:val="00E55495"/>
    <w:rsid w:val="00E57A03"/>
    <w:rsid w:val="00E6011A"/>
    <w:rsid w:val="00E612E3"/>
    <w:rsid w:val="00E70AA9"/>
    <w:rsid w:val="00E72110"/>
    <w:rsid w:val="00E724E8"/>
    <w:rsid w:val="00E77968"/>
    <w:rsid w:val="00E84C22"/>
    <w:rsid w:val="00E85219"/>
    <w:rsid w:val="00E93CB2"/>
    <w:rsid w:val="00E9699A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2826"/>
    <w:rsid w:val="00EF3E7B"/>
    <w:rsid w:val="00F045FC"/>
    <w:rsid w:val="00F057A4"/>
    <w:rsid w:val="00F1418D"/>
    <w:rsid w:val="00F2132F"/>
    <w:rsid w:val="00F22B1C"/>
    <w:rsid w:val="00F23EB1"/>
    <w:rsid w:val="00F2412F"/>
    <w:rsid w:val="00F2620B"/>
    <w:rsid w:val="00F37578"/>
    <w:rsid w:val="00F52BC9"/>
    <w:rsid w:val="00F56938"/>
    <w:rsid w:val="00F63D12"/>
    <w:rsid w:val="00F67230"/>
    <w:rsid w:val="00F7113F"/>
    <w:rsid w:val="00F83D13"/>
    <w:rsid w:val="00F870B9"/>
    <w:rsid w:val="00F9429A"/>
    <w:rsid w:val="00F969A2"/>
    <w:rsid w:val="00FA450D"/>
    <w:rsid w:val="00FA6D09"/>
    <w:rsid w:val="00FB2064"/>
    <w:rsid w:val="00FB375A"/>
    <w:rsid w:val="00FB4CB8"/>
    <w:rsid w:val="00FC25AF"/>
    <w:rsid w:val="00FC2B86"/>
    <w:rsid w:val="00FC33A9"/>
    <w:rsid w:val="00FD3B7A"/>
    <w:rsid w:val="00FD54D1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2F90A"/>
  <w14:defaultImageDpi w14:val="96"/>
  <w15:docId w15:val="{BA82CDCC-892C-42C4-B2FE-30B4496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836C00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00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836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00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00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836C00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836C00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836C00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836C00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836C00"/>
  </w:style>
  <w:style w:type="paragraph" w:styleId="ListParagraph">
    <w:name w:val="List Paragraph"/>
    <w:basedOn w:val="Normal"/>
    <w:link w:val="ListParagraphChar"/>
    <w:uiPriority w:val="34"/>
    <w:qFormat/>
    <w:rsid w:val="00836C00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836C00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836C00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C00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836C00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836C0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836C00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836C00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836C0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836C00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836C00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836C00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836C00"/>
    <w:rPr>
      <w:sz w:val="28"/>
    </w:rPr>
  </w:style>
  <w:style w:type="character" w:customStyle="1" w:styleId="AS-H2bChar">
    <w:name w:val="AS-H2b Char"/>
    <w:basedOn w:val="DefaultParagraphFont"/>
    <w:link w:val="AS-H2b"/>
    <w:rsid w:val="00836C00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836C00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836C00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836C00"/>
    <w:rPr>
      <w:b w:val="0"/>
    </w:rPr>
  </w:style>
  <w:style w:type="character" w:customStyle="1" w:styleId="AS-H3bChar">
    <w:name w:val="AS-H3b Char"/>
    <w:basedOn w:val="AS-H3AChar"/>
    <w:link w:val="AS-H3b"/>
    <w:rsid w:val="00836C00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836C00"/>
  </w:style>
  <w:style w:type="character" w:customStyle="1" w:styleId="AS-H3cChar">
    <w:name w:val="AS-H3c Char"/>
    <w:basedOn w:val="Head2BChar"/>
    <w:link w:val="AS-H3c"/>
    <w:rsid w:val="00836C00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836C00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836C00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836C00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836C00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836C00"/>
  </w:style>
  <w:style w:type="character" w:customStyle="1" w:styleId="AS-P1Char">
    <w:name w:val="AS-P(1) Char"/>
    <w:basedOn w:val="DefaultParagraphFont"/>
    <w:link w:val="AS-P1"/>
    <w:rsid w:val="00836C00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836C00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836C00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836C00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836C00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836C00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836C00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836C00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836C00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836C00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C00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C00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836C00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836C00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836C00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836C00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836C00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836C00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836C00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836C00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styleId="Hyperlink">
    <w:name w:val="Hyperlink"/>
    <w:uiPriority w:val="99"/>
    <w:rsid w:val="004C66FA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6FA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c.org.na/laws/1989/og572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T52TNJE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170E-290D-441B-BC70-E84D39CB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Proclamation, AG 13 of 1989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Proclamation, AG 13 of 1989</dc:title>
  <dc:creator>LAC</dc:creator>
  <cp:lastModifiedBy>Dianne Hubbard</cp:lastModifiedBy>
  <cp:revision>2</cp:revision>
  <dcterms:created xsi:type="dcterms:W3CDTF">2021-09-17T12:24:00Z</dcterms:created>
  <dcterms:modified xsi:type="dcterms:W3CDTF">2021-09-17T12:24:00Z</dcterms:modified>
</cp:coreProperties>
</file>