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2D1515" w:rsidRDefault="00AF321A" w:rsidP="00D51089">
      <w:pPr>
        <w:pStyle w:val="REG-H1a"/>
      </w:pPr>
      <w:bookmarkStart w:id="0" w:name="_GoBack"/>
      <w:bookmarkEnd w:id="0"/>
      <w:r w:rsidRPr="002D1515">
        <w:drawing>
          <wp:anchor distT="0" distB="0" distL="114300" distR="114300" simplePos="0" relativeHeight="251658752" behindDoc="0" locked="1" layoutInCell="0" allowOverlap="0" wp14:anchorId="1EFC163B" wp14:editId="6EFD3A1B">
            <wp:simplePos x="0" y="0"/>
            <wp:positionH relativeFrom="margin">
              <wp:align>center</wp:align>
            </wp:positionH>
            <wp:positionV relativeFrom="page">
              <wp:posOffset>6350</wp:posOffset>
            </wp:positionV>
            <wp:extent cx="7559675" cy="3358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44E05ADA" w:rsidR="00EB7655" w:rsidRPr="002D1515" w:rsidRDefault="00635BD3" w:rsidP="00682D07">
      <w:pPr>
        <w:pStyle w:val="REG-H1d"/>
        <w:rPr>
          <w:lang w:val="en-GB"/>
        </w:rPr>
      </w:pPr>
      <w:r w:rsidRPr="002D1515">
        <w:rPr>
          <w:lang w:val="en-GB"/>
        </w:rPr>
        <w:t>R</w:t>
      </w:r>
      <w:r w:rsidR="00D2019F" w:rsidRPr="002D1515">
        <w:rPr>
          <w:lang w:val="en-GB"/>
        </w:rPr>
        <w:t>EGULATIONS MADE IN TERMS OF</w:t>
      </w:r>
    </w:p>
    <w:p w14:paraId="0B499432" w14:textId="77777777" w:rsidR="00E2335D" w:rsidRPr="002D1515" w:rsidRDefault="00E2335D" w:rsidP="00BD2B69">
      <w:pPr>
        <w:pStyle w:val="REG-H1d"/>
        <w:rPr>
          <w:lang w:val="en-GB"/>
        </w:rPr>
      </w:pPr>
    </w:p>
    <w:p w14:paraId="20C6F2F2" w14:textId="2BC71161" w:rsidR="00E2335D" w:rsidRPr="002D1515" w:rsidRDefault="00733FE1" w:rsidP="00E2335D">
      <w:pPr>
        <w:pStyle w:val="REG-H1a"/>
      </w:pPr>
      <w:r>
        <w:t>Urban and Regional Planning Act 5 of 2018</w:t>
      </w:r>
    </w:p>
    <w:p w14:paraId="0B62EAE9" w14:textId="274B6074" w:rsidR="00BD2B69" w:rsidRPr="002D1515" w:rsidRDefault="00656622" w:rsidP="00B029CC">
      <w:pPr>
        <w:pStyle w:val="REG-H1b"/>
        <w:rPr>
          <w:b w:val="0"/>
        </w:rPr>
      </w:pPr>
      <w:r w:rsidRPr="002D1515">
        <w:rPr>
          <w:b w:val="0"/>
        </w:rPr>
        <w:t>s</w:t>
      </w:r>
      <w:r w:rsidR="00B029CC" w:rsidRPr="002D1515">
        <w:rPr>
          <w:b w:val="0"/>
        </w:rPr>
        <w:t>ection</w:t>
      </w:r>
      <w:r w:rsidRPr="002D1515">
        <w:rPr>
          <w:b w:val="0"/>
        </w:rPr>
        <w:t xml:space="preserve">s </w:t>
      </w:r>
      <w:r w:rsidR="00733FE1">
        <w:rPr>
          <w:b w:val="0"/>
        </w:rPr>
        <w:t>131</w:t>
      </w:r>
    </w:p>
    <w:p w14:paraId="6CDA9A93" w14:textId="77777777" w:rsidR="00E2335D" w:rsidRPr="002D1515" w:rsidRDefault="00E2335D" w:rsidP="00E2335D">
      <w:pPr>
        <w:pStyle w:val="REG-H1a"/>
        <w:pBdr>
          <w:bottom w:val="single" w:sz="4" w:space="1" w:color="auto"/>
        </w:pBdr>
      </w:pPr>
    </w:p>
    <w:p w14:paraId="1968E082" w14:textId="77777777" w:rsidR="00E2335D" w:rsidRPr="002D1515" w:rsidRDefault="00E2335D" w:rsidP="00E2335D">
      <w:pPr>
        <w:pStyle w:val="REG-H1a"/>
      </w:pPr>
    </w:p>
    <w:p w14:paraId="065B6199" w14:textId="096DED32" w:rsidR="00AC7AC8" w:rsidRPr="002D1515" w:rsidRDefault="00B72788" w:rsidP="00656622">
      <w:pPr>
        <w:pStyle w:val="REG-H1b"/>
      </w:pPr>
      <w:r w:rsidRPr="002D1515">
        <w:t xml:space="preserve">Regulations </w:t>
      </w:r>
      <w:r w:rsidR="00733FE1">
        <w:t>relating to Urban and Regional Planning</w:t>
      </w:r>
    </w:p>
    <w:p w14:paraId="061F3FB4" w14:textId="6985E7D4" w:rsidR="00D2019F" w:rsidRPr="002D1515" w:rsidRDefault="00BD2B69" w:rsidP="00C838EC">
      <w:pPr>
        <w:pStyle w:val="REG-H1d"/>
        <w:rPr>
          <w:lang w:val="en-GB"/>
        </w:rPr>
      </w:pPr>
      <w:r w:rsidRPr="002D1515">
        <w:rPr>
          <w:lang w:val="en-GB"/>
        </w:rPr>
        <w:t>G</w:t>
      </w:r>
      <w:r w:rsidR="00733FE1">
        <w:rPr>
          <w:lang w:val="en-GB"/>
        </w:rPr>
        <w:t>overnment</w:t>
      </w:r>
      <w:r w:rsidR="003C7C34" w:rsidRPr="002D1515">
        <w:rPr>
          <w:lang w:val="en-GB"/>
        </w:rPr>
        <w:t xml:space="preserve"> </w:t>
      </w:r>
      <w:r w:rsidRPr="002D1515">
        <w:rPr>
          <w:lang w:val="en-GB"/>
        </w:rPr>
        <w:t xml:space="preserve">Notice </w:t>
      </w:r>
      <w:r w:rsidR="00733FE1">
        <w:rPr>
          <w:lang w:val="en-GB"/>
        </w:rPr>
        <w:t>223</w:t>
      </w:r>
      <w:r w:rsidR="005709A6" w:rsidRPr="002D1515">
        <w:rPr>
          <w:lang w:val="en-GB"/>
        </w:rPr>
        <w:t xml:space="preserve"> </w:t>
      </w:r>
      <w:r w:rsidR="005C16B3" w:rsidRPr="002D1515">
        <w:rPr>
          <w:lang w:val="en-GB"/>
        </w:rPr>
        <w:t>of</w:t>
      </w:r>
      <w:r w:rsidR="005709A6" w:rsidRPr="002D1515">
        <w:rPr>
          <w:lang w:val="en-GB"/>
        </w:rPr>
        <w:t xml:space="preserve"> </w:t>
      </w:r>
      <w:r w:rsidR="00B66256" w:rsidRPr="002D1515">
        <w:rPr>
          <w:lang w:val="en-GB"/>
        </w:rPr>
        <w:t>20</w:t>
      </w:r>
      <w:r w:rsidR="00733FE1">
        <w:rPr>
          <w:lang w:val="en-GB"/>
        </w:rPr>
        <w:t>20</w:t>
      </w:r>
    </w:p>
    <w:p w14:paraId="77DB9EA0" w14:textId="303A15F8" w:rsidR="003013D8" w:rsidRPr="002D1515" w:rsidRDefault="003013D8" w:rsidP="003013D8">
      <w:pPr>
        <w:pStyle w:val="REG-Amend"/>
      </w:pPr>
      <w:r w:rsidRPr="002D1515">
        <w:t>(</w:t>
      </w:r>
      <w:hyperlink r:id="rId9" w:history="1">
        <w:r w:rsidR="00165D35" w:rsidRPr="00704C56">
          <w:rPr>
            <w:rStyle w:val="Hyperlink"/>
          </w:rPr>
          <w:t>GG 7327</w:t>
        </w:r>
      </w:hyperlink>
      <w:r w:rsidRPr="002D1515">
        <w:t>)</w:t>
      </w:r>
    </w:p>
    <w:p w14:paraId="3F614FD8" w14:textId="435D1C74" w:rsidR="003013D8" w:rsidRDefault="003013D8" w:rsidP="003013D8">
      <w:pPr>
        <w:pStyle w:val="REG-Amend"/>
      </w:pPr>
      <w:r w:rsidRPr="002D1515">
        <w:t xml:space="preserve">came into force on date of publication: </w:t>
      </w:r>
      <w:r w:rsidR="00656622" w:rsidRPr="002D1515">
        <w:t>3 September</w:t>
      </w:r>
      <w:r w:rsidR="00733FE1">
        <w:t xml:space="preserve"> 2020</w:t>
      </w:r>
    </w:p>
    <w:p w14:paraId="66195B04" w14:textId="4237C68B" w:rsidR="005C6485" w:rsidRDefault="005C6485" w:rsidP="003013D8">
      <w:pPr>
        <w:pStyle w:val="REG-Amend"/>
      </w:pPr>
    </w:p>
    <w:p w14:paraId="51B514EB" w14:textId="3B0C1536" w:rsidR="005C6485" w:rsidRDefault="005C6485" w:rsidP="005C6485">
      <w:pPr>
        <w:pStyle w:val="REG-Amend"/>
        <w:rPr>
          <w:lang w:val="en-ZA"/>
        </w:rPr>
      </w:pPr>
      <w:r>
        <w:rPr>
          <w:lang w:val="en-ZA"/>
        </w:rPr>
        <w:t xml:space="preserve">The Government Notice containing these regulations repeals the following regulations: </w:t>
      </w:r>
    </w:p>
    <w:p w14:paraId="601614E4" w14:textId="1AC76C7F" w:rsidR="005C6485" w:rsidRPr="005C6485" w:rsidRDefault="005C6485" w:rsidP="005C6485">
      <w:pPr>
        <w:pStyle w:val="REG-Amend"/>
        <w:ind w:left="1701" w:hanging="567"/>
        <w:jc w:val="left"/>
        <w:rPr>
          <w:lang w:val="en-ZA"/>
        </w:rPr>
      </w:pPr>
      <w:r w:rsidRPr="005C6485">
        <w:rPr>
          <w:lang w:val="en-ZA"/>
        </w:rPr>
        <w:t xml:space="preserve">(i) </w:t>
      </w:r>
      <w:r>
        <w:rPr>
          <w:lang w:val="en-ZA"/>
        </w:rPr>
        <w:tab/>
      </w:r>
      <w:r w:rsidRPr="005C6485">
        <w:rPr>
          <w:lang w:val="en-ZA"/>
        </w:rPr>
        <w:t xml:space="preserve">the Townships Board regulations published under Government Notice </w:t>
      </w:r>
      <w:r>
        <w:rPr>
          <w:lang w:val="en-ZA"/>
        </w:rPr>
        <w:br/>
      </w:r>
      <w:r w:rsidRPr="005C6485">
        <w:rPr>
          <w:lang w:val="en-ZA"/>
        </w:rPr>
        <w:t>No. 165 of 15</w:t>
      </w:r>
      <w:r>
        <w:rPr>
          <w:lang w:val="en-ZA"/>
        </w:rPr>
        <w:t xml:space="preserve"> </w:t>
      </w:r>
      <w:r w:rsidRPr="005C6485">
        <w:rPr>
          <w:lang w:val="en-ZA"/>
        </w:rPr>
        <w:t>September 1973;</w:t>
      </w:r>
    </w:p>
    <w:p w14:paraId="24816508" w14:textId="7701137B" w:rsidR="005C6485" w:rsidRPr="005C6485" w:rsidRDefault="005C6485" w:rsidP="005C6485">
      <w:pPr>
        <w:pStyle w:val="REG-Amend"/>
        <w:ind w:left="1701" w:hanging="567"/>
        <w:jc w:val="left"/>
        <w:rPr>
          <w:lang w:val="en-ZA"/>
        </w:rPr>
      </w:pPr>
      <w:r w:rsidRPr="005C6485">
        <w:rPr>
          <w:lang w:val="en-ZA"/>
        </w:rPr>
        <w:t xml:space="preserve">(ii) </w:t>
      </w:r>
      <w:r>
        <w:rPr>
          <w:lang w:val="en-ZA"/>
        </w:rPr>
        <w:tab/>
      </w:r>
      <w:r w:rsidRPr="005C6485">
        <w:rPr>
          <w:lang w:val="en-ZA"/>
        </w:rPr>
        <w:t xml:space="preserve">the Town Planning regulations published under Government Notice </w:t>
      </w:r>
      <w:r>
        <w:rPr>
          <w:lang w:val="en-ZA"/>
        </w:rPr>
        <w:br/>
      </w:r>
      <w:r w:rsidRPr="005C6485">
        <w:rPr>
          <w:lang w:val="en-ZA"/>
        </w:rPr>
        <w:t>No. 102 of 1</w:t>
      </w:r>
      <w:r>
        <w:rPr>
          <w:lang w:val="en-ZA"/>
        </w:rPr>
        <w:t xml:space="preserve"> </w:t>
      </w:r>
      <w:r w:rsidRPr="005C6485">
        <w:rPr>
          <w:lang w:val="en-ZA"/>
        </w:rPr>
        <w:t>June 1974;</w:t>
      </w:r>
    </w:p>
    <w:p w14:paraId="02EFADDC" w14:textId="2DCA16F1" w:rsidR="005C6485" w:rsidRPr="005C6485" w:rsidRDefault="005C6485" w:rsidP="005C6485">
      <w:pPr>
        <w:pStyle w:val="REG-Amend"/>
        <w:ind w:left="1701" w:hanging="567"/>
        <w:jc w:val="left"/>
        <w:rPr>
          <w:lang w:val="en-ZA"/>
        </w:rPr>
      </w:pPr>
      <w:r w:rsidRPr="005C6485">
        <w:rPr>
          <w:lang w:val="en-ZA"/>
        </w:rPr>
        <w:t xml:space="preserve">(iii) </w:t>
      </w:r>
      <w:r>
        <w:rPr>
          <w:lang w:val="en-ZA"/>
        </w:rPr>
        <w:tab/>
      </w:r>
      <w:r w:rsidRPr="005C6485">
        <w:rPr>
          <w:lang w:val="en-ZA"/>
        </w:rPr>
        <w:t xml:space="preserve">the regulations relating to fees charged, under the Township and Division </w:t>
      </w:r>
      <w:r>
        <w:rPr>
          <w:lang w:val="en-ZA"/>
        </w:rPr>
        <w:br/>
      </w:r>
      <w:r w:rsidRPr="005C6485">
        <w:rPr>
          <w:lang w:val="en-ZA"/>
        </w:rPr>
        <w:t>of Land</w:t>
      </w:r>
      <w:r>
        <w:rPr>
          <w:lang w:val="en-ZA"/>
        </w:rPr>
        <w:t xml:space="preserve"> </w:t>
      </w:r>
      <w:r w:rsidRPr="005C6485">
        <w:rPr>
          <w:lang w:val="en-ZA"/>
        </w:rPr>
        <w:t>Ordinance, 1963 (Ordinance No. 11 of 1963), published under</w:t>
      </w:r>
      <w:r>
        <w:rPr>
          <w:lang w:val="en-ZA"/>
        </w:rPr>
        <w:t xml:space="preserve"> </w:t>
      </w:r>
      <w:r w:rsidRPr="005C6485">
        <w:rPr>
          <w:lang w:val="en-ZA"/>
        </w:rPr>
        <w:t>Government Notice</w:t>
      </w:r>
      <w:r>
        <w:rPr>
          <w:lang w:val="en-ZA"/>
        </w:rPr>
        <w:t xml:space="preserve"> </w:t>
      </w:r>
      <w:r w:rsidRPr="005C6485">
        <w:rPr>
          <w:lang w:val="en-ZA"/>
        </w:rPr>
        <w:t>No. 10 of 1 February 2008; and</w:t>
      </w:r>
    </w:p>
    <w:p w14:paraId="70C88E19" w14:textId="03E269E3" w:rsidR="005C6485" w:rsidRDefault="005C6485" w:rsidP="005C6485">
      <w:pPr>
        <w:pStyle w:val="REG-Amend"/>
        <w:ind w:left="1701" w:hanging="567"/>
        <w:jc w:val="left"/>
        <w:rPr>
          <w:lang w:val="en-ZA"/>
        </w:rPr>
      </w:pPr>
      <w:r w:rsidRPr="005C6485">
        <w:rPr>
          <w:lang w:val="en-ZA"/>
        </w:rPr>
        <w:t xml:space="preserve">(iv) </w:t>
      </w:r>
      <w:r>
        <w:rPr>
          <w:lang w:val="en-ZA"/>
        </w:rPr>
        <w:tab/>
      </w:r>
      <w:r w:rsidRPr="005C6485">
        <w:rPr>
          <w:lang w:val="en-ZA"/>
        </w:rPr>
        <w:t>the regulations relating to fees charged, under the Town Planning Ordinance,1954</w:t>
      </w:r>
      <w:r>
        <w:rPr>
          <w:lang w:val="en-ZA"/>
        </w:rPr>
        <w:t xml:space="preserve"> </w:t>
      </w:r>
      <w:r w:rsidRPr="005C6485">
        <w:rPr>
          <w:lang w:val="en-ZA"/>
        </w:rPr>
        <w:t xml:space="preserve">(Ordinance No. 18 of 1954), published under </w:t>
      </w:r>
      <w:r>
        <w:rPr>
          <w:lang w:val="en-ZA"/>
        </w:rPr>
        <w:br/>
      </w:r>
      <w:r w:rsidRPr="005C6485">
        <w:rPr>
          <w:lang w:val="en-ZA"/>
        </w:rPr>
        <w:t>Government Notice No. 11 of 1</w:t>
      </w:r>
      <w:r>
        <w:rPr>
          <w:lang w:val="en-ZA"/>
        </w:rPr>
        <w:t xml:space="preserve"> </w:t>
      </w:r>
      <w:r w:rsidRPr="005C6485">
        <w:rPr>
          <w:lang w:val="en-ZA"/>
        </w:rPr>
        <w:t>February 2008.</w:t>
      </w:r>
    </w:p>
    <w:p w14:paraId="5C41AEBD" w14:textId="77777777" w:rsidR="00165D35" w:rsidRDefault="00165D35" w:rsidP="00165D35">
      <w:pPr>
        <w:pStyle w:val="REG-H1c"/>
      </w:pPr>
    </w:p>
    <w:p w14:paraId="5ED96B30" w14:textId="77777777" w:rsidR="00165D35" w:rsidRDefault="00165D35" w:rsidP="00165D35">
      <w:pPr>
        <w:pStyle w:val="REG-H1c"/>
        <w:rPr>
          <w:rStyle w:val="REG-AmendChar"/>
          <w:rFonts w:eastAsiaTheme="minorHAnsi"/>
          <w:b/>
        </w:rPr>
      </w:pPr>
      <w:r>
        <w:rPr>
          <w:color w:val="00B050"/>
        </w:rPr>
        <w:t>as amended by</w:t>
      </w:r>
    </w:p>
    <w:p w14:paraId="55F20B2B" w14:textId="77777777" w:rsidR="00165D35" w:rsidRDefault="00165D35" w:rsidP="00165D35">
      <w:pPr>
        <w:pStyle w:val="REG-H1c"/>
      </w:pPr>
    </w:p>
    <w:p w14:paraId="41A35EB1" w14:textId="0E70CF42" w:rsidR="00165D35" w:rsidRPr="00075B7B" w:rsidRDefault="00165D35" w:rsidP="00165D35">
      <w:pPr>
        <w:jc w:val="center"/>
        <w:rPr>
          <w:rStyle w:val="REG-AmendChar"/>
          <w:rFonts w:eastAsiaTheme="minorHAnsi"/>
        </w:rPr>
      </w:pPr>
      <w:r w:rsidRPr="00075B7B">
        <w:rPr>
          <w:rStyle w:val="REG-H1cChar"/>
        </w:rPr>
        <w:t xml:space="preserve">Government Notice </w:t>
      </w:r>
      <w:r>
        <w:rPr>
          <w:rStyle w:val="REG-H1cChar"/>
        </w:rPr>
        <w:t>25</w:t>
      </w:r>
      <w:r w:rsidRPr="00075B7B">
        <w:rPr>
          <w:rStyle w:val="REG-H1cChar"/>
        </w:rPr>
        <w:t xml:space="preserve"> of 20</w:t>
      </w:r>
      <w:r>
        <w:rPr>
          <w:rStyle w:val="REG-H1cChar"/>
        </w:rPr>
        <w:t>23</w:t>
      </w:r>
      <w:r w:rsidRPr="00075B7B">
        <w:rPr>
          <w:sz w:val="20"/>
          <w:szCs w:val="20"/>
          <w:lang w:val="en-ZA"/>
        </w:rPr>
        <w:t xml:space="preserve"> </w:t>
      </w:r>
      <w:r w:rsidRPr="00075B7B">
        <w:rPr>
          <w:rStyle w:val="REG-AmendChar"/>
          <w:rFonts w:eastAsiaTheme="minorHAnsi"/>
        </w:rPr>
        <w:t>(</w:t>
      </w:r>
      <w:hyperlink r:id="rId10" w:history="1">
        <w:r w:rsidRPr="00165D35">
          <w:rPr>
            <w:rStyle w:val="Hyperlink"/>
            <w:rFonts w:cs="Arial"/>
            <w:b/>
            <w:szCs w:val="18"/>
          </w:rPr>
          <w:t>GG 8031</w:t>
        </w:r>
      </w:hyperlink>
      <w:r w:rsidRPr="00075B7B">
        <w:rPr>
          <w:rStyle w:val="REG-AmendChar"/>
          <w:rFonts w:eastAsiaTheme="minorHAnsi"/>
        </w:rPr>
        <w:t>)</w:t>
      </w:r>
    </w:p>
    <w:p w14:paraId="6342EAFE" w14:textId="3ED01495" w:rsidR="00165D35" w:rsidRPr="005C6485" w:rsidRDefault="00165D35" w:rsidP="00165D35">
      <w:pPr>
        <w:pStyle w:val="REG-Amend"/>
      </w:pPr>
      <w:r>
        <w:t xml:space="preserve">came </w:t>
      </w:r>
      <w:r w:rsidRPr="00AC2903">
        <w:t xml:space="preserve">into force on </w:t>
      </w:r>
      <w:r>
        <w:t>date of publication: 15 February 2023</w:t>
      </w:r>
    </w:p>
    <w:p w14:paraId="6643D4B1" w14:textId="77777777" w:rsidR="005955EA" w:rsidRPr="002D1515" w:rsidRDefault="005955EA" w:rsidP="00733FE1">
      <w:pPr>
        <w:pStyle w:val="REG-H1a"/>
        <w:pBdr>
          <w:bottom w:val="single" w:sz="4" w:space="1" w:color="auto"/>
        </w:pBdr>
        <w:jc w:val="left"/>
      </w:pPr>
    </w:p>
    <w:p w14:paraId="53437AD8" w14:textId="49915A69" w:rsidR="001121EE" w:rsidRPr="002D1515" w:rsidRDefault="001121EE" w:rsidP="0087487C">
      <w:pPr>
        <w:pStyle w:val="REG-H1a"/>
      </w:pPr>
    </w:p>
    <w:p w14:paraId="68464DAD" w14:textId="3DC644F2" w:rsidR="0075276D" w:rsidRPr="00FC0466" w:rsidRDefault="0075276D" w:rsidP="00CD46D2">
      <w:pPr>
        <w:pStyle w:val="REG-H3A"/>
        <w:rPr>
          <w:b w:val="0"/>
        </w:rPr>
      </w:pPr>
      <w:r w:rsidRPr="00FC0466">
        <w:rPr>
          <w:b w:val="0"/>
        </w:rPr>
        <w:t>ARRANGEMENT OF REGULATIONS</w:t>
      </w:r>
    </w:p>
    <w:p w14:paraId="3173C3E6" w14:textId="55C71ACC" w:rsidR="00565E93" w:rsidRPr="00CD46D2" w:rsidRDefault="00565E93" w:rsidP="00B04B1F">
      <w:pPr>
        <w:pStyle w:val="REG-P0"/>
      </w:pPr>
    </w:p>
    <w:p w14:paraId="247E2366" w14:textId="7601AB3E" w:rsidR="00733FE1" w:rsidRPr="00CD46D2" w:rsidRDefault="00733FE1" w:rsidP="00CD46D2">
      <w:pPr>
        <w:pStyle w:val="REG-H3b"/>
        <w:rPr>
          <w:lang w:val="en-US"/>
        </w:rPr>
      </w:pPr>
      <w:r w:rsidRPr="00CD46D2">
        <w:rPr>
          <w:lang w:val="en-US"/>
        </w:rPr>
        <w:t>PART 1</w:t>
      </w:r>
    </w:p>
    <w:p w14:paraId="1620D494" w14:textId="77777777" w:rsidR="00733FE1" w:rsidRPr="00CD46D2" w:rsidRDefault="00733FE1" w:rsidP="00CD46D2">
      <w:pPr>
        <w:pStyle w:val="REG-H3b"/>
        <w:rPr>
          <w:rFonts w:eastAsia="Times New Roman"/>
          <w:lang w:val="en-US"/>
        </w:rPr>
      </w:pPr>
      <w:r w:rsidRPr="00CD46D2">
        <w:rPr>
          <w:rFonts w:eastAsia="Times New Roman"/>
          <w:lang w:val="en-US"/>
        </w:rPr>
        <w:t>INTRODUCTORY PROVISIONS</w:t>
      </w:r>
    </w:p>
    <w:p w14:paraId="0487E10D" w14:textId="77777777" w:rsidR="00733FE1" w:rsidRPr="00CD46D2" w:rsidRDefault="00733FE1" w:rsidP="00733FE1">
      <w:pPr>
        <w:pStyle w:val="REG-P0"/>
        <w:rPr>
          <w:lang w:val="en-US"/>
        </w:rPr>
      </w:pPr>
    </w:p>
    <w:p w14:paraId="6BD1546F" w14:textId="3EF67FB8" w:rsidR="00733FE1" w:rsidRPr="00CD46D2" w:rsidRDefault="00733FE1" w:rsidP="00733FE1">
      <w:pPr>
        <w:pStyle w:val="REG-P0"/>
        <w:ind w:left="117"/>
        <w:rPr>
          <w:lang w:val="en-US"/>
        </w:rPr>
      </w:pPr>
      <w:r w:rsidRPr="00CD46D2">
        <w:rPr>
          <w:lang w:val="en-US"/>
        </w:rPr>
        <w:t>1.</w:t>
      </w:r>
      <w:r w:rsidRPr="00CD46D2">
        <w:rPr>
          <w:lang w:val="en-US"/>
        </w:rPr>
        <w:tab/>
        <w:t>Definitions</w:t>
      </w:r>
    </w:p>
    <w:p w14:paraId="58A126AD" w14:textId="77777777" w:rsidR="00733FE1" w:rsidRPr="00CD46D2" w:rsidRDefault="00733FE1" w:rsidP="00733FE1">
      <w:pPr>
        <w:pStyle w:val="REG-P0"/>
        <w:rPr>
          <w:lang w:val="en-US"/>
        </w:rPr>
      </w:pPr>
    </w:p>
    <w:p w14:paraId="39559A88" w14:textId="77777777" w:rsidR="00733FE1" w:rsidRPr="00CD46D2" w:rsidRDefault="00733FE1" w:rsidP="00CD46D2">
      <w:pPr>
        <w:pStyle w:val="REG-H3b"/>
        <w:rPr>
          <w:lang w:val="en-US"/>
        </w:rPr>
      </w:pPr>
      <w:r w:rsidRPr="00CD46D2">
        <w:rPr>
          <w:lang w:val="en-US"/>
        </w:rPr>
        <w:t>PART 2</w:t>
      </w:r>
    </w:p>
    <w:p w14:paraId="24162B86" w14:textId="77777777" w:rsidR="00733FE1" w:rsidRPr="00CD46D2" w:rsidRDefault="00733FE1" w:rsidP="00CD46D2">
      <w:pPr>
        <w:pStyle w:val="REG-H3b"/>
        <w:rPr>
          <w:lang w:val="en-US"/>
        </w:rPr>
      </w:pPr>
      <w:r w:rsidRPr="00CD46D2">
        <w:rPr>
          <w:lang w:val="en-US"/>
        </w:rPr>
        <w:t>DECLARATION OF AUTHORISED PLANNING AUTHORITIES</w:t>
      </w:r>
    </w:p>
    <w:p w14:paraId="01907E8A" w14:textId="77777777" w:rsidR="00733FE1" w:rsidRPr="00CD46D2" w:rsidRDefault="00733FE1" w:rsidP="00733FE1">
      <w:pPr>
        <w:pStyle w:val="REG-P0"/>
        <w:rPr>
          <w:lang w:val="en-US"/>
        </w:rPr>
      </w:pPr>
    </w:p>
    <w:p w14:paraId="1F5312DB" w14:textId="118E8067" w:rsidR="00733FE1" w:rsidRPr="00CD46D2" w:rsidRDefault="00733FE1" w:rsidP="00733FE1">
      <w:pPr>
        <w:pStyle w:val="REG-P0"/>
        <w:ind w:left="117"/>
        <w:rPr>
          <w:lang w:val="en-US"/>
        </w:rPr>
      </w:pPr>
      <w:r w:rsidRPr="00CD46D2">
        <w:rPr>
          <w:lang w:val="en-US"/>
        </w:rPr>
        <w:lastRenderedPageBreak/>
        <w:t>2.</w:t>
      </w:r>
      <w:r w:rsidRPr="00CD46D2">
        <w:rPr>
          <w:lang w:val="en-US"/>
        </w:rPr>
        <w:tab/>
        <w:t>Declaration of authorised planning authority</w:t>
      </w:r>
    </w:p>
    <w:p w14:paraId="5107212B" w14:textId="77777777" w:rsidR="00733FE1" w:rsidRPr="00CD46D2" w:rsidRDefault="00733FE1" w:rsidP="00733FE1">
      <w:pPr>
        <w:pStyle w:val="REG-P0"/>
        <w:rPr>
          <w:lang w:val="en-US"/>
        </w:rPr>
      </w:pPr>
    </w:p>
    <w:p w14:paraId="19904A26" w14:textId="77777777" w:rsidR="00733FE1" w:rsidRPr="00CD46D2" w:rsidRDefault="00733FE1" w:rsidP="00CD46D2">
      <w:pPr>
        <w:pStyle w:val="REG-H3b"/>
        <w:rPr>
          <w:lang w:val="en-US"/>
        </w:rPr>
      </w:pPr>
      <w:r w:rsidRPr="00CD46D2">
        <w:rPr>
          <w:lang w:val="en-US"/>
        </w:rPr>
        <w:t>PART 3</w:t>
      </w:r>
    </w:p>
    <w:p w14:paraId="4F7955AB" w14:textId="044B1ECC" w:rsidR="00733FE1" w:rsidRPr="00CD46D2" w:rsidRDefault="00733FE1" w:rsidP="00CD46D2">
      <w:pPr>
        <w:pStyle w:val="REG-H3b"/>
        <w:rPr>
          <w:lang w:val="en-US"/>
        </w:rPr>
      </w:pPr>
      <w:r w:rsidRPr="00CD46D2">
        <w:rPr>
          <w:lang w:val="en-US"/>
        </w:rPr>
        <w:t xml:space="preserve">PREPARATION OF NATIONAL SPATIAL DEVELOPMENT FRAMEWORK, </w:t>
      </w:r>
      <w:r w:rsidR="00F54E6D">
        <w:rPr>
          <w:lang w:val="en-US"/>
        </w:rPr>
        <w:br/>
      </w:r>
      <w:r w:rsidRPr="00CD46D2">
        <w:rPr>
          <w:lang w:val="en-US"/>
        </w:rPr>
        <w:t>REGIONAL STRUCTURE PLAN AND URBAN STRUCTURE PLAN</w:t>
      </w:r>
    </w:p>
    <w:p w14:paraId="7CD84DFE" w14:textId="77777777" w:rsidR="00733FE1" w:rsidRPr="00CD46D2" w:rsidRDefault="00733FE1" w:rsidP="00733FE1">
      <w:pPr>
        <w:pStyle w:val="REG-P0"/>
        <w:rPr>
          <w:lang w:val="en-US"/>
        </w:rPr>
      </w:pPr>
    </w:p>
    <w:p w14:paraId="1135176A" w14:textId="22E098A1" w:rsidR="00733FE1" w:rsidRPr="00CD46D2" w:rsidRDefault="00733FE1" w:rsidP="00733FE1">
      <w:pPr>
        <w:pStyle w:val="REG-P0"/>
        <w:ind w:left="567" w:hanging="450"/>
        <w:rPr>
          <w:lang w:val="en-US"/>
        </w:rPr>
      </w:pPr>
      <w:r w:rsidRPr="00CD46D2">
        <w:rPr>
          <w:lang w:val="en-US"/>
        </w:rPr>
        <w:t>3.</w:t>
      </w:r>
      <w:r w:rsidRPr="00CD46D2">
        <w:rPr>
          <w:lang w:val="en-US"/>
        </w:rPr>
        <w:tab/>
        <w:t>Notice of preparation of draft national spatial development framework, regional structure plan and urban structure plan</w:t>
      </w:r>
    </w:p>
    <w:p w14:paraId="3CD00703" w14:textId="77777777" w:rsidR="00733FE1" w:rsidRPr="00CD46D2" w:rsidRDefault="00733FE1" w:rsidP="00733FE1">
      <w:pPr>
        <w:pStyle w:val="REG-P0"/>
        <w:rPr>
          <w:lang w:val="en-US"/>
        </w:rPr>
      </w:pPr>
    </w:p>
    <w:p w14:paraId="13A9DF33" w14:textId="77777777" w:rsidR="00733FE1" w:rsidRPr="00CD46D2" w:rsidRDefault="00733FE1" w:rsidP="00CD46D2">
      <w:pPr>
        <w:pStyle w:val="REG-H3b"/>
        <w:rPr>
          <w:lang w:val="en-US"/>
        </w:rPr>
      </w:pPr>
      <w:r w:rsidRPr="00CD46D2">
        <w:rPr>
          <w:lang w:val="en-US"/>
        </w:rPr>
        <w:t>PART 4</w:t>
      </w:r>
    </w:p>
    <w:p w14:paraId="76E46A96" w14:textId="77777777" w:rsidR="00733FE1" w:rsidRPr="00CD46D2" w:rsidRDefault="00733FE1" w:rsidP="00CD46D2">
      <w:pPr>
        <w:pStyle w:val="REG-H3b"/>
        <w:rPr>
          <w:lang w:val="en-US"/>
        </w:rPr>
      </w:pPr>
      <w:r w:rsidRPr="00CD46D2">
        <w:rPr>
          <w:lang w:val="en-US"/>
        </w:rPr>
        <w:t>FORM AND CONTENT OF NATIONAL SPATIAL DEVELOPMENT FRAMEWORK, REGIONAL STRUCTURE PLAN AND URBAN STRUCTURE PLAN</w:t>
      </w:r>
    </w:p>
    <w:p w14:paraId="33D9EC23" w14:textId="77777777" w:rsidR="00733FE1" w:rsidRPr="00CD46D2" w:rsidRDefault="00733FE1" w:rsidP="00733FE1">
      <w:pPr>
        <w:pStyle w:val="REG-P0"/>
        <w:rPr>
          <w:lang w:val="en-US"/>
        </w:rPr>
      </w:pPr>
    </w:p>
    <w:p w14:paraId="4A44C6EB" w14:textId="55E2D7EB" w:rsidR="00733FE1" w:rsidRPr="00CD46D2" w:rsidRDefault="00733FE1" w:rsidP="00733FE1">
      <w:pPr>
        <w:pStyle w:val="REG-P0"/>
        <w:ind w:left="567" w:hanging="567"/>
        <w:rPr>
          <w:lang w:val="en-US"/>
        </w:rPr>
      </w:pPr>
      <w:r w:rsidRPr="00CD46D2">
        <w:rPr>
          <w:lang w:val="en-US"/>
        </w:rPr>
        <w:t>4.</w:t>
      </w:r>
      <w:r w:rsidRPr="00CD46D2">
        <w:rPr>
          <w:lang w:val="en-US"/>
        </w:rPr>
        <w:tab/>
        <w:t>Form and content of national spatial development framework, regional structure plan and urban structure plan</w:t>
      </w:r>
    </w:p>
    <w:p w14:paraId="4B8FF4CB" w14:textId="77777777" w:rsidR="00733FE1" w:rsidRPr="00CD46D2" w:rsidRDefault="00733FE1" w:rsidP="00733FE1">
      <w:pPr>
        <w:pStyle w:val="REG-P0"/>
        <w:rPr>
          <w:lang w:val="en-US"/>
        </w:rPr>
      </w:pPr>
    </w:p>
    <w:p w14:paraId="6CAEFE43" w14:textId="77777777" w:rsidR="00733FE1" w:rsidRPr="00CD46D2" w:rsidRDefault="00733FE1" w:rsidP="00CD46D2">
      <w:pPr>
        <w:pStyle w:val="REG-H3b"/>
        <w:rPr>
          <w:lang w:val="en-US"/>
        </w:rPr>
      </w:pPr>
      <w:r w:rsidRPr="00CD46D2">
        <w:rPr>
          <w:lang w:val="en-US"/>
        </w:rPr>
        <w:t>PART 5</w:t>
      </w:r>
    </w:p>
    <w:p w14:paraId="6671DB78" w14:textId="30980CB4" w:rsidR="00733FE1" w:rsidRPr="00CD46D2" w:rsidRDefault="00733FE1" w:rsidP="00CD46D2">
      <w:pPr>
        <w:pStyle w:val="REG-H3b"/>
        <w:rPr>
          <w:lang w:val="en-US"/>
        </w:rPr>
      </w:pPr>
      <w:r w:rsidRPr="00CD46D2">
        <w:rPr>
          <w:lang w:val="en-US"/>
        </w:rPr>
        <w:t>PUBLIC PARTICIPATION PROCESS</w:t>
      </w:r>
      <w:r w:rsidR="00F54E6D">
        <w:rPr>
          <w:lang w:val="en-US"/>
        </w:rPr>
        <w:t xml:space="preserve"> </w:t>
      </w:r>
      <w:r w:rsidRPr="00CD46D2">
        <w:rPr>
          <w:lang w:val="en-US"/>
        </w:rPr>
        <w:t xml:space="preserve">FOR PURPOSES OF </w:t>
      </w:r>
      <w:r w:rsidR="00F54E6D">
        <w:rPr>
          <w:lang w:val="en-US"/>
        </w:rPr>
        <w:br/>
      </w:r>
      <w:r w:rsidRPr="00CD46D2">
        <w:rPr>
          <w:lang w:val="en-US"/>
        </w:rPr>
        <w:t xml:space="preserve">NATIONAL SPATIAL DEVELOPMENT FRAMEWORK, </w:t>
      </w:r>
      <w:r w:rsidR="00F54E6D">
        <w:rPr>
          <w:lang w:val="en-US"/>
        </w:rPr>
        <w:br/>
      </w:r>
      <w:r w:rsidRPr="00CD46D2">
        <w:rPr>
          <w:lang w:val="en-US"/>
        </w:rPr>
        <w:t>REGIONAL STRUCTURE PLAN AND URBAN STRUCTURE PLAN</w:t>
      </w:r>
    </w:p>
    <w:p w14:paraId="38FD737E" w14:textId="77777777" w:rsidR="00733FE1" w:rsidRPr="00CD46D2" w:rsidRDefault="00733FE1" w:rsidP="00733FE1">
      <w:pPr>
        <w:pStyle w:val="REG-P0"/>
        <w:jc w:val="center"/>
        <w:rPr>
          <w:lang w:val="en-US"/>
        </w:rPr>
      </w:pPr>
    </w:p>
    <w:p w14:paraId="6E448E00" w14:textId="1D9AE7C5" w:rsidR="00733FE1" w:rsidRPr="00CD46D2" w:rsidRDefault="00CD46D2" w:rsidP="00CD46D2">
      <w:pPr>
        <w:pStyle w:val="REG-P0"/>
        <w:ind w:left="567" w:hanging="567"/>
        <w:rPr>
          <w:lang w:val="en-US"/>
        </w:rPr>
      </w:pPr>
      <w:r w:rsidRPr="00CD46D2">
        <w:rPr>
          <w:lang w:val="en-US"/>
        </w:rPr>
        <w:t>5.</w:t>
      </w:r>
      <w:r w:rsidRPr="00CD46D2">
        <w:rPr>
          <w:lang w:val="en-US"/>
        </w:rPr>
        <w:tab/>
      </w:r>
      <w:r w:rsidR="00733FE1" w:rsidRPr="00CD46D2">
        <w:rPr>
          <w:lang w:val="en-US"/>
        </w:rPr>
        <w:t>Public participation process for purposes of national spatial development framework, regional structure plan and urban structure plan</w:t>
      </w:r>
    </w:p>
    <w:p w14:paraId="0A816132" w14:textId="77777777" w:rsidR="00CD46D2" w:rsidRPr="00CD46D2" w:rsidRDefault="00CD46D2" w:rsidP="00CD46D2">
      <w:pPr>
        <w:pStyle w:val="REG-P0"/>
        <w:ind w:left="567" w:hanging="567"/>
        <w:rPr>
          <w:lang w:val="en-US"/>
        </w:rPr>
      </w:pPr>
    </w:p>
    <w:p w14:paraId="00D068C3" w14:textId="77777777" w:rsidR="00CD46D2" w:rsidRPr="00CD46D2" w:rsidRDefault="00CD46D2" w:rsidP="00CD46D2">
      <w:pPr>
        <w:pStyle w:val="REG-H3b"/>
        <w:rPr>
          <w:lang w:val="en-US"/>
        </w:rPr>
      </w:pPr>
      <w:r w:rsidRPr="00CD46D2">
        <w:rPr>
          <w:lang w:val="en-US"/>
        </w:rPr>
        <w:t>PART 6</w:t>
      </w:r>
    </w:p>
    <w:p w14:paraId="564FBAFC" w14:textId="77777777" w:rsidR="00CD46D2" w:rsidRPr="00CD46D2" w:rsidRDefault="00CD46D2" w:rsidP="00CD46D2">
      <w:pPr>
        <w:pStyle w:val="REG-H3b"/>
        <w:rPr>
          <w:lang w:val="en-US"/>
        </w:rPr>
      </w:pPr>
      <w:r w:rsidRPr="00CD46D2">
        <w:rPr>
          <w:lang w:val="en-US"/>
        </w:rPr>
        <w:t>PROVISIONS RELATING TO ZONING SCHEMES</w:t>
      </w:r>
    </w:p>
    <w:p w14:paraId="4BC52D97" w14:textId="77777777" w:rsidR="00CD46D2" w:rsidRPr="00CD46D2" w:rsidRDefault="00CD46D2" w:rsidP="00CD46D2">
      <w:pPr>
        <w:pStyle w:val="REG-P0"/>
        <w:ind w:left="567" w:hanging="567"/>
        <w:rPr>
          <w:lang w:val="en-US"/>
        </w:rPr>
      </w:pPr>
    </w:p>
    <w:p w14:paraId="6672C934" w14:textId="207A6EB8" w:rsidR="00CD46D2" w:rsidRPr="00CD46D2" w:rsidRDefault="00CD46D2" w:rsidP="00CD46D2">
      <w:pPr>
        <w:pStyle w:val="REG-P0"/>
        <w:rPr>
          <w:lang w:val="en-US"/>
        </w:rPr>
      </w:pPr>
      <w:r w:rsidRPr="00CD46D2">
        <w:rPr>
          <w:lang w:val="en-US"/>
        </w:rPr>
        <w:t>6.</w:t>
      </w:r>
      <w:r w:rsidRPr="00CD46D2">
        <w:rPr>
          <w:lang w:val="en-US"/>
        </w:rPr>
        <w:tab/>
        <w:t>Contents of zoning scheme</w:t>
      </w:r>
    </w:p>
    <w:p w14:paraId="5C9DB771" w14:textId="13F63B20" w:rsidR="00CD46D2" w:rsidRPr="00CD46D2" w:rsidRDefault="00CD46D2" w:rsidP="00CD46D2">
      <w:pPr>
        <w:pStyle w:val="REG-P0"/>
        <w:rPr>
          <w:lang w:val="en-US"/>
        </w:rPr>
      </w:pPr>
      <w:r w:rsidRPr="00CD46D2">
        <w:rPr>
          <w:lang w:val="en-US"/>
        </w:rPr>
        <w:t>7.</w:t>
      </w:r>
      <w:r w:rsidRPr="00CD46D2">
        <w:rPr>
          <w:lang w:val="en-US"/>
        </w:rPr>
        <w:tab/>
        <w:t>Notice of application of draft zoning scheme</w:t>
      </w:r>
    </w:p>
    <w:p w14:paraId="299344F1" w14:textId="6846E987" w:rsidR="00CD46D2" w:rsidRPr="00CD46D2" w:rsidRDefault="00CD46D2" w:rsidP="00CD46D2">
      <w:pPr>
        <w:pStyle w:val="REG-P0"/>
        <w:ind w:left="567" w:hanging="567"/>
        <w:rPr>
          <w:lang w:val="en-US"/>
        </w:rPr>
      </w:pPr>
      <w:r w:rsidRPr="00CD46D2">
        <w:rPr>
          <w:lang w:val="en-US"/>
        </w:rPr>
        <w:t>8.</w:t>
      </w:r>
      <w:r w:rsidRPr="00CD46D2">
        <w:rPr>
          <w:lang w:val="en-US"/>
        </w:rPr>
        <w:tab/>
        <w:t>Time for holding hearing and making recommendation to Minister in respect of an application for approval of zoning scheme</w:t>
      </w:r>
    </w:p>
    <w:p w14:paraId="11C891B1" w14:textId="0379D503" w:rsidR="00CD46D2" w:rsidRPr="00CD46D2" w:rsidRDefault="00CD46D2" w:rsidP="00CD46D2">
      <w:pPr>
        <w:pStyle w:val="REG-P0"/>
        <w:rPr>
          <w:lang w:val="en-US"/>
        </w:rPr>
      </w:pPr>
      <w:r w:rsidRPr="00CD46D2">
        <w:rPr>
          <w:lang w:val="en-US"/>
        </w:rPr>
        <w:t>9.</w:t>
      </w:r>
      <w:r w:rsidRPr="00CD46D2">
        <w:rPr>
          <w:lang w:val="en-US"/>
        </w:rPr>
        <w:tab/>
        <w:t>Compensation</w:t>
      </w:r>
    </w:p>
    <w:p w14:paraId="5689F95C" w14:textId="77777777" w:rsidR="00CD46D2" w:rsidRPr="00CD46D2" w:rsidRDefault="00CD46D2" w:rsidP="00CD46D2">
      <w:pPr>
        <w:pStyle w:val="REG-P0"/>
        <w:ind w:left="567" w:hanging="567"/>
        <w:rPr>
          <w:lang w:val="en-US"/>
        </w:rPr>
      </w:pPr>
    </w:p>
    <w:p w14:paraId="063011E5" w14:textId="77777777" w:rsidR="00CD46D2" w:rsidRPr="00CD46D2" w:rsidRDefault="00CD46D2" w:rsidP="00CD46D2">
      <w:pPr>
        <w:pStyle w:val="REG-H3b"/>
        <w:rPr>
          <w:lang w:val="en-US"/>
        </w:rPr>
      </w:pPr>
      <w:r w:rsidRPr="00CD46D2">
        <w:rPr>
          <w:lang w:val="en-US"/>
        </w:rPr>
        <w:t>PART 7</w:t>
      </w:r>
    </w:p>
    <w:p w14:paraId="7D2B3F00" w14:textId="77777777" w:rsidR="00CD46D2" w:rsidRPr="00CD46D2" w:rsidRDefault="00CD46D2" w:rsidP="00CD46D2">
      <w:pPr>
        <w:pStyle w:val="REG-H3b"/>
        <w:rPr>
          <w:lang w:val="en-US"/>
        </w:rPr>
      </w:pPr>
      <w:r w:rsidRPr="00CD46D2">
        <w:rPr>
          <w:lang w:val="en-US"/>
        </w:rPr>
        <w:t>APPLICATIONS IN TERMS OF CHAPTER 9 OF ACT</w:t>
      </w:r>
    </w:p>
    <w:p w14:paraId="7F1CE7C5" w14:textId="77777777" w:rsidR="00CD46D2" w:rsidRPr="00CD46D2" w:rsidRDefault="00CD46D2" w:rsidP="00CD46D2">
      <w:pPr>
        <w:pStyle w:val="REG-P0"/>
        <w:ind w:left="567" w:hanging="567"/>
        <w:rPr>
          <w:lang w:val="en-US"/>
        </w:rPr>
      </w:pPr>
    </w:p>
    <w:p w14:paraId="12F46BAD" w14:textId="73ED75F4" w:rsidR="00CD46D2" w:rsidRPr="00CD46D2" w:rsidRDefault="00CD46D2" w:rsidP="00CD46D2">
      <w:pPr>
        <w:pStyle w:val="REG-P0"/>
        <w:rPr>
          <w:lang w:val="en-US"/>
        </w:rPr>
      </w:pPr>
      <w:r w:rsidRPr="00CD46D2">
        <w:rPr>
          <w:lang w:val="en-US"/>
        </w:rPr>
        <w:t>10.</w:t>
      </w:r>
      <w:r w:rsidRPr="00CD46D2">
        <w:rPr>
          <w:lang w:val="en-US"/>
        </w:rPr>
        <w:tab/>
        <w:t>Giving notice of application in terms of Chapter 9 of Act</w:t>
      </w:r>
    </w:p>
    <w:p w14:paraId="45D3901B" w14:textId="494CDBB7" w:rsidR="00CD46D2" w:rsidRDefault="00CD46D2" w:rsidP="00CD46D2">
      <w:pPr>
        <w:pStyle w:val="REG-P0"/>
        <w:rPr>
          <w:lang w:val="en-US"/>
        </w:rPr>
      </w:pPr>
      <w:r w:rsidRPr="00CD46D2">
        <w:rPr>
          <w:lang w:val="en-US"/>
        </w:rPr>
        <w:t>11.</w:t>
      </w:r>
      <w:r w:rsidRPr="00CD46D2">
        <w:rPr>
          <w:lang w:val="en-US"/>
        </w:rPr>
        <w:tab/>
        <w:t>Contents of notice application in terms of Chapter 9 of Act</w:t>
      </w:r>
    </w:p>
    <w:p w14:paraId="2495CB48" w14:textId="73DF09C6" w:rsidR="00076180" w:rsidRPr="00CD46D2" w:rsidRDefault="00076180" w:rsidP="00076180">
      <w:pPr>
        <w:pStyle w:val="REG-Amend"/>
        <w:rPr>
          <w:lang w:val="en-US"/>
        </w:rPr>
      </w:pPr>
      <w:r>
        <w:rPr>
          <w:lang w:val="en-US"/>
        </w:rPr>
        <w:t xml:space="preserve">[The word “of” has been omitted between “notice and application”; </w:t>
      </w:r>
      <w:r>
        <w:rPr>
          <w:lang w:val="en-US"/>
        </w:rPr>
        <w:br/>
        <w:t>it appears in the heading of regulation 11 in the text below.]</w:t>
      </w:r>
    </w:p>
    <w:p w14:paraId="604C47DB" w14:textId="77F5D67D" w:rsidR="00CD46D2" w:rsidRPr="00CD46D2" w:rsidRDefault="00CD46D2" w:rsidP="00CD46D2">
      <w:pPr>
        <w:pStyle w:val="REG-P0"/>
        <w:rPr>
          <w:lang w:val="en-US"/>
        </w:rPr>
      </w:pPr>
      <w:r w:rsidRPr="00CD46D2">
        <w:rPr>
          <w:lang w:val="en-US"/>
        </w:rPr>
        <w:t>12.</w:t>
      </w:r>
      <w:r w:rsidRPr="00CD46D2">
        <w:rPr>
          <w:lang w:val="en-US"/>
        </w:rPr>
        <w:tab/>
        <w:t>Additional method of giving notice of applications in terms of Chapter 9 of Act</w:t>
      </w:r>
    </w:p>
    <w:p w14:paraId="696D738C" w14:textId="2D3269BB" w:rsidR="00CD46D2" w:rsidRPr="00CD46D2" w:rsidRDefault="00CD46D2" w:rsidP="00CD46D2">
      <w:pPr>
        <w:pStyle w:val="REG-P0"/>
        <w:rPr>
          <w:lang w:val="en-US"/>
        </w:rPr>
      </w:pPr>
      <w:r w:rsidRPr="00CD46D2">
        <w:rPr>
          <w:lang w:val="en-US"/>
        </w:rPr>
        <w:t>13.</w:t>
      </w:r>
      <w:r w:rsidRPr="00CD46D2">
        <w:rPr>
          <w:lang w:val="en-US"/>
        </w:rPr>
        <w:tab/>
        <w:t>Manner of applications in terms of Chapter 9 of Act</w:t>
      </w:r>
    </w:p>
    <w:p w14:paraId="26F6BDA5" w14:textId="020EE934" w:rsidR="00CD46D2" w:rsidRPr="00CD46D2" w:rsidRDefault="00CD46D2" w:rsidP="00CD46D2">
      <w:pPr>
        <w:pStyle w:val="REG-P0"/>
        <w:rPr>
          <w:lang w:val="en-US"/>
        </w:rPr>
      </w:pPr>
      <w:r w:rsidRPr="00CD46D2">
        <w:rPr>
          <w:lang w:val="en-US"/>
        </w:rPr>
        <w:t>14.</w:t>
      </w:r>
      <w:r w:rsidRPr="00CD46D2">
        <w:rPr>
          <w:lang w:val="en-US"/>
        </w:rPr>
        <w:tab/>
        <w:t>Hearings in respect of applications in terms of Chapter 9 of Act</w:t>
      </w:r>
    </w:p>
    <w:p w14:paraId="62D6191D" w14:textId="6633E8E4" w:rsidR="00CD46D2" w:rsidRDefault="00CD46D2" w:rsidP="00CD46D2">
      <w:pPr>
        <w:pStyle w:val="REG-P0"/>
        <w:rPr>
          <w:lang w:val="en-US"/>
        </w:rPr>
      </w:pPr>
      <w:r w:rsidRPr="00CD46D2">
        <w:rPr>
          <w:lang w:val="en-US"/>
        </w:rPr>
        <w:t>15.</w:t>
      </w:r>
      <w:r w:rsidRPr="00CD46D2">
        <w:rPr>
          <w:lang w:val="en-US"/>
        </w:rPr>
        <w:tab/>
        <w:t>Recommendation by to the Board in respect of certain applications</w:t>
      </w:r>
    </w:p>
    <w:p w14:paraId="707A66BD" w14:textId="331B520E" w:rsidR="00E95BAB" w:rsidRPr="00CD46D2" w:rsidRDefault="00E95BAB" w:rsidP="00E95BAB">
      <w:pPr>
        <w:pStyle w:val="REG-Amend"/>
        <w:rPr>
          <w:lang w:val="en-US"/>
        </w:rPr>
      </w:pPr>
      <w:r>
        <w:rPr>
          <w:lang w:val="en-US"/>
        </w:rPr>
        <w:t xml:space="preserve">[There are either some missing words or some superfluous words </w:t>
      </w:r>
      <w:r>
        <w:rPr>
          <w:lang w:val="en-US"/>
        </w:rPr>
        <w:br/>
        <w:t>in the heading of regulation 15; “by to” does not make sense.]</w:t>
      </w:r>
    </w:p>
    <w:p w14:paraId="4A8E53E3" w14:textId="72A74292" w:rsidR="00CD46D2" w:rsidRPr="00CD46D2" w:rsidRDefault="00CD46D2" w:rsidP="00CD46D2">
      <w:pPr>
        <w:pStyle w:val="REG-P0"/>
        <w:rPr>
          <w:lang w:val="en-US"/>
        </w:rPr>
      </w:pPr>
      <w:r w:rsidRPr="00CD46D2">
        <w:rPr>
          <w:lang w:val="en-US"/>
        </w:rPr>
        <w:t>16.</w:t>
      </w:r>
      <w:r w:rsidRPr="00CD46D2">
        <w:rPr>
          <w:lang w:val="en-US"/>
        </w:rPr>
        <w:tab/>
        <w:t>Prescribed time for making decision on applications</w:t>
      </w:r>
    </w:p>
    <w:p w14:paraId="513509F3" w14:textId="77777777" w:rsidR="00CD46D2" w:rsidRPr="00CD46D2" w:rsidRDefault="00CD46D2" w:rsidP="00CD46D2">
      <w:pPr>
        <w:pStyle w:val="REG-P0"/>
        <w:ind w:left="567" w:hanging="567"/>
        <w:rPr>
          <w:lang w:val="en-US"/>
        </w:rPr>
      </w:pPr>
    </w:p>
    <w:p w14:paraId="7ACB8AFC" w14:textId="77777777" w:rsidR="00CD46D2" w:rsidRPr="00CD46D2" w:rsidRDefault="00CD46D2" w:rsidP="00CD46D2">
      <w:pPr>
        <w:pStyle w:val="REG-H3b"/>
        <w:rPr>
          <w:lang w:val="en-US"/>
        </w:rPr>
      </w:pPr>
      <w:r w:rsidRPr="00CD46D2">
        <w:rPr>
          <w:lang w:val="en-US"/>
        </w:rPr>
        <w:t>PART 8</w:t>
      </w:r>
    </w:p>
    <w:p w14:paraId="6D9FF256" w14:textId="15EEAFAB" w:rsidR="00CD46D2" w:rsidRDefault="00CD46D2" w:rsidP="00CD46D2">
      <w:pPr>
        <w:pStyle w:val="REG-H3b"/>
        <w:rPr>
          <w:lang w:val="en-US"/>
        </w:rPr>
      </w:pPr>
      <w:r w:rsidRPr="00CD46D2">
        <w:rPr>
          <w:lang w:val="en-US"/>
        </w:rPr>
        <w:t>PROVISIONS RELATING TO SUBDIVISION AND CONSOLIDATION OF LAND</w:t>
      </w:r>
    </w:p>
    <w:p w14:paraId="00D5DDFC" w14:textId="652F2110" w:rsidR="00470A5E" w:rsidRDefault="00470A5E" w:rsidP="00CD46D2">
      <w:pPr>
        <w:pStyle w:val="REG-H3b"/>
        <w:rPr>
          <w:lang w:val="en-US"/>
        </w:rPr>
      </w:pPr>
    </w:p>
    <w:p w14:paraId="4A9BC57B" w14:textId="54E61658" w:rsidR="00470A5E" w:rsidRDefault="00470A5E" w:rsidP="00470A5E">
      <w:pPr>
        <w:pStyle w:val="REG-Amend"/>
        <w:rPr>
          <w:lang w:val="en-US"/>
        </w:rPr>
      </w:pPr>
      <w:r>
        <w:rPr>
          <w:lang w:val="en-US"/>
        </w:rPr>
        <w:t xml:space="preserve">[The heading of PART 8 in the text below is </w:t>
      </w:r>
      <w:r>
        <w:rPr>
          <w:lang w:val="en-US"/>
        </w:rPr>
        <w:br/>
        <w:t xml:space="preserve">“ADDITIONAL </w:t>
      </w:r>
      <w:r w:rsidRPr="00470A5E">
        <w:rPr>
          <w:b w:val="0"/>
          <w:lang w:val="en-US"/>
        </w:rPr>
        <w:t>PROVISIONS RELATING TO SUBDIVISION AND CONSOLIDATION OF LAND”</w:t>
      </w:r>
      <w:r>
        <w:rPr>
          <w:b w:val="0"/>
          <w:lang w:val="en-US"/>
        </w:rPr>
        <w:t>.]</w:t>
      </w:r>
    </w:p>
    <w:p w14:paraId="2C20B2C6" w14:textId="77777777" w:rsidR="00CD46D2" w:rsidRPr="00CD46D2" w:rsidRDefault="00CD46D2" w:rsidP="00CD46D2">
      <w:pPr>
        <w:pStyle w:val="REG-P0"/>
        <w:ind w:left="567" w:hanging="567"/>
        <w:rPr>
          <w:lang w:val="en-US"/>
        </w:rPr>
      </w:pPr>
    </w:p>
    <w:p w14:paraId="7D770E33" w14:textId="15B1CFDB" w:rsidR="00CD46D2" w:rsidRPr="00CD46D2" w:rsidRDefault="00CD46D2" w:rsidP="00CD46D2">
      <w:pPr>
        <w:pStyle w:val="REG-P0"/>
        <w:ind w:left="567" w:hanging="567"/>
        <w:rPr>
          <w:lang w:val="en-US"/>
        </w:rPr>
      </w:pPr>
      <w:r w:rsidRPr="00CD46D2">
        <w:rPr>
          <w:lang w:val="en-US"/>
        </w:rPr>
        <w:t>17.</w:t>
      </w:r>
      <w:r w:rsidRPr="00CD46D2">
        <w:rPr>
          <w:lang w:val="en-US"/>
        </w:rPr>
        <w:tab/>
        <w:t>Lodging of deeds, plans, diagrams and other documents with Surveyor-General and Registrar of Deeds</w:t>
      </w:r>
    </w:p>
    <w:p w14:paraId="5B68A42D" w14:textId="77777777" w:rsidR="00CD46D2" w:rsidRPr="00CD46D2" w:rsidRDefault="00CD46D2" w:rsidP="00CD46D2">
      <w:pPr>
        <w:pStyle w:val="REG-P0"/>
        <w:ind w:left="567" w:hanging="567"/>
        <w:rPr>
          <w:lang w:val="en-US"/>
        </w:rPr>
      </w:pPr>
    </w:p>
    <w:p w14:paraId="617FBEED" w14:textId="77777777" w:rsidR="00CD46D2" w:rsidRPr="00CD46D2" w:rsidRDefault="00CD46D2" w:rsidP="00CD46D2">
      <w:pPr>
        <w:pStyle w:val="REG-H3b"/>
        <w:rPr>
          <w:lang w:val="en-US"/>
        </w:rPr>
      </w:pPr>
      <w:r w:rsidRPr="00CD46D2">
        <w:rPr>
          <w:lang w:val="en-US"/>
        </w:rPr>
        <w:t xml:space="preserve">PART 9 </w:t>
      </w:r>
    </w:p>
    <w:p w14:paraId="586F3088" w14:textId="7CCC770A" w:rsidR="00CD46D2" w:rsidRPr="00CD46D2" w:rsidRDefault="00CD46D2" w:rsidP="00CD46D2">
      <w:pPr>
        <w:pStyle w:val="REG-H3b"/>
        <w:rPr>
          <w:lang w:val="en-US"/>
        </w:rPr>
      </w:pPr>
      <w:r w:rsidRPr="00CD46D2">
        <w:rPr>
          <w:lang w:val="en-US"/>
        </w:rPr>
        <w:t>GENERAL PROVISIONS</w:t>
      </w:r>
    </w:p>
    <w:p w14:paraId="3CA5B79C" w14:textId="77777777" w:rsidR="00CD46D2" w:rsidRPr="00CD46D2" w:rsidRDefault="00CD46D2" w:rsidP="00CD46D2">
      <w:pPr>
        <w:pStyle w:val="REG-P0"/>
        <w:ind w:left="567" w:hanging="567"/>
        <w:rPr>
          <w:lang w:val="en-US"/>
        </w:rPr>
      </w:pPr>
    </w:p>
    <w:p w14:paraId="3C81AC38" w14:textId="4AFFBEE2" w:rsidR="00CD46D2" w:rsidRPr="00CD46D2" w:rsidRDefault="00CD46D2" w:rsidP="00CD46D2">
      <w:pPr>
        <w:pStyle w:val="REG-P0"/>
        <w:rPr>
          <w:lang w:val="en-US"/>
        </w:rPr>
      </w:pPr>
      <w:r w:rsidRPr="00CD46D2">
        <w:rPr>
          <w:lang w:val="en-US"/>
        </w:rPr>
        <w:t>18.</w:t>
      </w:r>
      <w:r w:rsidRPr="00CD46D2">
        <w:rPr>
          <w:lang w:val="en-US"/>
        </w:rPr>
        <w:tab/>
        <w:t>Appeals</w:t>
      </w:r>
    </w:p>
    <w:p w14:paraId="55B8C44C" w14:textId="504AAE81" w:rsidR="00CD46D2" w:rsidRPr="00CD46D2" w:rsidRDefault="00CD46D2" w:rsidP="00CD46D2">
      <w:pPr>
        <w:pStyle w:val="REG-P0"/>
        <w:rPr>
          <w:lang w:val="en-US"/>
        </w:rPr>
      </w:pPr>
      <w:r w:rsidRPr="00CD46D2">
        <w:rPr>
          <w:lang w:val="en-US"/>
        </w:rPr>
        <w:t>19.</w:t>
      </w:r>
      <w:r w:rsidRPr="00CD46D2">
        <w:rPr>
          <w:lang w:val="en-US"/>
        </w:rPr>
        <w:tab/>
        <w:t>Fees</w:t>
      </w:r>
    </w:p>
    <w:p w14:paraId="2C4F7D4A" w14:textId="77777777" w:rsidR="00CD46D2" w:rsidRPr="00CD46D2" w:rsidRDefault="00CD46D2" w:rsidP="00CD46D2">
      <w:pPr>
        <w:pStyle w:val="REG-P0"/>
        <w:ind w:left="567" w:hanging="567"/>
        <w:rPr>
          <w:lang w:val="en-US"/>
        </w:rPr>
      </w:pPr>
    </w:p>
    <w:p w14:paraId="00864605" w14:textId="77777777" w:rsidR="00CD46D2" w:rsidRPr="00CD46D2" w:rsidRDefault="00CD46D2" w:rsidP="00CD46D2">
      <w:pPr>
        <w:pStyle w:val="REG-P0"/>
        <w:ind w:left="567" w:hanging="567"/>
        <w:rPr>
          <w:lang w:val="en-US"/>
        </w:rPr>
      </w:pPr>
      <w:r w:rsidRPr="00CD46D2">
        <w:rPr>
          <w:lang w:val="en-US"/>
        </w:rPr>
        <w:t>ANNEXURES:</w:t>
      </w:r>
    </w:p>
    <w:p w14:paraId="5C1572DD" w14:textId="77777777" w:rsidR="00CD46D2" w:rsidRPr="00CD46D2" w:rsidRDefault="00CD46D2" w:rsidP="00CD46D2">
      <w:pPr>
        <w:pStyle w:val="REG-P0"/>
        <w:ind w:left="567" w:hanging="567"/>
        <w:rPr>
          <w:lang w:val="en-US"/>
        </w:rPr>
      </w:pPr>
      <w:r w:rsidRPr="00CD46D2">
        <w:rPr>
          <w:lang w:val="en-US"/>
        </w:rPr>
        <w:t xml:space="preserve">Annexure 1: Zoning scheme contents </w:t>
      </w:r>
    </w:p>
    <w:p w14:paraId="3A38E1E4" w14:textId="3DE4669F" w:rsidR="00CD46D2" w:rsidRPr="00CD46D2" w:rsidRDefault="00CD46D2" w:rsidP="00CD46D2">
      <w:pPr>
        <w:pStyle w:val="REG-P0"/>
        <w:ind w:left="567" w:hanging="567"/>
        <w:rPr>
          <w:lang w:val="en-US"/>
        </w:rPr>
      </w:pPr>
      <w:r w:rsidRPr="00CD46D2">
        <w:rPr>
          <w:lang w:val="en-US"/>
        </w:rPr>
        <w:t>Annexure 2: Fees</w:t>
      </w:r>
    </w:p>
    <w:p w14:paraId="5C76660A" w14:textId="5DB3FE24" w:rsidR="00DE6292" w:rsidRPr="002D1515" w:rsidRDefault="00DE6292" w:rsidP="00DE6292">
      <w:pPr>
        <w:pStyle w:val="REG-H1a"/>
        <w:pBdr>
          <w:bottom w:val="single" w:sz="4" w:space="1" w:color="auto"/>
        </w:pBdr>
      </w:pPr>
    </w:p>
    <w:p w14:paraId="4D71F650" w14:textId="77777777" w:rsidR="00EC614E" w:rsidRDefault="00EC614E" w:rsidP="00CD46D2">
      <w:pPr>
        <w:pStyle w:val="REG-P0"/>
      </w:pPr>
    </w:p>
    <w:p w14:paraId="6FB70E06" w14:textId="4E16E4DE" w:rsidR="00CD46D2" w:rsidRDefault="00CD46D2" w:rsidP="00CD46D2">
      <w:pPr>
        <w:pStyle w:val="REG-H3b"/>
        <w:rPr>
          <w:lang w:val="en-US"/>
        </w:rPr>
      </w:pPr>
      <w:r w:rsidRPr="00CD46D2">
        <w:rPr>
          <w:lang w:val="en-US"/>
        </w:rPr>
        <w:t>PART 1</w:t>
      </w:r>
    </w:p>
    <w:p w14:paraId="72109A84" w14:textId="5CA20140" w:rsidR="00CD46D2" w:rsidRPr="00CD46D2" w:rsidRDefault="00CD46D2" w:rsidP="00CD46D2">
      <w:pPr>
        <w:pStyle w:val="REG-H3b"/>
        <w:rPr>
          <w:lang w:val="en-US"/>
        </w:rPr>
      </w:pPr>
      <w:r w:rsidRPr="00CD46D2">
        <w:rPr>
          <w:lang w:val="en-US"/>
        </w:rPr>
        <w:t>INTRODUCTORY PROVISIONS</w:t>
      </w:r>
    </w:p>
    <w:p w14:paraId="0204BA9C" w14:textId="77777777" w:rsidR="00CD46D2" w:rsidRPr="00CD46D2" w:rsidRDefault="00CD46D2" w:rsidP="00CD46D2">
      <w:pPr>
        <w:pStyle w:val="REG-P0"/>
        <w:rPr>
          <w:lang w:val="en-US"/>
        </w:rPr>
      </w:pPr>
    </w:p>
    <w:p w14:paraId="0A77A181" w14:textId="77777777" w:rsidR="00CD46D2" w:rsidRPr="00CD46D2" w:rsidRDefault="00CD46D2" w:rsidP="00CD46D2">
      <w:pPr>
        <w:pStyle w:val="REG-P0"/>
        <w:rPr>
          <w:b/>
          <w:bCs/>
          <w:lang w:val="en-US"/>
        </w:rPr>
      </w:pPr>
      <w:r w:rsidRPr="00CD46D2">
        <w:rPr>
          <w:b/>
          <w:bCs/>
          <w:lang w:val="en-US"/>
        </w:rPr>
        <w:t>Definitions</w:t>
      </w:r>
    </w:p>
    <w:p w14:paraId="2A7B9980" w14:textId="77777777" w:rsidR="00CD46D2" w:rsidRPr="00CD46D2" w:rsidRDefault="00CD46D2" w:rsidP="00CD46D2">
      <w:pPr>
        <w:pStyle w:val="REG-P0"/>
        <w:rPr>
          <w:b/>
          <w:bCs/>
          <w:lang w:val="en-US"/>
        </w:rPr>
      </w:pPr>
    </w:p>
    <w:p w14:paraId="62BC807B" w14:textId="12EF0C97" w:rsidR="00CD46D2" w:rsidRPr="00CD46D2" w:rsidRDefault="00CD46D2" w:rsidP="00CD46D2">
      <w:pPr>
        <w:pStyle w:val="REG-P1"/>
        <w:rPr>
          <w:lang w:val="en-US"/>
        </w:rPr>
      </w:pPr>
      <w:r>
        <w:rPr>
          <w:b/>
          <w:lang w:val="en-US"/>
        </w:rPr>
        <w:t>1.</w:t>
      </w:r>
      <w:r>
        <w:rPr>
          <w:b/>
          <w:lang w:val="en-US"/>
        </w:rPr>
        <w:tab/>
      </w:r>
      <w:r w:rsidRPr="00CD46D2">
        <w:rPr>
          <w:lang w:val="en-US"/>
        </w:rPr>
        <w:t>In these regulations a word or expression to which a meaning has been assigned in the Urban and Regional Planning Act, 2018 (Act No. 5 of 2018) has that meaning unless the context otherwise indicates -</w:t>
      </w:r>
    </w:p>
    <w:p w14:paraId="7499DA17" w14:textId="77777777" w:rsidR="00CD46D2" w:rsidRPr="00CD46D2" w:rsidRDefault="00CD46D2" w:rsidP="00CD46D2">
      <w:pPr>
        <w:pStyle w:val="REG-P0"/>
        <w:rPr>
          <w:lang w:val="en-US"/>
        </w:rPr>
      </w:pPr>
    </w:p>
    <w:p w14:paraId="4D50A010" w14:textId="77777777" w:rsidR="00CD46D2" w:rsidRPr="00CD46D2" w:rsidRDefault="00CD46D2" w:rsidP="00CD46D2">
      <w:pPr>
        <w:pStyle w:val="REG-P0"/>
        <w:rPr>
          <w:lang w:val="en-US"/>
        </w:rPr>
      </w:pPr>
      <w:r w:rsidRPr="00CD46D2">
        <w:rPr>
          <w:lang w:val="en-US"/>
        </w:rPr>
        <w:t>“registered owner” means a person registered as the owner of the land in the deeds registry as defined in section 1 of the Deeds Registries Act, 1937 (Act No. 47 of 1937);</w:t>
      </w:r>
    </w:p>
    <w:p w14:paraId="29195B75" w14:textId="7F25C332" w:rsidR="00CD46D2" w:rsidRDefault="00CD46D2" w:rsidP="00CD46D2">
      <w:pPr>
        <w:pStyle w:val="REG-P0"/>
        <w:rPr>
          <w:lang w:val="en-US"/>
        </w:rPr>
      </w:pPr>
    </w:p>
    <w:p w14:paraId="4CBC16A9" w14:textId="77777777" w:rsidR="00A13D71" w:rsidRDefault="00A13D71" w:rsidP="00A13D71">
      <w:pPr>
        <w:pStyle w:val="REG-Amend"/>
      </w:pPr>
      <w:r>
        <w:t xml:space="preserve">[The </w:t>
      </w:r>
      <w:r w:rsidRPr="00C4447B">
        <w:t>Deeds Registries Act</w:t>
      </w:r>
      <w:r>
        <w:t xml:space="preserve"> 47 of 1937 has been replaced by the </w:t>
      </w:r>
      <w:r w:rsidRPr="00C4447B">
        <w:t>Deeds Registries Act</w:t>
      </w:r>
      <w:r>
        <w:t xml:space="preserve"> 14 of 2015.]</w:t>
      </w:r>
    </w:p>
    <w:p w14:paraId="51A5E1C0" w14:textId="77777777" w:rsidR="00A13D71" w:rsidRPr="00CD46D2" w:rsidRDefault="00A13D71" w:rsidP="00CD46D2">
      <w:pPr>
        <w:pStyle w:val="REG-P0"/>
        <w:rPr>
          <w:lang w:val="en-US"/>
        </w:rPr>
      </w:pPr>
    </w:p>
    <w:p w14:paraId="4CD66295" w14:textId="77777777" w:rsidR="00CD46D2" w:rsidRPr="00CD46D2" w:rsidRDefault="00CD46D2" w:rsidP="00CD46D2">
      <w:pPr>
        <w:pStyle w:val="REG-P0"/>
        <w:rPr>
          <w:lang w:val="en-US"/>
        </w:rPr>
      </w:pPr>
      <w:r w:rsidRPr="00CD46D2">
        <w:rPr>
          <w:lang w:val="en-US"/>
        </w:rPr>
        <w:t>“town and regional planner” means a person who is registered or deemed to be registered as a town and regional planner with the Namibia Council for Town Planners in terms of the Town and Regional Planners Act, 1996 (Act No. 9 of 1996); and</w:t>
      </w:r>
    </w:p>
    <w:p w14:paraId="5790C81E" w14:textId="77777777" w:rsidR="00CD46D2" w:rsidRPr="00CD46D2" w:rsidRDefault="00CD46D2" w:rsidP="00CD46D2">
      <w:pPr>
        <w:pStyle w:val="REG-P0"/>
        <w:rPr>
          <w:lang w:val="en-US"/>
        </w:rPr>
      </w:pPr>
    </w:p>
    <w:p w14:paraId="685A0681" w14:textId="77777777" w:rsidR="00CD46D2" w:rsidRPr="00CD46D2" w:rsidRDefault="00CD46D2" w:rsidP="00CD46D2">
      <w:pPr>
        <w:pStyle w:val="REG-P0"/>
        <w:rPr>
          <w:lang w:val="en-US"/>
        </w:rPr>
      </w:pPr>
      <w:r w:rsidRPr="00CD46D2">
        <w:rPr>
          <w:lang w:val="en-US"/>
        </w:rPr>
        <w:t>“the Act” means the Urban and Regional Planning Act, 2018 (Act No. 5 of 2018).</w:t>
      </w:r>
    </w:p>
    <w:p w14:paraId="6F88E6F1" w14:textId="77777777" w:rsidR="00CD46D2" w:rsidRDefault="00CD46D2" w:rsidP="00CD46D2">
      <w:pPr>
        <w:pStyle w:val="REG-P0"/>
      </w:pPr>
    </w:p>
    <w:p w14:paraId="710E80C0" w14:textId="77777777" w:rsidR="00CD46D2" w:rsidRPr="00CD46D2" w:rsidRDefault="00CD46D2" w:rsidP="00CD46D2">
      <w:pPr>
        <w:pStyle w:val="REG-H3b"/>
      </w:pPr>
      <w:r w:rsidRPr="00CD46D2">
        <w:t>PART 2</w:t>
      </w:r>
    </w:p>
    <w:p w14:paraId="546E298E" w14:textId="77777777" w:rsidR="00CD46D2" w:rsidRPr="00CD46D2" w:rsidRDefault="00CD46D2" w:rsidP="00CD46D2">
      <w:pPr>
        <w:pStyle w:val="REG-H3b"/>
      </w:pPr>
      <w:r w:rsidRPr="00CD46D2">
        <w:t>DECLARATION OF AUTHORISED PLANNING AUTHORITIES</w:t>
      </w:r>
    </w:p>
    <w:p w14:paraId="213D0454" w14:textId="77777777" w:rsidR="00CD46D2" w:rsidRPr="00CD46D2" w:rsidRDefault="00CD46D2" w:rsidP="00CD46D2">
      <w:pPr>
        <w:pStyle w:val="REG-H3b"/>
      </w:pPr>
    </w:p>
    <w:p w14:paraId="3CDBD8E4" w14:textId="77777777" w:rsidR="00CD46D2" w:rsidRPr="00CD46D2" w:rsidRDefault="00CD46D2" w:rsidP="00CD46D2">
      <w:pPr>
        <w:pStyle w:val="REG-P0"/>
        <w:rPr>
          <w:b/>
          <w:bCs/>
          <w:lang w:val="en-US"/>
        </w:rPr>
      </w:pPr>
      <w:r w:rsidRPr="00CD46D2">
        <w:rPr>
          <w:b/>
          <w:bCs/>
          <w:lang w:val="en-US"/>
        </w:rPr>
        <w:t>Declaration of authorised planning authority</w:t>
      </w:r>
    </w:p>
    <w:p w14:paraId="591C7C84" w14:textId="77777777" w:rsidR="00CD46D2" w:rsidRPr="00CD46D2" w:rsidRDefault="00CD46D2" w:rsidP="00CD46D2">
      <w:pPr>
        <w:pStyle w:val="REG-P0"/>
        <w:rPr>
          <w:b/>
          <w:bCs/>
          <w:lang w:val="en-US"/>
        </w:rPr>
      </w:pPr>
    </w:p>
    <w:p w14:paraId="34E1BE0D" w14:textId="473BA87A" w:rsidR="00CD46D2" w:rsidRPr="00CD46D2" w:rsidRDefault="00CD46D2" w:rsidP="00CD46D2">
      <w:pPr>
        <w:pStyle w:val="REG-P1"/>
        <w:rPr>
          <w:lang w:val="en-US"/>
        </w:rPr>
      </w:pPr>
      <w:r>
        <w:rPr>
          <w:b/>
          <w:lang w:val="en-US"/>
        </w:rPr>
        <w:t>2.</w:t>
      </w:r>
      <w:r>
        <w:rPr>
          <w:b/>
          <w:lang w:val="en-US"/>
        </w:rPr>
        <w:tab/>
      </w:r>
      <w:r>
        <w:rPr>
          <w:lang w:val="en-US"/>
        </w:rPr>
        <w:t>(1)</w:t>
      </w:r>
      <w:r>
        <w:rPr>
          <w:lang w:val="en-US"/>
        </w:rPr>
        <w:tab/>
      </w:r>
      <w:r w:rsidRPr="00CD46D2">
        <w:rPr>
          <w:lang w:val="en-US"/>
        </w:rPr>
        <w:t>For the purposes of section 16(2) of the Act, a local authority is considered to have capacity if it has -</w:t>
      </w:r>
    </w:p>
    <w:p w14:paraId="5344DA5A" w14:textId="77777777" w:rsidR="00CD46D2" w:rsidRPr="00CD46D2" w:rsidRDefault="00CD46D2" w:rsidP="00CD46D2">
      <w:pPr>
        <w:pStyle w:val="REG-P0"/>
        <w:rPr>
          <w:lang w:val="en-US"/>
        </w:rPr>
      </w:pPr>
    </w:p>
    <w:p w14:paraId="1379A28A" w14:textId="0F499BEC" w:rsidR="00CD46D2" w:rsidRPr="00CD46D2" w:rsidRDefault="001861FA" w:rsidP="001861FA">
      <w:pPr>
        <w:pStyle w:val="REG-Pa"/>
        <w:rPr>
          <w:lang w:val="en-US"/>
        </w:rPr>
      </w:pPr>
      <w:r>
        <w:rPr>
          <w:lang w:val="en-US"/>
        </w:rPr>
        <w:t>(a)</w:t>
      </w:r>
      <w:r>
        <w:rPr>
          <w:lang w:val="en-US"/>
        </w:rPr>
        <w:tab/>
      </w:r>
      <w:r w:rsidR="00CD46D2" w:rsidRPr="00CD46D2">
        <w:rPr>
          <w:lang w:val="en-US"/>
        </w:rPr>
        <w:t>at least one staff member in its employment who is a town and regional planner with at least three years post registration experience in dealing with matters relating to spatial planning as required to be dealt with by an authorised planning authority in terms of the Act; or</w:t>
      </w:r>
    </w:p>
    <w:p w14:paraId="3C5D3491" w14:textId="77777777" w:rsidR="00CD46D2" w:rsidRPr="00CD46D2" w:rsidRDefault="00CD46D2" w:rsidP="001861FA">
      <w:pPr>
        <w:pStyle w:val="REG-Pa"/>
        <w:rPr>
          <w:rFonts w:eastAsia="Times New Roman" w:cs="Times New Roman"/>
          <w:lang w:val="en-US"/>
        </w:rPr>
      </w:pPr>
    </w:p>
    <w:p w14:paraId="5EB66D80" w14:textId="15EF6C5A" w:rsidR="00CD46D2" w:rsidRPr="00CD46D2" w:rsidRDefault="001861FA" w:rsidP="001861FA">
      <w:pPr>
        <w:pStyle w:val="REG-Pa"/>
        <w:rPr>
          <w:rFonts w:eastAsia="Times New Roman" w:cs="Times New Roman"/>
          <w:lang w:val="en-US"/>
        </w:rPr>
      </w:pPr>
      <w:r>
        <w:rPr>
          <w:rFonts w:eastAsia="Times New Roman" w:cs="Times New Roman"/>
          <w:lang w:val="en-US"/>
        </w:rPr>
        <w:t>(b)</w:t>
      </w:r>
      <w:r>
        <w:rPr>
          <w:rFonts w:eastAsia="Times New Roman" w:cs="Times New Roman"/>
          <w:lang w:val="en-US"/>
        </w:rPr>
        <w:tab/>
      </w:r>
      <w:r w:rsidR="00CD46D2" w:rsidRPr="00CD46D2">
        <w:rPr>
          <w:rFonts w:eastAsia="Times New Roman" w:cs="Times New Roman"/>
          <w:lang w:val="en-US"/>
        </w:rPr>
        <w:t>contracted a town and regional planner with at least three years post registration experience in dealing with matters relating to spatial planning as required to be dealt with by an authorised planning authority in terms of the Act.</w:t>
      </w:r>
    </w:p>
    <w:p w14:paraId="1793A4A3" w14:textId="77777777" w:rsidR="00CD46D2" w:rsidRPr="00CD46D2" w:rsidRDefault="00CD46D2" w:rsidP="00CD46D2">
      <w:pPr>
        <w:pStyle w:val="REG-P0"/>
        <w:rPr>
          <w:lang w:val="en-US"/>
        </w:rPr>
      </w:pPr>
    </w:p>
    <w:p w14:paraId="161FD297" w14:textId="31D10D81" w:rsidR="00CD46D2" w:rsidRPr="00CD46D2" w:rsidRDefault="001861FA" w:rsidP="001861FA">
      <w:pPr>
        <w:pStyle w:val="REG-P1"/>
        <w:rPr>
          <w:lang w:val="en-US"/>
        </w:rPr>
      </w:pPr>
      <w:r>
        <w:rPr>
          <w:lang w:val="en-US"/>
        </w:rPr>
        <w:t>(2)</w:t>
      </w:r>
      <w:r>
        <w:rPr>
          <w:lang w:val="en-US"/>
        </w:rPr>
        <w:tab/>
      </w:r>
      <w:r w:rsidR="00CD46D2" w:rsidRPr="00CD46D2">
        <w:rPr>
          <w:lang w:val="en-US"/>
        </w:rPr>
        <w:t>A local authority intending to be declared as an authorised planning authority in terms of section 16(1) of the Act must in writing apply to the Minister and the application must be accompanied by -</w:t>
      </w:r>
    </w:p>
    <w:p w14:paraId="5DDEA85F" w14:textId="77777777" w:rsidR="00CD46D2" w:rsidRPr="00CD46D2" w:rsidRDefault="00CD46D2" w:rsidP="00CD46D2">
      <w:pPr>
        <w:pStyle w:val="REG-P0"/>
        <w:rPr>
          <w:lang w:val="en-US"/>
        </w:rPr>
      </w:pPr>
    </w:p>
    <w:p w14:paraId="41EE2339" w14:textId="358EE68B" w:rsidR="00CD46D2" w:rsidRPr="00CD46D2" w:rsidRDefault="001861FA" w:rsidP="001861FA">
      <w:pPr>
        <w:pStyle w:val="REG-Pa"/>
        <w:rPr>
          <w:lang w:val="en-US"/>
        </w:rPr>
      </w:pPr>
      <w:r>
        <w:rPr>
          <w:lang w:val="en-US"/>
        </w:rPr>
        <w:t>(a)</w:t>
      </w:r>
      <w:r>
        <w:rPr>
          <w:lang w:val="en-US"/>
        </w:rPr>
        <w:tab/>
      </w:r>
      <w:r w:rsidR="00CD46D2" w:rsidRPr="00CD46D2">
        <w:rPr>
          <w:lang w:val="en-US"/>
        </w:rPr>
        <w:t>proof of approval of the local authority’s urban structure plan; and</w:t>
      </w:r>
    </w:p>
    <w:p w14:paraId="67CA0BF5" w14:textId="77777777" w:rsidR="00CD46D2" w:rsidRPr="00CD46D2" w:rsidRDefault="00CD46D2" w:rsidP="001861FA">
      <w:pPr>
        <w:pStyle w:val="REG-Pa"/>
        <w:rPr>
          <w:lang w:val="en-US"/>
        </w:rPr>
      </w:pPr>
    </w:p>
    <w:p w14:paraId="4D39B66E" w14:textId="462F2961" w:rsidR="00CD46D2" w:rsidRPr="00CD46D2" w:rsidRDefault="001861FA" w:rsidP="001861FA">
      <w:pPr>
        <w:pStyle w:val="REG-Pa"/>
        <w:rPr>
          <w:lang w:val="en-US"/>
        </w:rPr>
      </w:pPr>
      <w:r>
        <w:rPr>
          <w:lang w:val="en-US"/>
        </w:rPr>
        <w:t>(b)</w:t>
      </w:r>
      <w:r>
        <w:rPr>
          <w:lang w:val="en-US"/>
        </w:rPr>
        <w:tab/>
      </w:r>
      <w:r w:rsidR="00CD46D2" w:rsidRPr="00CD46D2">
        <w:rPr>
          <w:lang w:val="en-US"/>
        </w:rPr>
        <w:t>particulars demonstrating that the local authority has the capacity referred to in subregulation (1).</w:t>
      </w:r>
    </w:p>
    <w:p w14:paraId="3A18808A" w14:textId="77777777" w:rsidR="00CD46D2" w:rsidRPr="00CD46D2" w:rsidRDefault="00CD46D2" w:rsidP="00CD46D2">
      <w:pPr>
        <w:pStyle w:val="REG-P0"/>
        <w:rPr>
          <w:lang w:val="en-US"/>
        </w:rPr>
      </w:pPr>
    </w:p>
    <w:p w14:paraId="5907FB28" w14:textId="1CB355FB" w:rsidR="00CD46D2" w:rsidRPr="00CD46D2" w:rsidRDefault="001861FA" w:rsidP="001861FA">
      <w:pPr>
        <w:pStyle w:val="REG-P1"/>
        <w:rPr>
          <w:lang w:val="en-US"/>
        </w:rPr>
      </w:pPr>
      <w:r>
        <w:rPr>
          <w:lang w:val="en-US"/>
        </w:rPr>
        <w:t>(3)</w:t>
      </w:r>
      <w:r>
        <w:rPr>
          <w:lang w:val="en-US"/>
        </w:rPr>
        <w:tab/>
      </w:r>
      <w:r w:rsidR="00CD46D2" w:rsidRPr="00CD46D2">
        <w:rPr>
          <w:lang w:val="en-US"/>
        </w:rPr>
        <w:t>The Minister must consider an application received in terms of subregulation (2), and may -</w:t>
      </w:r>
    </w:p>
    <w:p w14:paraId="223B233F" w14:textId="77777777" w:rsidR="00CD46D2" w:rsidRPr="00CD46D2" w:rsidRDefault="00CD46D2" w:rsidP="00CD46D2">
      <w:pPr>
        <w:pStyle w:val="REG-P0"/>
        <w:rPr>
          <w:lang w:val="en-US"/>
        </w:rPr>
      </w:pPr>
    </w:p>
    <w:p w14:paraId="51C3E913" w14:textId="3CBF2BA9" w:rsidR="00CD46D2" w:rsidRPr="00CD46D2" w:rsidRDefault="001861FA" w:rsidP="001861FA">
      <w:pPr>
        <w:pStyle w:val="REG-Pa"/>
        <w:rPr>
          <w:lang w:val="en-US"/>
        </w:rPr>
      </w:pPr>
      <w:r>
        <w:rPr>
          <w:lang w:val="en-US"/>
        </w:rPr>
        <w:t>(a)</w:t>
      </w:r>
      <w:r>
        <w:rPr>
          <w:lang w:val="en-US"/>
        </w:rPr>
        <w:tab/>
      </w:r>
      <w:r w:rsidR="00CD46D2" w:rsidRPr="00CD46D2">
        <w:rPr>
          <w:lang w:val="en-US"/>
        </w:rPr>
        <w:t>approve the application and in terms of section 16(1) of the Act declare the local authority as an authorised planning authority for the local authority area concerned; or</w:t>
      </w:r>
    </w:p>
    <w:p w14:paraId="63D158CA" w14:textId="77777777" w:rsidR="00CD46D2" w:rsidRPr="00CD46D2" w:rsidRDefault="00CD46D2" w:rsidP="001861FA">
      <w:pPr>
        <w:pStyle w:val="REG-Pa"/>
        <w:rPr>
          <w:lang w:val="en-US"/>
        </w:rPr>
      </w:pPr>
    </w:p>
    <w:p w14:paraId="714823E2" w14:textId="0CFAC665" w:rsidR="00CD46D2" w:rsidRPr="00CD46D2" w:rsidRDefault="001861FA" w:rsidP="001861FA">
      <w:pPr>
        <w:pStyle w:val="REG-Pa"/>
        <w:rPr>
          <w:lang w:val="en-US"/>
        </w:rPr>
      </w:pPr>
      <w:r>
        <w:rPr>
          <w:lang w:val="en-US"/>
        </w:rPr>
        <w:t>(b)</w:t>
      </w:r>
      <w:r>
        <w:rPr>
          <w:lang w:val="en-US"/>
        </w:rPr>
        <w:tab/>
      </w:r>
      <w:r w:rsidR="00CD46D2" w:rsidRPr="00CD46D2">
        <w:rPr>
          <w:lang w:val="en-US"/>
        </w:rPr>
        <w:t>refuse the application and in writing inform the local authority of the decision and the reasons for the decision.</w:t>
      </w:r>
    </w:p>
    <w:p w14:paraId="77958185" w14:textId="77777777" w:rsidR="00CD46D2" w:rsidRPr="00CD46D2" w:rsidRDefault="00CD46D2" w:rsidP="00CD46D2">
      <w:pPr>
        <w:pStyle w:val="REG-P0"/>
        <w:rPr>
          <w:lang w:val="en-US"/>
        </w:rPr>
      </w:pPr>
    </w:p>
    <w:p w14:paraId="3D96C53A" w14:textId="77777777" w:rsidR="00CD46D2" w:rsidRPr="00CD46D2" w:rsidRDefault="00CD46D2" w:rsidP="001861FA">
      <w:pPr>
        <w:pStyle w:val="REG-H3b"/>
        <w:rPr>
          <w:lang w:val="en-US"/>
        </w:rPr>
      </w:pPr>
      <w:r w:rsidRPr="00CD46D2">
        <w:rPr>
          <w:lang w:val="en-US"/>
        </w:rPr>
        <w:t>PART 3</w:t>
      </w:r>
    </w:p>
    <w:p w14:paraId="5C1909ED" w14:textId="3D47B125" w:rsidR="00CD46D2" w:rsidRPr="00F54E6D" w:rsidRDefault="00CD46D2" w:rsidP="00F54E6D">
      <w:pPr>
        <w:pStyle w:val="REG-H3b"/>
        <w:rPr>
          <w:lang w:val="en-US"/>
        </w:rPr>
      </w:pPr>
      <w:r w:rsidRPr="00CD46D2">
        <w:rPr>
          <w:lang w:val="en-US"/>
        </w:rPr>
        <w:t xml:space="preserve">PREPARATION OF NATIONAL SPATIAL DEVELOPMENT FRAMEWORK, </w:t>
      </w:r>
      <w:r w:rsidR="00F54E6D">
        <w:rPr>
          <w:lang w:val="en-US"/>
        </w:rPr>
        <w:br/>
      </w:r>
      <w:r w:rsidRPr="00CD46D2">
        <w:rPr>
          <w:lang w:val="en-US"/>
        </w:rPr>
        <w:t>REGIONAL STRUCTURE PLAN AND URBAN STRUCTURE PLAN</w:t>
      </w:r>
    </w:p>
    <w:p w14:paraId="479EAA5B" w14:textId="77777777" w:rsidR="00CD46D2" w:rsidRPr="00CD46D2" w:rsidRDefault="00CD46D2" w:rsidP="00CD46D2">
      <w:pPr>
        <w:pStyle w:val="REG-P0"/>
        <w:rPr>
          <w:lang w:val="en-US"/>
        </w:rPr>
      </w:pPr>
    </w:p>
    <w:p w14:paraId="2CFA360F" w14:textId="77777777" w:rsidR="00CD46D2" w:rsidRPr="00CD46D2" w:rsidRDefault="00CD46D2" w:rsidP="00CD46D2">
      <w:pPr>
        <w:pStyle w:val="REG-P0"/>
        <w:rPr>
          <w:b/>
          <w:bCs/>
          <w:lang w:val="en-US"/>
        </w:rPr>
      </w:pPr>
      <w:r w:rsidRPr="00CD46D2">
        <w:rPr>
          <w:b/>
          <w:bCs/>
          <w:lang w:val="en-US"/>
        </w:rPr>
        <w:t>Notice of preparation of draft national spatial development framework, regional structure plan and urban structure plan</w:t>
      </w:r>
    </w:p>
    <w:p w14:paraId="15F89E7D" w14:textId="77777777" w:rsidR="00CD46D2" w:rsidRPr="00CD46D2" w:rsidRDefault="00CD46D2" w:rsidP="00CD46D2">
      <w:pPr>
        <w:pStyle w:val="REG-P0"/>
        <w:rPr>
          <w:b/>
          <w:bCs/>
          <w:lang w:val="en-US"/>
        </w:rPr>
      </w:pPr>
    </w:p>
    <w:p w14:paraId="7DE4EE5C" w14:textId="0D26B5DA" w:rsidR="00CD46D2" w:rsidRPr="00CD46D2" w:rsidRDefault="001861FA" w:rsidP="001861FA">
      <w:pPr>
        <w:pStyle w:val="REG-P1"/>
        <w:rPr>
          <w:lang w:val="en-US"/>
        </w:rPr>
      </w:pPr>
      <w:r>
        <w:rPr>
          <w:b/>
          <w:lang w:val="en-US"/>
        </w:rPr>
        <w:t>3.</w:t>
      </w:r>
      <w:r>
        <w:rPr>
          <w:b/>
          <w:lang w:val="en-US"/>
        </w:rPr>
        <w:tab/>
      </w:r>
      <w:r w:rsidR="00CD46D2" w:rsidRPr="00CD46D2">
        <w:rPr>
          <w:lang w:val="en-US"/>
        </w:rPr>
        <w:t>(1) In terms of section 22(2)(a) of the Act the Permanent Secretary must give notice, of the preparation of a draft national spatial development framework, once a week for two consecutive weeks in the official language in at least two newspapers circulating widely in Namibia.</w:t>
      </w:r>
    </w:p>
    <w:p w14:paraId="52992E2A" w14:textId="77777777" w:rsidR="00CD46D2" w:rsidRPr="00CD46D2" w:rsidRDefault="00CD46D2" w:rsidP="00CD46D2">
      <w:pPr>
        <w:pStyle w:val="REG-P0"/>
        <w:rPr>
          <w:lang w:val="en-US"/>
        </w:rPr>
      </w:pPr>
    </w:p>
    <w:p w14:paraId="598CECEE" w14:textId="211B2E0F" w:rsidR="00CD46D2" w:rsidRPr="00CD46D2" w:rsidRDefault="001861FA" w:rsidP="001861FA">
      <w:pPr>
        <w:pStyle w:val="REG-P1"/>
        <w:rPr>
          <w:lang w:val="en-US"/>
        </w:rPr>
      </w:pPr>
      <w:r>
        <w:rPr>
          <w:lang w:val="en-US"/>
        </w:rPr>
        <w:t>(2)</w:t>
      </w:r>
      <w:r>
        <w:rPr>
          <w:lang w:val="en-US"/>
        </w:rPr>
        <w:tab/>
      </w:r>
      <w:r w:rsidR="00CD46D2" w:rsidRPr="00CD46D2">
        <w:rPr>
          <w:lang w:val="en-US"/>
        </w:rPr>
        <w:t>In terms of section 28(2)(a) of the Act the regional council or the Permanent Secretary must give notice, of the preparation of a draft regional structure plan, once a week for two consecutive weeks in the official language in at least two newspapers circulating widely in Namibia.</w:t>
      </w:r>
    </w:p>
    <w:p w14:paraId="0E6A40FA" w14:textId="77777777" w:rsidR="00CD46D2" w:rsidRPr="00CD46D2" w:rsidRDefault="00CD46D2" w:rsidP="00CD46D2">
      <w:pPr>
        <w:pStyle w:val="REG-P0"/>
        <w:rPr>
          <w:lang w:val="en-US"/>
        </w:rPr>
      </w:pPr>
    </w:p>
    <w:p w14:paraId="77C2BBF1" w14:textId="2AC2C254" w:rsidR="00CD46D2" w:rsidRDefault="001861FA" w:rsidP="001861FA">
      <w:pPr>
        <w:pStyle w:val="REG-P1"/>
        <w:rPr>
          <w:lang w:val="en-US"/>
        </w:rPr>
      </w:pPr>
      <w:r>
        <w:rPr>
          <w:lang w:val="en-US"/>
        </w:rPr>
        <w:t>(3)</w:t>
      </w:r>
      <w:r>
        <w:rPr>
          <w:lang w:val="en-US"/>
        </w:rPr>
        <w:tab/>
      </w:r>
      <w:r w:rsidR="00CD46D2" w:rsidRPr="00CD46D2">
        <w:rPr>
          <w:lang w:val="en-US"/>
        </w:rPr>
        <w:t>In terms of section 34(2)(a) of the Act the local authority or the Permanent Secretary must give notice, of the preparation of a draft urban structure plan, once a week for two consecutive weeks in the official language in at least two newspapers circulating widely in Namibia.</w:t>
      </w:r>
    </w:p>
    <w:p w14:paraId="0CA5D1EE" w14:textId="77777777" w:rsidR="001861FA" w:rsidRDefault="001861FA" w:rsidP="001861FA">
      <w:pPr>
        <w:pStyle w:val="REG-P1"/>
        <w:rPr>
          <w:lang w:val="en-US"/>
        </w:rPr>
      </w:pPr>
    </w:p>
    <w:p w14:paraId="74904E67" w14:textId="77777777" w:rsidR="001861FA" w:rsidRPr="001861FA" w:rsidRDefault="001861FA" w:rsidP="001861FA">
      <w:pPr>
        <w:pStyle w:val="REG-H3b"/>
        <w:rPr>
          <w:lang w:val="en-US"/>
        </w:rPr>
      </w:pPr>
      <w:r w:rsidRPr="001861FA">
        <w:rPr>
          <w:lang w:val="en-US"/>
        </w:rPr>
        <w:t>PART 4</w:t>
      </w:r>
    </w:p>
    <w:p w14:paraId="5F1CCC5D" w14:textId="77777777" w:rsidR="001861FA" w:rsidRPr="001861FA" w:rsidRDefault="001861FA" w:rsidP="001861FA">
      <w:pPr>
        <w:pStyle w:val="REG-H3b"/>
        <w:rPr>
          <w:lang w:val="en-US"/>
        </w:rPr>
      </w:pPr>
      <w:r w:rsidRPr="001861FA">
        <w:rPr>
          <w:lang w:val="en-US"/>
        </w:rPr>
        <w:t>FORM AND CONTENT OF NATIONAL SPATIAL DEVELOPMENT FRAMEWORK, REGIONAL STRUCTURE PLAN AND URBAN STRUCTURE PLAN</w:t>
      </w:r>
    </w:p>
    <w:p w14:paraId="6ED8EADE" w14:textId="77777777" w:rsidR="001861FA" w:rsidRPr="001861FA" w:rsidRDefault="001861FA" w:rsidP="001861FA">
      <w:pPr>
        <w:pStyle w:val="REG-P0"/>
        <w:rPr>
          <w:lang w:val="en-US"/>
        </w:rPr>
      </w:pPr>
    </w:p>
    <w:p w14:paraId="12B733BF" w14:textId="77777777" w:rsidR="001861FA" w:rsidRPr="001861FA" w:rsidRDefault="001861FA" w:rsidP="001861FA">
      <w:pPr>
        <w:pStyle w:val="REG-P0"/>
        <w:rPr>
          <w:b/>
          <w:bCs/>
          <w:lang w:val="en-US"/>
        </w:rPr>
      </w:pPr>
      <w:r w:rsidRPr="001861FA">
        <w:rPr>
          <w:b/>
          <w:bCs/>
          <w:lang w:val="en-US"/>
        </w:rPr>
        <w:t>Form and content of national spatial development framework, regional structure plan and urban structure plan</w:t>
      </w:r>
    </w:p>
    <w:p w14:paraId="1948EBD9" w14:textId="77777777" w:rsidR="001861FA" w:rsidRPr="001861FA" w:rsidRDefault="001861FA" w:rsidP="001861FA">
      <w:pPr>
        <w:pStyle w:val="REG-P0"/>
        <w:rPr>
          <w:b/>
          <w:bCs/>
          <w:lang w:val="en-US"/>
        </w:rPr>
      </w:pPr>
    </w:p>
    <w:p w14:paraId="1D8CA5EC" w14:textId="3F700787" w:rsidR="001861FA" w:rsidRPr="001861FA" w:rsidRDefault="001861FA" w:rsidP="001861FA">
      <w:pPr>
        <w:pStyle w:val="REG-P1"/>
        <w:rPr>
          <w:lang w:val="en-US"/>
        </w:rPr>
      </w:pPr>
      <w:r>
        <w:rPr>
          <w:b/>
          <w:lang w:val="en-US"/>
        </w:rPr>
        <w:t>4.</w:t>
      </w:r>
      <w:r>
        <w:rPr>
          <w:b/>
          <w:lang w:val="en-US"/>
        </w:rPr>
        <w:tab/>
      </w:r>
      <w:r w:rsidRPr="001861FA">
        <w:rPr>
          <w:lang w:val="en-US"/>
        </w:rPr>
        <w:t>For purposes of section 21(c) read with  section  22(3)(a),  section  27(c)  read  with section 28(4)(a) and section 33(c) read with section 34(4)(a) of the Act, the national spatial development framework, regional structure plan and urban structure plan must also contain the following information:</w:t>
      </w:r>
    </w:p>
    <w:p w14:paraId="37C60A27" w14:textId="77777777" w:rsidR="001861FA" w:rsidRPr="001861FA" w:rsidRDefault="001861FA" w:rsidP="001861FA">
      <w:pPr>
        <w:pStyle w:val="REG-P0"/>
        <w:rPr>
          <w:lang w:val="en-US"/>
        </w:rPr>
      </w:pPr>
    </w:p>
    <w:p w14:paraId="43805595" w14:textId="71ECA5FE" w:rsidR="001861FA" w:rsidRPr="001861FA" w:rsidRDefault="001861FA" w:rsidP="001861FA">
      <w:pPr>
        <w:pStyle w:val="REG-Pa"/>
        <w:rPr>
          <w:lang w:val="en-US"/>
        </w:rPr>
      </w:pPr>
      <w:r>
        <w:rPr>
          <w:lang w:val="en-US"/>
        </w:rPr>
        <w:t>(a)</w:t>
      </w:r>
      <w:r>
        <w:rPr>
          <w:lang w:val="en-US"/>
        </w:rPr>
        <w:tab/>
      </w:r>
      <w:r w:rsidRPr="001861FA">
        <w:rPr>
          <w:lang w:val="en-US"/>
        </w:rPr>
        <w:t>background information, including the following:</w:t>
      </w:r>
    </w:p>
    <w:p w14:paraId="2D5FFFAF" w14:textId="77777777" w:rsidR="001861FA" w:rsidRPr="001861FA" w:rsidRDefault="001861FA" w:rsidP="001861FA">
      <w:pPr>
        <w:pStyle w:val="REG-Pa"/>
        <w:rPr>
          <w:lang w:val="en-US"/>
        </w:rPr>
      </w:pPr>
    </w:p>
    <w:p w14:paraId="56E0AC26" w14:textId="21665CDD" w:rsidR="001861FA" w:rsidRPr="001861FA" w:rsidRDefault="001861FA" w:rsidP="001861FA">
      <w:pPr>
        <w:pStyle w:val="REG-Pi"/>
        <w:rPr>
          <w:lang w:val="en-US"/>
        </w:rPr>
      </w:pPr>
      <w:r>
        <w:rPr>
          <w:lang w:val="en-US"/>
        </w:rPr>
        <w:t>(i)</w:t>
      </w:r>
      <w:r>
        <w:rPr>
          <w:lang w:val="en-US"/>
        </w:rPr>
        <w:tab/>
      </w:r>
      <w:r w:rsidRPr="001861FA">
        <w:rPr>
          <w:lang w:val="en-US"/>
        </w:rPr>
        <w:t>national setting and geography;</w:t>
      </w:r>
    </w:p>
    <w:p w14:paraId="043903E7" w14:textId="77777777" w:rsidR="001861FA" w:rsidRPr="001861FA" w:rsidRDefault="001861FA" w:rsidP="001861FA">
      <w:pPr>
        <w:pStyle w:val="REG-Pi"/>
        <w:rPr>
          <w:lang w:val="en-US"/>
        </w:rPr>
      </w:pPr>
    </w:p>
    <w:p w14:paraId="1A575D15" w14:textId="6F05500A" w:rsidR="001861FA" w:rsidRPr="001861FA" w:rsidRDefault="001861FA" w:rsidP="001861FA">
      <w:pPr>
        <w:pStyle w:val="REG-Pi"/>
        <w:rPr>
          <w:lang w:val="en-US"/>
        </w:rPr>
      </w:pPr>
      <w:r>
        <w:rPr>
          <w:lang w:val="en-US"/>
        </w:rPr>
        <w:t>(ii)</w:t>
      </w:r>
      <w:r>
        <w:rPr>
          <w:lang w:val="en-US"/>
        </w:rPr>
        <w:tab/>
      </w:r>
      <w:r w:rsidRPr="001861FA">
        <w:rPr>
          <w:lang w:val="en-US"/>
        </w:rPr>
        <w:t>major planning subjects;</w:t>
      </w:r>
    </w:p>
    <w:p w14:paraId="249AAFE5" w14:textId="77777777" w:rsidR="001861FA" w:rsidRPr="001861FA" w:rsidRDefault="001861FA" w:rsidP="001861FA">
      <w:pPr>
        <w:pStyle w:val="REG-Pi"/>
        <w:rPr>
          <w:lang w:val="en-US"/>
        </w:rPr>
      </w:pPr>
    </w:p>
    <w:p w14:paraId="5D5A9FAF" w14:textId="5E24EF4D" w:rsidR="001861FA" w:rsidRPr="001861FA" w:rsidRDefault="001861FA" w:rsidP="001861FA">
      <w:pPr>
        <w:pStyle w:val="REG-Pi"/>
        <w:rPr>
          <w:lang w:val="en-US"/>
        </w:rPr>
      </w:pPr>
      <w:r>
        <w:rPr>
          <w:lang w:val="en-US"/>
        </w:rPr>
        <w:t>(iii)</w:t>
      </w:r>
      <w:r>
        <w:rPr>
          <w:lang w:val="en-US"/>
        </w:rPr>
        <w:tab/>
      </w:r>
      <w:r w:rsidRPr="001861FA">
        <w:rPr>
          <w:lang w:val="en-US"/>
        </w:rPr>
        <w:t>planning, implications and conclusions; and</w:t>
      </w:r>
    </w:p>
    <w:p w14:paraId="78ACDEF4" w14:textId="77777777" w:rsidR="001861FA" w:rsidRPr="001861FA" w:rsidRDefault="001861FA" w:rsidP="001861FA">
      <w:pPr>
        <w:pStyle w:val="REG-Pi"/>
        <w:rPr>
          <w:lang w:val="en-US"/>
        </w:rPr>
      </w:pPr>
    </w:p>
    <w:p w14:paraId="1AF22370" w14:textId="3ADE3CB7" w:rsidR="001861FA" w:rsidRPr="001861FA" w:rsidRDefault="001861FA" w:rsidP="001861FA">
      <w:pPr>
        <w:pStyle w:val="REG-Pa"/>
        <w:rPr>
          <w:lang w:val="en-US"/>
        </w:rPr>
      </w:pPr>
      <w:r>
        <w:rPr>
          <w:lang w:val="en-US"/>
        </w:rPr>
        <w:t>(b)</w:t>
      </w:r>
      <w:r>
        <w:rPr>
          <w:lang w:val="en-US"/>
        </w:rPr>
        <w:tab/>
      </w:r>
      <w:r w:rsidRPr="001861FA">
        <w:rPr>
          <w:lang w:val="en-US"/>
        </w:rPr>
        <w:t>planning policies and proposals, including the following -</w:t>
      </w:r>
    </w:p>
    <w:p w14:paraId="56464FA3" w14:textId="77777777" w:rsidR="001861FA" w:rsidRPr="001861FA" w:rsidRDefault="001861FA" w:rsidP="001861FA">
      <w:pPr>
        <w:pStyle w:val="REG-P0"/>
        <w:rPr>
          <w:lang w:val="en-US"/>
        </w:rPr>
      </w:pPr>
    </w:p>
    <w:p w14:paraId="6269F2C9" w14:textId="506EDE98" w:rsidR="001861FA" w:rsidRPr="001861FA" w:rsidRDefault="001861FA" w:rsidP="001861FA">
      <w:pPr>
        <w:pStyle w:val="REG-Pi"/>
        <w:rPr>
          <w:lang w:val="en-US"/>
        </w:rPr>
      </w:pPr>
      <w:r>
        <w:rPr>
          <w:lang w:val="en-US"/>
        </w:rPr>
        <w:t>(i)</w:t>
      </w:r>
      <w:r>
        <w:rPr>
          <w:lang w:val="en-US"/>
        </w:rPr>
        <w:tab/>
      </w:r>
      <w:r w:rsidRPr="001861FA">
        <w:rPr>
          <w:lang w:val="en-US"/>
        </w:rPr>
        <w:t>purpose and overall strategy;</w:t>
      </w:r>
    </w:p>
    <w:p w14:paraId="1593E94E" w14:textId="77777777" w:rsidR="001861FA" w:rsidRPr="001861FA" w:rsidRDefault="001861FA" w:rsidP="001861FA">
      <w:pPr>
        <w:pStyle w:val="REG-Pi"/>
        <w:rPr>
          <w:lang w:val="en-US"/>
        </w:rPr>
      </w:pPr>
    </w:p>
    <w:p w14:paraId="666A1878" w14:textId="485E4230" w:rsidR="001861FA" w:rsidRPr="001861FA" w:rsidRDefault="001861FA" w:rsidP="001861FA">
      <w:pPr>
        <w:pStyle w:val="REG-Pi"/>
        <w:rPr>
          <w:lang w:val="en-US"/>
        </w:rPr>
      </w:pPr>
      <w:r>
        <w:rPr>
          <w:lang w:val="en-US"/>
        </w:rPr>
        <w:t>(ii)</w:t>
      </w:r>
      <w:r>
        <w:rPr>
          <w:lang w:val="en-US"/>
        </w:rPr>
        <w:tab/>
      </w:r>
      <w:r w:rsidRPr="001861FA">
        <w:rPr>
          <w:lang w:val="en-US"/>
        </w:rPr>
        <w:t>development proposals; and</w:t>
      </w:r>
    </w:p>
    <w:p w14:paraId="0F39AA35" w14:textId="77777777" w:rsidR="001861FA" w:rsidRPr="001861FA" w:rsidRDefault="001861FA" w:rsidP="001861FA">
      <w:pPr>
        <w:pStyle w:val="REG-Pi"/>
        <w:rPr>
          <w:lang w:val="en-US"/>
        </w:rPr>
      </w:pPr>
    </w:p>
    <w:p w14:paraId="32437B56" w14:textId="631E0FFD" w:rsidR="001861FA" w:rsidRPr="001861FA" w:rsidRDefault="001861FA" w:rsidP="001861FA">
      <w:pPr>
        <w:pStyle w:val="REG-Pi"/>
        <w:rPr>
          <w:lang w:val="en-US"/>
        </w:rPr>
      </w:pPr>
      <w:r>
        <w:rPr>
          <w:lang w:val="en-US"/>
        </w:rPr>
        <w:t>(iii)</w:t>
      </w:r>
      <w:r>
        <w:rPr>
          <w:lang w:val="en-US"/>
        </w:rPr>
        <w:tab/>
      </w:r>
      <w:r w:rsidRPr="001861FA">
        <w:rPr>
          <w:lang w:val="en-US"/>
        </w:rPr>
        <w:t>implementation of the framework or plan.</w:t>
      </w:r>
    </w:p>
    <w:p w14:paraId="61DF620A" w14:textId="77777777" w:rsidR="001861FA" w:rsidRPr="001861FA" w:rsidRDefault="001861FA" w:rsidP="001861FA">
      <w:pPr>
        <w:pStyle w:val="REG-P0"/>
        <w:rPr>
          <w:lang w:val="en-US"/>
        </w:rPr>
      </w:pPr>
    </w:p>
    <w:p w14:paraId="51C104A1" w14:textId="77777777" w:rsidR="001861FA" w:rsidRPr="001861FA" w:rsidRDefault="001861FA" w:rsidP="001861FA">
      <w:pPr>
        <w:pStyle w:val="REG-H3b"/>
        <w:rPr>
          <w:lang w:val="en-US"/>
        </w:rPr>
      </w:pPr>
      <w:r w:rsidRPr="001861FA">
        <w:rPr>
          <w:lang w:val="en-US"/>
        </w:rPr>
        <w:t>PART 5</w:t>
      </w:r>
    </w:p>
    <w:p w14:paraId="2357C4D7" w14:textId="55D9F080" w:rsidR="001861FA" w:rsidRPr="001861FA" w:rsidRDefault="001861FA" w:rsidP="001861FA">
      <w:pPr>
        <w:pStyle w:val="REG-H3b"/>
        <w:rPr>
          <w:lang w:val="en-US"/>
        </w:rPr>
      </w:pPr>
      <w:r w:rsidRPr="001861FA">
        <w:rPr>
          <w:lang w:val="en-US"/>
        </w:rPr>
        <w:t>PUBLIC PARTICIPATION PROCESS</w:t>
      </w:r>
      <w:r w:rsidR="00F54E6D">
        <w:rPr>
          <w:lang w:val="en-US"/>
        </w:rPr>
        <w:t xml:space="preserve"> </w:t>
      </w:r>
      <w:r w:rsidRPr="001861FA">
        <w:rPr>
          <w:lang w:val="en-US"/>
        </w:rPr>
        <w:t xml:space="preserve">FOR PURPOSES OF </w:t>
      </w:r>
      <w:r w:rsidR="00F54E6D">
        <w:rPr>
          <w:lang w:val="en-US"/>
        </w:rPr>
        <w:br/>
      </w:r>
      <w:r w:rsidRPr="001861FA">
        <w:rPr>
          <w:lang w:val="en-US"/>
        </w:rPr>
        <w:t xml:space="preserve">NATIONAL SPATIAL DEVELOPMENT FRAMEWORK, </w:t>
      </w:r>
      <w:r w:rsidR="00F54E6D">
        <w:rPr>
          <w:lang w:val="en-US"/>
        </w:rPr>
        <w:br/>
      </w:r>
      <w:r w:rsidRPr="001861FA">
        <w:rPr>
          <w:lang w:val="en-US"/>
        </w:rPr>
        <w:t>REGIONAL STRUCTURE PLAN AND URBAN STRUCTURE PLAN</w:t>
      </w:r>
    </w:p>
    <w:p w14:paraId="79274365" w14:textId="77777777" w:rsidR="001861FA" w:rsidRPr="001861FA" w:rsidRDefault="001861FA" w:rsidP="001861FA">
      <w:pPr>
        <w:pStyle w:val="REG-P0"/>
        <w:rPr>
          <w:lang w:val="en-US"/>
        </w:rPr>
      </w:pPr>
    </w:p>
    <w:p w14:paraId="72516AFB" w14:textId="77777777" w:rsidR="001861FA" w:rsidRPr="001861FA" w:rsidRDefault="001861FA" w:rsidP="001861FA">
      <w:pPr>
        <w:pStyle w:val="REG-P0"/>
        <w:rPr>
          <w:b/>
          <w:bCs/>
          <w:lang w:val="en-US"/>
        </w:rPr>
      </w:pPr>
      <w:r w:rsidRPr="001861FA">
        <w:rPr>
          <w:b/>
          <w:bCs/>
          <w:lang w:val="en-US"/>
        </w:rPr>
        <w:t>Public participation process for purposes of national spatial development framework, regional structure plan and urban structure plan</w:t>
      </w:r>
    </w:p>
    <w:p w14:paraId="3882119A" w14:textId="77777777" w:rsidR="001861FA" w:rsidRPr="001861FA" w:rsidRDefault="001861FA" w:rsidP="001861FA">
      <w:pPr>
        <w:pStyle w:val="REG-P0"/>
        <w:rPr>
          <w:b/>
          <w:bCs/>
          <w:lang w:val="en-US"/>
        </w:rPr>
      </w:pPr>
    </w:p>
    <w:p w14:paraId="70EA0281" w14:textId="2F491D3C" w:rsidR="001861FA" w:rsidRPr="001861FA" w:rsidRDefault="001861FA" w:rsidP="001861FA">
      <w:pPr>
        <w:pStyle w:val="REG-P1"/>
        <w:rPr>
          <w:lang w:val="en-US"/>
        </w:rPr>
      </w:pPr>
      <w:r>
        <w:rPr>
          <w:b/>
          <w:lang w:val="en-US"/>
        </w:rPr>
        <w:t>5.</w:t>
      </w:r>
      <w:r>
        <w:rPr>
          <w:b/>
          <w:lang w:val="en-US"/>
        </w:rPr>
        <w:tab/>
      </w:r>
      <w:r w:rsidRPr="001861FA">
        <w:rPr>
          <w:lang w:val="en-US"/>
        </w:rPr>
        <w:t>In addition to complying with section 22(2)(a), 28(2)(a) and 34(2)(a) of the Act, the functionary required to give notice in terms of those sections must -</w:t>
      </w:r>
    </w:p>
    <w:p w14:paraId="5C6F0C97" w14:textId="77777777" w:rsidR="001861FA" w:rsidRPr="001861FA" w:rsidRDefault="001861FA" w:rsidP="001861FA">
      <w:pPr>
        <w:pStyle w:val="REG-P0"/>
        <w:rPr>
          <w:lang w:val="en-US"/>
        </w:rPr>
      </w:pPr>
    </w:p>
    <w:p w14:paraId="2B42F51E" w14:textId="5EEA5ED5" w:rsidR="001861FA" w:rsidRPr="001861FA" w:rsidRDefault="001861FA" w:rsidP="001861FA">
      <w:pPr>
        <w:pStyle w:val="REG-Pa"/>
        <w:rPr>
          <w:lang w:val="en-US"/>
        </w:rPr>
      </w:pPr>
      <w:r>
        <w:rPr>
          <w:lang w:val="en-US"/>
        </w:rPr>
        <w:t>(a)</w:t>
      </w:r>
      <w:r>
        <w:rPr>
          <w:lang w:val="en-US"/>
        </w:rPr>
        <w:tab/>
      </w:r>
      <w:r w:rsidRPr="001861FA">
        <w:rPr>
          <w:lang w:val="en-US"/>
        </w:rPr>
        <w:t>hold consultations with government offices, ministries and agencies as well as stakeholders identified by the functionary as affected by or likely to be affected by or to have an interest in the preparation of the national development framework, regional structure plan or urban structure plan;</w:t>
      </w:r>
    </w:p>
    <w:p w14:paraId="42C247D4" w14:textId="77777777" w:rsidR="001861FA" w:rsidRPr="001861FA" w:rsidRDefault="001861FA" w:rsidP="001861FA">
      <w:pPr>
        <w:pStyle w:val="REG-Pa"/>
        <w:rPr>
          <w:lang w:val="en-US"/>
        </w:rPr>
      </w:pPr>
    </w:p>
    <w:p w14:paraId="324A783E" w14:textId="60450BBD" w:rsidR="001861FA" w:rsidRPr="001861FA" w:rsidRDefault="001861FA" w:rsidP="001861FA">
      <w:pPr>
        <w:pStyle w:val="REG-Pa"/>
        <w:rPr>
          <w:lang w:val="en-US"/>
        </w:rPr>
      </w:pPr>
      <w:r>
        <w:rPr>
          <w:lang w:val="en-US"/>
        </w:rPr>
        <w:t>(b)</w:t>
      </w:r>
      <w:r>
        <w:rPr>
          <w:lang w:val="en-US"/>
        </w:rPr>
        <w:tab/>
      </w:r>
      <w:r w:rsidRPr="001861FA">
        <w:rPr>
          <w:lang w:val="en-US"/>
        </w:rPr>
        <w:t>submit proof, of consultations held and inputs received in respect of the national development framework, regional structure plan or urban structure plan, to the functionary who is authorised by the Act to make recommendations on or to approve the national development framework, regional structure plan or the urban structure plan; and</w:t>
      </w:r>
    </w:p>
    <w:p w14:paraId="6DF3AF66" w14:textId="77777777" w:rsidR="001861FA" w:rsidRPr="001861FA" w:rsidRDefault="001861FA" w:rsidP="001861FA">
      <w:pPr>
        <w:pStyle w:val="REG-Pa"/>
        <w:rPr>
          <w:lang w:val="en-US"/>
        </w:rPr>
      </w:pPr>
    </w:p>
    <w:p w14:paraId="389CC3D5" w14:textId="72A3590B" w:rsidR="001861FA" w:rsidRPr="001861FA" w:rsidRDefault="001861FA" w:rsidP="001861FA">
      <w:pPr>
        <w:pStyle w:val="REG-Pa"/>
        <w:rPr>
          <w:lang w:val="en-US"/>
        </w:rPr>
      </w:pPr>
      <w:r>
        <w:rPr>
          <w:lang w:val="en-US"/>
        </w:rPr>
        <w:t>(c)</w:t>
      </w:r>
      <w:r>
        <w:rPr>
          <w:lang w:val="en-US"/>
        </w:rPr>
        <w:tab/>
      </w:r>
      <w:r w:rsidRPr="001861FA">
        <w:rPr>
          <w:lang w:val="en-US"/>
        </w:rPr>
        <w:t>keep records of the persons and institutions consulted and the inputs received in respect of the national development framework, regional structure plan or urban structure plan.</w:t>
      </w:r>
    </w:p>
    <w:p w14:paraId="507360E4" w14:textId="77777777" w:rsidR="001861FA" w:rsidRDefault="001861FA" w:rsidP="001861FA">
      <w:pPr>
        <w:pStyle w:val="REG-P0"/>
      </w:pPr>
    </w:p>
    <w:p w14:paraId="1294959F" w14:textId="77777777" w:rsidR="001861FA" w:rsidRPr="001861FA" w:rsidRDefault="001861FA" w:rsidP="001861FA">
      <w:pPr>
        <w:pStyle w:val="REG-H3b"/>
        <w:rPr>
          <w:lang w:val="en-US"/>
        </w:rPr>
      </w:pPr>
      <w:r w:rsidRPr="001861FA">
        <w:rPr>
          <w:lang w:val="en-US"/>
        </w:rPr>
        <w:t>PART 6</w:t>
      </w:r>
    </w:p>
    <w:p w14:paraId="693CB593" w14:textId="77777777" w:rsidR="001861FA" w:rsidRPr="001861FA" w:rsidRDefault="001861FA" w:rsidP="001861FA">
      <w:pPr>
        <w:pStyle w:val="REG-H3b"/>
        <w:rPr>
          <w:lang w:val="en-US"/>
        </w:rPr>
      </w:pPr>
      <w:r w:rsidRPr="001861FA">
        <w:rPr>
          <w:lang w:val="en-US"/>
        </w:rPr>
        <w:t>PROVISIONS RELATING TO ZONING SCHEMES</w:t>
      </w:r>
    </w:p>
    <w:p w14:paraId="590EA6D0" w14:textId="77777777" w:rsidR="001861FA" w:rsidRPr="001861FA" w:rsidRDefault="001861FA" w:rsidP="001861FA">
      <w:pPr>
        <w:pStyle w:val="REG-P0"/>
        <w:rPr>
          <w:lang w:val="en-US"/>
        </w:rPr>
      </w:pPr>
    </w:p>
    <w:p w14:paraId="22224E4F" w14:textId="77777777" w:rsidR="001861FA" w:rsidRPr="001861FA" w:rsidRDefault="001861FA" w:rsidP="001861FA">
      <w:pPr>
        <w:pStyle w:val="REG-P0"/>
        <w:rPr>
          <w:b/>
          <w:bCs/>
          <w:lang w:val="en-US"/>
        </w:rPr>
      </w:pPr>
      <w:r w:rsidRPr="001861FA">
        <w:rPr>
          <w:b/>
          <w:bCs/>
          <w:lang w:val="en-US"/>
        </w:rPr>
        <w:t>Contents of zoning scheme</w:t>
      </w:r>
    </w:p>
    <w:p w14:paraId="1922F0E3" w14:textId="77777777" w:rsidR="001861FA" w:rsidRPr="001861FA" w:rsidRDefault="001861FA" w:rsidP="001861FA">
      <w:pPr>
        <w:pStyle w:val="REG-P0"/>
        <w:rPr>
          <w:b/>
          <w:bCs/>
          <w:lang w:val="en-US"/>
        </w:rPr>
      </w:pPr>
    </w:p>
    <w:p w14:paraId="6C7FF32D" w14:textId="2E7EF89A" w:rsidR="001861FA" w:rsidRPr="001861FA" w:rsidRDefault="001861FA" w:rsidP="001861FA">
      <w:pPr>
        <w:pStyle w:val="REG-P1"/>
        <w:rPr>
          <w:lang w:val="en-US"/>
        </w:rPr>
      </w:pPr>
      <w:r>
        <w:rPr>
          <w:b/>
          <w:lang w:val="en-US"/>
        </w:rPr>
        <w:t>6.</w:t>
      </w:r>
      <w:r>
        <w:rPr>
          <w:b/>
          <w:lang w:val="en-US"/>
        </w:rPr>
        <w:tab/>
      </w:r>
      <w:r w:rsidRPr="001861FA">
        <w:rPr>
          <w:lang w:val="en-US"/>
        </w:rPr>
        <w:t>In terms of section 42(1)(d) of the Act a zoning scheme must in addition to the matters specified in section 42(1) of the Act contain the following information:</w:t>
      </w:r>
    </w:p>
    <w:p w14:paraId="03A106D4" w14:textId="77777777" w:rsidR="001861FA" w:rsidRPr="001861FA" w:rsidRDefault="001861FA" w:rsidP="001861FA">
      <w:pPr>
        <w:pStyle w:val="REG-P0"/>
        <w:rPr>
          <w:lang w:val="en-US"/>
        </w:rPr>
      </w:pPr>
    </w:p>
    <w:p w14:paraId="538FA1B2" w14:textId="3EF87A62" w:rsidR="001861FA" w:rsidRPr="001861FA" w:rsidRDefault="001861FA" w:rsidP="001861FA">
      <w:pPr>
        <w:pStyle w:val="REG-Pa"/>
        <w:rPr>
          <w:lang w:val="en-US"/>
        </w:rPr>
      </w:pPr>
      <w:r>
        <w:rPr>
          <w:lang w:val="en-US"/>
        </w:rPr>
        <w:t>(a)</w:t>
      </w:r>
      <w:r>
        <w:rPr>
          <w:lang w:val="en-US"/>
        </w:rPr>
        <w:tab/>
      </w:r>
      <w:r w:rsidRPr="001861FA">
        <w:rPr>
          <w:lang w:val="en-US"/>
        </w:rPr>
        <w:t>a set of clauses containing provisions prohibiting and regulating the development of the land under a preliminary draft zoning scheme in the area pertaining to that scheme;</w:t>
      </w:r>
    </w:p>
    <w:p w14:paraId="483B09B9" w14:textId="77777777" w:rsidR="001861FA" w:rsidRPr="001861FA" w:rsidRDefault="001861FA" w:rsidP="001861FA">
      <w:pPr>
        <w:pStyle w:val="REG-Pa"/>
        <w:rPr>
          <w:lang w:val="en-US"/>
        </w:rPr>
      </w:pPr>
    </w:p>
    <w:p w14:paraId="1BF0D2CE" w14:textId="5D7BE747" w:rsidR="001861FA" w:rsidRPr="001861FA" w:rsidRDefault="001861FA" w:rsidP="001861FA">
      <w:pPr>
        <w:pStyle w:val="REG-Pa"/>
        <w:rPr>
          <w:lang w:val="en-US"/>
        </w:rPr>
      </w:pPr>
      <w:r>
        <w:rPr>
          <w:lang w:val="en-US"/>
        </w:rPr>
        <w:t>(b)</w:t>
      </w:r>
      <w:r>
        <w:rPr>
          <w:lang w:val="en-US"/>
        </w:rPr>
        <w:tab/>
      </w:r>
      <w:r w:rsidRPr="001861FA">
        <w:rPr>
          <w:lang w:val="en-US"/>
        </w:rPr>
        <w:t>a scheme map showing the details of the draft zoning scheme;</w:t>
      </w:r>
    </w:p>
    <w:p w14:paraId="00D3DF17" w14:textId="77777777" w:rsidR="001861FA" w:rsidRPr="001861FA" w:rsidRDefault="001861FA" w:rsidP="001861FA">
      <w:pPr>
        <w:pStyle w:val="REG-Pa"/>
        <w:rPr>
          <w:lang w:val="en-US"/>
        </w:rPr>
      </w:pPr>
    </w:p>
    <w:p w14:paraId="5B2215F3" w14:textId="263E65FE" w:rsidR="001861FA" w:rsidRPr="001861FA" w:rsidRDefault="001861FA" w:rsidP="001861FA">
      <w:pPr>
        <w:pStyle w:val="REG-Pa"/>
        <w:rPr>
          <w:lang w:val="en-US"/>
        </w:rPr>
      </w:pPr>
      <w:r>
        <w:rPr>
          <w:lang w:val="en-US"/>
        </w:rPr>
        <w:t>(c)</w:t>
      </w:r>
      <w:r>
        <w:rPr>
          <w:lang w:val="en-US"/>
        </w:rPr>
        <w:tab/>
      </w:r>
      <w:r w:rsidRPr="001861FA">
        <w:rPr>
          <w:lang w:val="en-US"/>
        </w:rPr>
        <w:t>any comments and objections received relating to the preparation of the zoning scheme;</w:t>
      </w:r>
    </w:p>
    <w:p w14:paraId="45B0E5A4" w14:textId="77777777" w:rsidR="001861FA" w:rsidRPr="001861FA" w:rsidRDefault="001861FA" w:rsidP="001861FA">
      <w:pPr>
        <w:pStyle w:val="REG-Pa"/>
        <w:rPr>
          <w:lang w:val="en-US"/>
        </w:rPr>
      </w:pPr>
    </w:p>
    <w:p w14:paraId="2E66AC21" w14:textId="42DB94F8" w:rsidR="001861FA" w:rsidRPr="001861FA" w:rsidRDefault="001861FA" w:rsidP="001861FA">
      <w:pPr>
        <w:pStyle w:val="REG-Pa"/>
        <w:rPr>
          <w:lang w:val="en-US"/>
        </w:rPr>
      </w:pPr>
      <w:r>
        <w:rPr>
          <w:lang w:val="en-US"/>
        </w:rPr>
        <w:t>(d)</w:t>
      </w:r>
      <w:r>
        <w:rPr>
          <w:lang w:val="en-US"/>
        </w:rPr>
        <w:tab/>
      </w:r>
      <w:r w:rsidRPr="001861FA">
        <w:rPr>
          <w:lang w:val="en-US"/>
        </w:rPr>
        <w:t>a report motivating the proposals in the zoning scheme; and</w:t>
      </w:r>
    </w:p>
    <w:p w14:paraId="33E648E1" w14:textId="77777777" w:rsidR="001861FA" w:rsidRPr="001861FA" w:rsidRDefault="001861FA" w:rsidP="001861FA">
      <w:pPr>
        <w:pStyle w:val="REG-Pa"/>
        <w:rPr>
          <w:lang w:val="en-US"/>
        </w:rPr>
      </w:pPr>
    </w:p>
    <w:p w14:paraId="24869FE1" w14:textId="7384CDE9" w:rsidR="001861FA" w:rsidRPr="001861FA" w:rsidRDefault="001861FA" w:rsidP="001861FA">
      <w:pPr>
        <w:pStyle w:val="REG-Pa"/>
        <w:rPr>
          <w:lang w:val="en-US"/>
        </w:rPr>
      </w:pPr>
      <w:r>
        <w:rPr>
          <w:lang w:val="en-US"/>
        </w:rPr>
        <w:t>(e)</w:t>
      </w:r>
      <w:r>
        <w:rPr>
          <w:lang w:val="en-US"/>
        </w:rPr>
        <w:tab/>
      </w:r>
      <w:r w:rsidRPr="001861FA">
        <w:rPr>
          <w:lang w:val="en-US"/>
        </w:rPr>
        <w:t>set of clauses containing details of the matters set out in Annexure 1 to these regulations.</w:t>
      </w:r>
    </w:p>
    <w:p w14:paraId="5BB040CB" w14:textId="77777777" w:rsidR="001861FA" w:rsidRPr="001861FA" w:rsidRDefault="001861FA" w:rsidP="001861FA">
      <w:pPr>
        <w:pStyle w:val="REG-P0"/>
        <w:rPr>
          <w:lang w:val="en-US"/>
        </w:rPr>
      </w:pPr>
    </w:p>
    <w:p w14:paraId="13B2A595" w14:textId="77777777" w:rsidR="001861FA" w:rsidRPr="001861FA" w:rsidRDefault="001861FA" w:rsidP="001861FA">
      <w:pPr>
        <w:pStyle w:val="REG-P0"/>
        <w:rPr>
          <w:b/>
          <w:bCs/>
          <w:lang w:val="en-US"/>
        </w:rPr>
      </w:pPr>
      <w:r w:rsidRPr="001861FA">
        <w:rPr>
          <w:b/>
          <w:bCs/>
          <w:lang w:val="en-US"/>
        </w:rPr>
        <w:t>Notice of application of draft zoning scheme</w:t>
      </w:r>
    </w:p>
    <w:p w14:paraId="478705F1" w14:textId="77777777" w:rsidR="001861FA" w:rsidRPr="001861FA" w:rsidRDefault="001861FA" w:rsidP="001861FA">
      <w:pPr>
        <w:pStyle w:val="REG-P0"/>
        <w:rPr>
          <w:b/>
          <w:bCs/>
          <w:lang w:val="en-US"/>
        </w:rPr>
      </w:pPr>
    </w:p>
    <w:p w14:paraId="21FBCCF6" w14:textId="17BA89FF" w:rsidR="001861FA" w:rsidRPr="001861FA" w:rsidRDefault="001861FA" w:rsidP="001861FA">
      <w:pPr>
        <w:pStyle w:val="REG-P1"/>
        <w:rPr>
          <w:lang w:val="en-US"/>
        </w:rPr>
      </w:pPr>
      <w:r>
        <w:rPr>
          <w:b/>
          <w:lang w:val="en-US"/>
        </w:rPr>
        <w:t>7.</w:t>
      </w:r>
      <w:r>
        <w:rPr>
          <w:b/>
          <w:lang w:val="en-US"/>
        </w:rPr>
        <w:tab/>
      </w:r>
      <w:r>
        <w:rPr>
          <w:lang w:val="en-US"/>
        </w:rPr>
        <w:t>(1)</w:t>
      </w:r>
      <w:r>
        <w:rPr>
          <w:lang w:val="en-US"/>
        </w:rPr>
        <w:tab/>
      </w:r>
      <w:r w:rsidRPr="001861FA">
        <w:rPr>
          <w:lang w:val="en-US"/>
        </w:rPr>
        <w:t>After the Board has received the application for approval of a zoning scheme as contemplated in section 45(3) of the Act, the Board must give notice, as required by section 45(4) of the Act, once a week for two consecutive weeks in the official language in at least two newspapers circulating widely in Namibia.</w:t>
      </w:r>
    </w:p>
    <w:p w14:paraId="53F2CE1C" w14:textId="77777777" w:rsidR="001861FA" w:rsidRPr="001861FA" w:rsidRDefault="001861FA" w:rsidP="001861FA">
      <w:pPr>
        <w:pStyle w:val="REG-P0"/>
        <w:rPr>
          <w:lang w:val="en-US"/>
        </w:rPr>
      </w:pPr>
    </w:p>
    <w:p w14:paraId="24D9F2B9" w14:textId="6A4CCCEF" w:rsidR="001861FA" w:rsidRPr="001861FA" w:rsidRDefault="001861FA" w:rsidP="001861FA">
      <w:pPr>
        <w:pStyle w:val="REG-P1"/>
        <w:rPr>
          <w:lang w:val="en-US"/>
        </w:rPr>
      </w:pPr>
      <w:r>
        <w:rPr>
          <w:lang w:val="en-US"/>
        </w:rPr>
        <w:t>(2)</w:t>
      </w:r>
      <w:r>
        <w:rPr>
          <w:lang w:val="en-US"/>
        </w:rPr>
        <w:tab/>
      </w:r>
      <w:r w:rsidRPr="001861FA">
        <w:rPr>
          <w:lang w:val="en-US"/>
        </w:rPr>
        <w:t>The notice referred to in subregulation (1) must indicate the information referred to in section 45(4) and (5) of the Act.</w:t>
      </w:r>
    </w:p>
    <w:p w14:paraId="584161EC" w14:textId="77777777" w:rsidR="001861FA" w:rsidRPr="001861FA" w:rsidRDefault="001861FA" w:rsidP="001861FA">
      <w:pPr>
        <w:pStyle w:val="REG-P0"/>
        <w:rPr>
          <w:lang w:val="en-US"/>
        </w:rPr>
      </w:pPr>
    </w:p>
    <w:p w14:paraId="5F5675D8" w14:textId="77777777" w:rsidR="001861FA" w:rsidRPr="001861FA" w:rsidRDefault="001861FA" w:rsidP="001861FA">
      <w:pPr>
        <w:pStyle w:val="REG-P0"/>
        <w:rPr>
          <w:b/>
          <w:bCs/>
          <w:lang w:val="en-US"/>
        </w:rPr>
      </w:pPr>
      <w:r w:rsidRPr="001861FA">
        <w:rPr>
          <w:b/>
          <w:bCs/>
          <w:lang w:val="en-US"/>
        </w:rPr>
        <w:t>Time for holding hearing and making recommendation to Minister in respect of an application for approval of zoning scheme</w:t>
      </w:r>
    </w:p>
    <w:p w14:paraId="12F3DAE1" w14:textId="77777777" w:rsidR="001861FA" w:rsidRPr="001861FA" w:rsidRDefault="001861FA" w:rsidP="001861FA">
      <w:pPr>
        <w:pStyle w:val="REG-P0"/>
        <w:rPr>
          <w:b/>
          <w:bCs/>
          <w:lang w:val="en-US"/>
        </w:rPr>
      </w:pPr>
    </w:p>
    <w:p w14:paraId="3020A36F" w14:textId="2406FFDF" w:rsidR="001861FA" w:rsidRPr="001861FA" w:rsidRDefault="001861FA" w:rsidP="001861FA">
      <w:pPr>
        <w:pStyle w:val="REG-P1"/>
        <w:rPr>
          <w:lang w:val="en-US"/>
        </w:rPr>
      </w:pPr>
      <w:r>
        <w:rPr>
          <w:b/>
          <w:lang w:val="en-US"/>
        </w:rPr>
        <w:t>8.</w:t>
      </w:r>
      <w:r>
        <w:rPr>
          <w:b/>
          <w:lang w:val="en-US"/>
        </w:rPr>
        <w:tab/>
      </w:r>
      <w:r w:rsidRPr="001861FA">
        <w:rPr>
          <w:lang w:val="en-US"/>
        </w:rPr>
        <w:t>For the purpose of section 46(8) of the Act the Board must -</w:t>
      </w:r>
    </w:p>
    <w:p w14:paraId="6F2AADEA" w14:textId="77777777" w:rsidR="001861FA" w:rsidRPr="001861FA" w:rsidRDefault="001861FA" w:rsidP="001861FA">
      <w:pPr>
        <w:pStyle w:val="REG-P0"/>
        <w:rPr>
          <w:lang w:val="en-US"/>
        </w:rPr>
      </w:pPr>
    </w:p>
    <w:p w14:paraId="535EECFB" w14:textId="665C052C" w:rsidR="001861FA" w:rsidRPr="001861FA" w:rsidRDefault="001861FA" w:rsidP="001861FA">
      <w:pPr>
        <w:pStyle w:val="REG-Pa"/>
        <w:rPr>
          <w:lang w:val="en-US"/>
        </w:rPr>
      </w:pPr>
      <w:r>
        <w:rPr>
          <w:lang w:val="en-US"/>
        </w:rPr>
        <w:t>(a)</w:t>
      </w:r>
      <w:r>
        <w:rPr>
          <w:lang w:val="en-US"/>
        </w:rPr>
        <w:tab/>
      </w:r>
      <w:r w:rsidRPr="001861FA">
        <w:rPr>
          <w:lang w:val="en-US"/>
        </w:rPr>
        <w:t>hold a hearing in terms of section 46(1) of the Act within 30 days after the date of expiry of lodging objections under section 45(4) of the Act; and</w:t>
      </w:r>
    </w:p>
    <w:p w14:paraId="7BB64680" w14:textId="77777777" w:rsidR="001861FA" w:rsidRPr="001861FA" w:rsidRDefault="001861FA" w:rsidP="001861FA">
      <w:pPr>
        <w:pStyle w:val="REG-Pa"/>
        <w:rPr>
          <w:lang w:val="en-US"/>
        </w:rPr>
      </w:pPr>
    </w:p>
    <w:p w14:paraId="1ABB9D3B" w14:textId="733F65D0" w:rsidR="001861FA" w:rsidRPr="001861FA" w:rsidRDefault="001861FA" w:rsidP="001861FA">
      <w:pPr>
        <w:pStyle w:val="REG-Pa"/>
        <w:rPr>
          <w:lang w:val="en-US"/>
        </w:rPr>
      </w:pPr>
      <w:r>
        <w:rPr>
          <w:lang w:val="en-US"/>
        </w:rPr>
        <w:t>(b)</w:t>
      </w:r>
      <w:r>
        <w:rPr>
          <w:lang w:val="en-US"/>
        </w:rPr>
        <w:tab/>
      </w:r>
      <w:r w:rsidRPr="001861FA">
        <w:rPr>
          <w:lang w:val="en-US"/>
        </w:rPr>
        <w:t>make recommendation to the Minister under section 46(7) of the Act within 30 days after the date of finalisation of the hearing contemplated in regulation 14.</w:t>
      </w:r>
    </w:p>
    <w:p w14:paraId="2A8B9629" w14:textId="77777777" w:rsidR="001861FA" w:rsidRPr="001861FA" w:rsidRDefault="001861FA" w:rsidP="001861FA">
      <w:pPr>
        <w:pStyle w:val="REG-P0"/>
        <w:rPr>
          <w:lang w:val="en-US"/>
        </w:rPr>
      </w:pPr>
    </w:p>
    <w:p w14:paraId="480C5F70" w14:textId="77777777" w:rsidR="001861FA" w:rsidRPr="001861FA" w:rsidRDefault="001861FA" w:rsidP="001861FA">
      <w:pPr>
        <w:pStyle w:val="REG-P0"/>
        <w:rPr>
          <w:b/>
          <w:bCs/>
          <w:lang w:val="en-US"/>
        </w:rPr>
      </w:pPr>
      <w:r w:rsidRPr="001861FA">
        <w:rPr>
          <w:b/>
          <w:bCs/>
          <w:lang w:val="en-US"/>
        </w:rPr>
        <w:t>Compensation</w:t>
      </w:r>
    </w:p>
    <w:p w14:paraId="1DB61C8A" w14:textId="77777777" w:rsidR="001861FA" w:rsidRPr="001861FA" w:rsidRDefault="001861FA" w:rsidP="001861FA">
      <w:pPr>
        <w:pStyle w:val="REG-P0"/>
        <w:rPr>
          <w:b/>
          <w:bCs/>
          <w:lang w:val="en-US"/>
        </w:rPr>
      </w:pPr>
    </w:p>
    <w:p w14:paraId="6E718D3B" w14:textId="6231CDED" w:rsidR="001861FA" w:rsidRPr="001861FA" w:rsidRDefault="001861FA" w:rsidP="001861FA">
      <w:pPr>
        <w:pStyle w:val="REG-P1"/>
        <w:rPr>
          <w:lang w:val="en-US"/>
        </w:rPr>
      </w:pPr>
      <w:r>
        <w:rPr>
          <w:b/>
          <w:lang w:val="en-US"/>
        </w:rPr>
        <w:t>9.</w:t>
      </w:r>
      <w:r>
        <w:rPr>
          <w:b/>
          <w:lang w:val="en-US"/>
        </w:rPr>
        <w:tab/>
      </w:r>
      <w:r w:rsidRPr="001861FA">
        <w:rPr>
          <w:lang w:val="en-US"/>
        </w:rPr>
        <w:t>For purposes of section 59(1) of the Act, if -</w:t>
      </w:r>
    </w:p>
    <w:p w14:paraId="15440BFE" w14:textId="77777777" w:rsidR="001861FA" w:rsidRPr="001861FA" w:rsidRDefault="001861FA" w:rsidP="001861FA">
      <w:pPr>
        <w:pStyle w:val="REG-P0"/>
        <w:rPr>
          <w:lang w:val="en-US"/>
        </w:rPr>
      </w:pPr>
    </w:p>
    <w:p w14:paraId="6E8CD6FA" w14:textId="2C84E59A" w:rsidR="001861FA" w:rsidRPr="001861FA" w:rsidRDefault="001861FA" w:rsidP="001861FA">
      <w:pPr>
        <w:pStyle w:val="REG-Pa"/>
        <w:rPr>
          <w:lang w:val="en-US"/>
        </w:rPr>
      </w:pPr>
      <w:r>
        <w:rPr>
          <w:lang w:val="en-US"/>
        </w:rPr>
        <w:t>(a)</w:t>
      </w:r>
      <w:r>
        <w:rPr>
          <w:lang w:val="en-US"/>
        </w:rPr>
        <w:tab/>
      </w:r>
      <w:r w:rsidRPr="001861FA">
        <w:rPr>
          <w:lang w:val="en-US"/>
        </w:rPr>
        <w:t>at the coming into operation of a zoning scheme; or</w:t>
      </w:r>
    </w:p>
    <w:p w14:paraId="2C202E81" w14:textId="77777777" w:rsidR="001861FA" w:rsidRPr="001861FA" w:rsidRDefault="001861FA" w:rsidP="001861FA">
      <w:pPr>
        <w:pStyle w:val="REG-Pa"/>
        <w:rPr>
          <w:lang w:val="en-US"/>
        </w:rPr>
      </w:pPr>
    </w:p>
    <w:p w14:paraId="69A4E41A" w14:textId="01691712" w:rsidR="001861FA" w:rsidRPr="001861FA" w:rsidRDefault="001861FA" w:rsidP="001861FA">
      <w:pPr>
        <w:pStyle w:val="REG-Pa"/>
        <w:rPr>
          <w:lang w:val="en-US"/>
        </w:rPr>
      </w:pPr>
      <w:r>
        <w:rPr>
          <w:lang w:val="en-US"/>
        </w:rPr>
        <w:t>(b)</w:t>
      </w:r>
      <w:r>
        <w:rPr>
          <w:lang w:val="en-US"/>
        </w:rPr>
        <w:tab/>
      </w:r>
      <w:r w:rsidRPr="001861FA">
        <w:rPr>
          <w:lang w:val="en-US"/>
        </w:rPr>
        <w:t>by the execution of work by a local authority under a zoning scheme which came into operation,</w:t>
      </w:r>
    </w:p>
    <w:p w14:paraId="75CFA018" w14:textId="77777777" w:rsidR="001861FA" w:rsidRPr="001861FA" w:rsidRDefault="001861FA" w:rsidP="001861FA">
      <w:pPr>
        <w:pStyle w:val="REG-P0"/>
        <w:rPr>
          <w:lang w:val="en-US"/>
        </w:rPr>
      </w:pPr>
    </w:p>
    <w:p w14:paraId="1FBDC0B2" w14:textId="645C2A20" w:rsidR="001910DD" w:rsidRPr="001910DD" w:rsidRDefault="001861FA" w:rsidP="001910DD">
      <w:pPr>
        <w:pStyle w:val="REG-P0"/>
      </w:pPr>
      <w:r w:rsidRPr="001861FA">
        <w:t xml:space="preserve">any land or building is increased in value, the local authority responsible for the enforcement of that zoning scheme may within twelve months after the date of coming into operation of that zoning scheme or within twelve months after the completion of the work, recover from the owner </w:t>
      </w:r>
      <w:r w:rsidR="001910DD">
        <w:t xml:space="preserve">whose </w:t>
      </w:r>
      <w:r w:rsidR="001910DD" w:rsidRPr="001910DD">
        <w:rPr>
          <w:lang w:val="en-US"/>
        </w:rPr>
        <w:t>land or building is so increased in value an amount not exceeding seventy five percent of the amount of that increase.</w:t>
      </w:r>
    </w:p>
    <w:p w14:paraId="4D963B0A" w14:textId="3AC64099" w:rsidR="001910DD" w:rsidRDefault="001910DD" w:rsidP="001910DD">
      <w:pPr>
        <w:pStyle w:val="REG-P1"/>
        <w:rPr>
          <w:lang w:val="en-US"/>
        </w:rPr>
      </w:pPr>
    </w:p>
    <w:p w14:paraId="62A8FCC8" w14:textId="136DDABE" w:rsidR="0037664C" w:rsidRDefault="0037664C" w:rsidP="0037664C">
      <w:pPr>
        <w:pStyle w:val="REG-Amend"/>
        <w:rPr>
          <w:lang w:val="en-US"/>
        </w:rPr>
      </w:pPr>
      <w:r>
        <w:rPr>
          <w:lang w:val="en-US"/>
        </w:rPr>
        <w:t>[The word “seventy-five” should be written with a hyphen.]</w:t>
      </w:r>
    </w:p>
    <w:p w14:paraId="44985B79" w14:textId="77777777" w:rsidR="0037664C" w:rsidRPr="001910DD" w:rsidRDefault="0037664C" w:rsidP="001910DD">
      <w:pPr>
        <w:pStyle w:val="REG-P1"/>
        <w:rPr>
          <w:lang w:val="en-US"/>
        </w:rPr>
      </w:pPr>
    </w:p>
    <w:p w14:paraId="1763C853" w14:textId="77777777" w:rsidR="001910DD" w:rsidRPr="001910DD" w:rsidRDefault="001910DD" w:rsidP="001910DD">
      <w:pPr>
        <w:pStyle w:val="REG-H3b"/>
        <w:rPr>
          <w:lang w:val="en-US"/>
        </w:rPr>
      </w:pPr>
      <w:r w:rsidRPr="001910DD">
        <w:rPr>
          <w:lang w:val="en-US"/>
        </w:rPr>
        <w:t>PART 7</w:t>
      </w:r>
    </w:p>
    <w:p w14:paraId="6A08DBE3" w14:textId="77777777" w:rsidR="001910DD" w:rsidRPr="001910DD" w:rsidRDefault="001910DD" w:rsidP="001910DD">
      <w:pPr>
        <w:pStyle w:val="REG-H3b"/>
        <w:rPr>
          <w:lang w:val="en-US"/>
        </w:rPr>
      </w:pPr>
      <w:r w:rsidRPr="001910DD">
        <w:rPr>
          <w:lang w:val="en-US"/>
        </w:rPr>
        <w:t>APPLICATIONS IN TERMS OF CHAPTER 9 OF ACT</w:t>
      </w:r>
    </w:p>
    <w:p w14:paraId="70E87518" w14:textId="77777777" w:rsidR="001910DD" w:rsidRPr="001910DD" w:rsidRDefault="001910DD" w:rsidP="001910DD">
      <w:pPr>
        <w:pStyle w:val="REG-P0"/>
        <w:rPr>
          <w:lang w:val="en-US"/>
        </w:rPr>
      </w:pPr>
    </w:p>
    <w:p w14:paraId="20E10D8F" w14:textId="77777777" w:rsidR="001910DD" w:rsidRPr="001910DD" w:rsidRDefault="001910DD" w:rsidP="001910DD">
      <w:pPr>
        <w:pStyle w:val="REG-P0"/>
        <w:rPr>
          <w:b/>
          <w:bCs/>
          <w:lang w:val="en-US"/>
        </w:rPr>
      </w:pPr>
      <w:r w:rsidRPr="001910DD">
        <w:rPr>
          <w:b/>
          <w:bCs/>
          <w:lang w:val="en-US"/>
        </w:rPr>
        <w:t>Giving notice of application in terms of Chapter 9 of Act</w:t>
      </w:r>
    </w:p>
    <w:p w14:paraId="74D1F9BE" w14:textId="77777777" w:rsidR="001910DD" w:rsidRPr="001910DD" w:rsidRDefault="001910DD" w:rsidP="001910DD">
      <w:pPr>
        <w:pStyle w:val="REG-P0"/>
        <w:rPr>
          <w:b/>
          <w:bCs/>
          <w:lang w:val="en-US"/>
        </w:rPr>
      </w:pPr>
    </w:p>
    <w:p w14:paraId="3666E336" w14:textId="3D44AFD4" w:rsidR="001910DD" w:rsidRPr="001910DD" w:rsidRDefault="001910DD" w:rsidP="001910DD">
      <w:pPr>
        <w:pStyle w:val="REG-P1"/>
        <w:rPr>
          <w:i/>
          <w:iCs/>
          <w:lang w:val="en-US"/>
        </w:rPr>
      </w:pPr>
      <w:r>
        <w:rPr>
          <w:b/>
          <w:lang w:val="en-US"/>
        </w:rPr>
        <w:t>10.</w:t>
      </w:r>
      <w:r>
        <w:rPr>
          <w:b/>
          <w:lang w:val="en-US"/>
        </w:rPr>
        <w:tab/>
      </w:r>
      <w:r w:rsidRPr="001910DD">
        <w:rPr>
          <w:lang w:val="en-US"/>
        </w:rPr>
        <w:t xml:space="preserve">(1) For purposes of sections 99(1), 107(1) and 117 of the Act, notification of applications made under section 97(1)(a),(b),(c),(d) and (f), section 104(1)(a), (b), (c), (d) and (f), section 105(1)(a), (b), (c), (d) and (f), section 114(1)(a), (b), (c), (d) and (f) and section 115(1)(a), (b), (c), (d), (e) and (g) of the Act, must be made by notice in the </w:t>
      </w:r>
      <w:r w:rsidRPr="001910DD">
        <w:rPr>
          <w:i/>
          <w:iCs/>
          <w:lang w:val="en-US"/>
        </w:rPr>
        <w:t>Gazette.</w:t>
      </w:r>
    </w:p>
    <w:p w14:paraId="24276BC1" w14:textId="77777777" w:rsidR="001910DD" w:rsidRPr="001910DD" w:rsidRDefault="001910DD" w:rsidP="001910DD">
      <w:pPr>
        <w:pStyle w:val="REG-P0"/>
        <w:rPr>
          <w:i/>
          <w:iCs/>
          <w:lang w:val="en-US"/>
        </w:rPr>
      </w:pPr>
    </w:p>
    <w:p w14:paraId="175D9C7D" w14:textId="50F51543" w:rsidR="001910DD" w:rsidRPr="001910DD" w:rsidRDefault="001910DD" w:rsidP="001910DD">
      <w:pPr>
        <w:pStyle w:val="REG-P1"/>
        <w:rPr>
          <w:lang w:val="en-US"/>
        </w:rPr>
      </w:pPr>
      <w:r>
        <w:rPr>
          <w:lang w:val="en-US"/>
        </w:rPr>
        <w:t>(2)</w:t>
      </w:r>
      <w:r>
        <w:rPr>
          <w:lang w:val="en-US"/>
        </w:rPr>
        <w:tab/>
      </w:r>
      <w:r w:rsidRPr="001910DD">
        <w:rPr>
          <w:lang w:val="en-US"/>
        </w:rPr>
        <w:t>For purposes of sections 99(1), 107(1) and 117 of the Act, in addition to the notice referred to in subregulation (1), the notice of applications relating to rezoning land made under section 97(1)(a), section104(1)(a), section 105(1)(a), section114(1)(a) and section 115(1)(a) of the Act, must be published once a week for two consecutive weeks in the official language in at least two newspapers circulating widely in Namibia.</w:t>
      </w:r>
    </w:p>
    <w:p w14:paraId="7D4924EC" w14:textId="77777777" w:rsidR="001910DD" w:rsidRPr="001910DD" w:rsidRDefault="001910DD" w:rsidP="001910DD">
      <w:pPr>
        <w:pStyle w:val="REG-P0"/>
        <w:rPr>
          <w:lang w:val="en-US"/>
        </w:rPr>
      </w:pPr>
    </w:p>
    <w:p w14:paraId="7A1A76CE" w14:textId="653D9D01" w:rsidR="001910DD" w:rsidRPr="001910DD" w:rsidRDefault="001910DD" w:rsidP="001910DD">
      <w:pPr>
        <w:pStyle w:val="REG-P1"/>
        <w:rPr>
          <w:lang w:val="en-US"/>
        </w:rPr>
      </w:pPr>
      <w:r>
        <w:rPr>
          <w:lang w:val="en-US"/>
        </w:rPr>
        <w:t>(3)</w:t>
      </w:r>
      <w:r>
        <w:rPr>
          <w:lang w:val="en-US"/>
        </w:rPr>
        <w:tab/>
      </w:r>
      <w:r w:rsidRPr="001910DD">
        <w:rPr>
          <w:lang w:val="en-US"/>
        </w:rPr>
        <w:t>For purposes of section 99(1), section 107(1) and section 117 of the Act, in addition to the notice referred to in subregulation (1), the notice of applications relating to establishment of townships made under section 97(1)(b), section 104(1)(b), section 105(1)(b), section 114(1)(b) and section 115(1)(b) of the Act, must be published once a week for two consecutive weeks in the official language in at least two newspapers circulating widely in Namibia.</w:t>
      </w:r>
    </w:p>
    <w:p w14:paraId="644CAD74" w14:textId="77777777" w:rsidR="001910DD" w:rsidRPr="001910DD" w:rsidRDefault="001910DD" w:rsidP="001910DD">
      <w:pPr>
        <w:pStyle w:val="REG-P0"/>
        <w:rPr>
          <w:lang w:val="en-US"/>
        </w:rPr>
      </w:pPr>
    </w:p>
    <w:p w14:paraId="60E83256" w14:textId="676924D6" w:rsidR="001910DD" w:rsidRPr="001910DD" w:rsidRDefault="001910DD" w:rsidP="001910DD">
      <w:pPr>
        <w:pStyle w:val="REG-P1"/>
        <w:rPr>
          <w:lang w:val="en-US"/>
        </w:rPr>
      </w:pPr>
      <w:r>
        <w:rPr>
          <w:lang w:val="en-US"/>
        </w:rPr>
        <w:t>(4)</w:t>
      </w:r>
      <w:r>
        <w:rPr>
          <w:lang w:val="en-US"/>
        </w:rPr>
        <w:tab/>
      </w:r>
      <w:r w:rsidRPr="001910DD">
        <w:rPr>
          <w:lang w:val="en-US"/>
        </w:rPr>
        <w:t xml:space="preserve">For purposes of section 99(1), section 107(1) and section 117 of the Act, in addition to the notices referred to in subregulation (1) and (2) a person intending to make an application relating to rezoning of land, subdivision of land or consolidation of land under section 97(1)(a) and (e), section 104(1)(a) and (e), section 105(1)(a) and (e), section 114(1)(a) and (e) and section </w:t>
      </w:r>
      <w:r>
        <w:rPr>
          <w:lang w:val="en-US"/>
        </w:rPr>
        <w:t xml:space="preserve">115(1)(a) </w:t>
      </w:r>
      <w:r w:rsidRPr="001910DD">
        <w:rPr>
          <w:lang w:val="en-US"/>
        </w:rPr>
        <w:t>and (f) of the Act, must -</w:t>
      </w:r>
    </w:p>
    <w:p w14:paraId="46DFFC83" w14:textId="77777777" w:rsidR="001910DD" w:rsidRPr="001910DD" w:rsidRDefault="001910DD" w:rsidP="001910DD">
      <w:pPr>
        <w:pStyle w:val="REG-P0"/>
        <w:rPr>
          <w:lang w:val="en-US"/>
        </w:rPr>
      </w:pPr>
    </w:p>
    <w:p w14:paraId="19E6FD51" w14:textId="62454604" w:rsidR="001910DD" w:rsidRPr="001910DD" w:rsidRDefault="001910DD" w:rsidP="001910DD">
      <w:pPr>
        <w:pStyle w:val="REG-Pa"/>
        <w:rPr>
          <w:lang w:val="en-US"/>
        </w:rPr>
      </w:pPr>
      <w:r>
        <w:rPr>
          <w:lang w:val="en-US"/>
        </w:rPr>
        <w:t>(a)</w:t>
      </w:r>
      <w:r>
        <w:rPr>
          <w:lang w:val="en-US"/>
        </w:rPr>
        <w:tab/>
      </w:r>
      <w:r w:rsidRPr="001910DD">
        <w:rPr>
          <w:lang w:val="en-US"/>
        </w:rPr>
        <w:t>in writing notify neighbouring land owners of the intention to make that application;</w:t>
      </w:r>
    </w:p>
    <w:p w14:paraId="4D90CA17" w14:textId="77777777" w:rsidR="001910DD" w:rsidRPr="001910DD" w:rsidRDefault="001910DD" w:rsidP="001910DD">
      <w:pPr>
        <w:pStyle w:val="REG-Pa"/>
        <w:rPr>
          <w:lang w:val="en-US"/>
        </w:rPr>
      </w:pPr>
    </w:p>
    <w:p w14:paraId="46A5C100" w14:textId="169BFFA4" w:rsidR="001910DD" w:rsidRPr="001910DD" w:rsidRDefault="001910DD" w:rsidP="001910DD">
      <w:pPr>
        <w:pStyle w:val="REG-Pa"/>
        <w:rPr>
          <w:lang w:val="en-US"/>
        </w:rPr>
      </w:pPr>
      <w:r>
        <w:rPr>
          <w:lang w:val="en-US"/>
        </w:rPr>
        <w:t>(b)</w:t>
      </w:r>
      <w:r>
        <w:rPr>
          <w:lang w:val="en-US"/>
        </w:rPr>
        <w:tab/>
      </w:r>
      <w:r w:rsidRPr="001910DD">
        <w:rPr>
          <w:lang w:val="en-US"/>
        </w:rPr>
        <w:t>in writing provide an explanation to the neighbouring land owners of the purpose of the application; and</w:t>
      </w:r>
    </w:p>
    <w:p w14:paraId="5FEA0560" w14:textId="77777777" w:rsidR="001910DD" w:rsidRPr="001910DD" w:rsidRDefault="001910DD" w:rsidP="001910DD">
      <w:pPr>
        <w:pStyle w:val="REG-Pa"/>
        <w:rPr>
          <w:lang w:val="en-US"/>
        </w:rPr>
      </w:pPr>
    </w:p>
    <w:p w14:paraId="2FDD0EB0" w14:textId="0FE3F721" w:rsidR="001910DD" w:rsidRPr="001910DD" w:rsidRDefault="001910DD" w:rsidP="001910DD">
      <w:pPr>
        <w:pStyle w:val="REG-Pa"/>
        <w:rPr>
          <w:lang w:val="en-US"/>
        </w:rPr>
      </w:pPr>
      <w:r>
        <w:rPr>
          <w:lang w:val="en-US"/>
        </w:rPr>
        <w:t>(c)</w:t>
      </w:r>
      <w:r>
        <w:rPr>
          <w:lang w:val="en-US"/>
        </w:rPr>
        <w:tab/>
      </w:r>
      <w:r w:rsidRPr="001910DD">
        <w:rPr>
          <w:lang w:val="en-US"/>
        </w:rPr>
        <w:t>provide proof to the relevant functionary that paragraphs (a) and (b) have been complied with, and the proof must, where applicable, include the response of the neighbouring land owners with regard to the application.</w:t>
      </w:r>
    </w:p>
    <w:p w14:paraId="4E895578" w14:textId="77777777" w:rsidR="001910DD" w:rsidRPr="001910DD" w:rsidRDefault="001910DD" w:rsidP="001910DD">
      <w:pPr>
        <w:pStyle w:val="REG-P0"/>
        <w:rPr>
          <w:lang w:val="en-US"/>
        </w:rPr>
      </w:pPr>
    </w:p>
    <w:p w14:paraId="05A0CD24" w14:textId="77777777" w:rsidR="001910DD" w:rsidRPr="001910DD" w:rsidRDefault="001910DD" w:rsidP="001910DD">
      <w:pPr>
        <w:pStyle w:val="REG-P0"/>
        <w:rPr>
          <w:b/>
          <w:bCs/>
          <w:lang w:val="en-US"/>
        </w:rPr>
      </w:pPr>
      <w:r w:rsidRPr="001910DD">
        <w:rPr>
          <w:b/>
          <w:bCs/>
          <w:lang w:val="en-US"/>
        </w:rPr>
        <w:t>Contents of notice of application in terms of Chapter 9 of Act</w:t>
      </w:r>
    </w:p>
    <w:p w14:paraId="04EA8AD0" w14:textId="77777777" w:rsidR="001910DD" w:rsidRPr="001910DD" w:rsidRDefault="001910DD" w:rsidP="001910DD">
      <w:pPr>
        <w:pStyle w:val="REG-P0"/>
        <w:rPr>
          <w:b/>
          <w:bCs/>
          <w:lang w:val="en-US"/>
        </w:rPr>
      </w:pPr>
    </w:p>
    <w:p w14:paraId="34DC11E6" w14:textId="5A335AD6" w:rsidR="001910DD" w:rsidRPr="001910DD" w:rsidRDefault="001910DD" w:rsidP="001910DD">
      <w:pPr>
        <w:pStyle w:val="REG-P1"/>
        <w:rPr>
          <w:lang w:val="en-US"/>
        </w:rPr>
      </w:pPr>
      <w:r>
        <w:rPr>
          <w:b/>
          <w:lang w:val="en-US"/>
        </w:rPr>
        <w:t>11.</w:t>
      </w:r>
      <w:r>
        <w:rPr>
          <w:b/>
          <w:lang w:val="en-US"/>
        </w:rPr>
        <w:tab/>
      </w:r>
      <w:r w:rsidRPr="001910DD">
        <w:rPr>
          <w:lang w:val="en-US"/>
        </w:rPr>
        <w:t>The notice of applications referred to in subregulation 10(1), (2) and (3) must -</w:t>
      </w:r>
    </w:p>
    <w:p w14:paraId="79A77134" w14:textId="77777777" w:rsidR="001910DD" w:rsidRPr="001910DD" w:rsidRDefault="001910DD" w:rsidP="001910DD">
      <w:pPr>
        <w:pStyle w:val="REG-P0"/>
        <w:rPr>
          <w:lang w:val="en-US"/>
        </w:rPr>
      </w:pPr>
    </w:p>
    <w:p w14:paraId="27AED120" w14:textId="34E8BF7F" w:rsidR="001910DD" w:rsidRPr="001910DD" w:rsidRDefault="001910DD" w:rsidP="001910DD">
      <w:pPr>
        <w:pStyle w:val="REG-Pa"/>
        <w:rPr>
          <w:lang w:val="en-US"/>
        </w:rPr>
      </w:pPr>
      <w:r>
        <w:rPr>
          <w:lang w:val="en-US"/>
        </w:rPr>
        <w:t>(a)</w:t>
      </w:r>
      <w:r>
        <w:rPr>
          <w:lang w:val="en-US"/>
        </w:rPr>
        <w:tab/>
      </w:r>
      <w:r w:rsidRPr="001910DD">
        <w:rPr>
          <w:lang w:val="en-US"/>
        </w:rPr>
        <w:t>indicate purpose of the application and identify the land concerned;</w:t>
      </w:r>
    </w:p>
    <w:p w14:paraId="78998E6A" w14:textId="77777777" w:rsidR="001910DD" w:rsidRPr="001910DD" w:rsidRDefault="001910DD" w:rsidP="001910DD">
      <w:pPr>
        <w:pStyle w:val="REG-Pa"/>
        <w:rPr>
          <w:lang w:val="en-US"/>
        </w:rPr>
      </w:pPr>
    </w:p>
    <w:p w14:paraId="35F977E3" w14:textId="6007358A" w:rsidR="001910DD" w:rsidRPr="001910DD" w:rsidRDefault="001910DD" w:rsidP="001910DD">
      <w:pPr>
        <w:pStyle w:val="REG-Pa"/>
        <w:rPr>
          <w:lang w:val="en-US"/>
        </w:rPr>
      </w:pPr>
      <w:r>
        <w:rPr>
          <w:lang w:val="en-US"/>
        </w:rPr>
        <w:t>(b)</w:t>
      </w:r>
      <w:r>
        <w:rPr>
          <w:lang w:val="en-US"/>
        </w:rPr>
        <w:tab/>
      </w:r>
      <w:r w:rsidRPr="001910DD">
        <w:rPr>
          <w:lang w:val="en-US"/>
        </w:rPr>
        <w:t>indicate the name, postal address, telephone or cellular phone number, fax number and e-mail address of the applicant;</w:t>
      </w:r>
    </w:p>
    <w:p w14:paraId="3E791136" w14:textId="77777777" w:rsidR="001910DD" w:rsidRPr="001910DD" w:rsidRDefault="001910DD" w:rsidP="001910DD">
      <w:pPr>
        <w:pStyle w:val="REG-Pa"/>
        <w:rPr>
          <w:lang w:val="en-US"/>
        </w:rPr>
      </w:pPr>
    </w:p>
    <w:p w14:paraId="459624FA" w14:textId="0F9DD723" w:rsidR="001910DD" w:rsidRPr="001910DD" w:rsidRDefault="001910DD" w:rsidP="001910DD">
      <w:pPr>
        <w:pStyle w:val="REG-Pa"/>
        <w:rPr>
          <w:lang w:val="en-US"/>
        </w:rPr>
      </w:pPr>
      <w:r>
        <w:rPr>
          <w:lang w:val="en-US"/>
        </w:rPr>
        <w:t>(c)</w:t>
      </w:r>
      <w:r>
        <w:rPr>
          <w:lang w:val="en-US"/>
        </w:rPr>
        <w:tab/>
      </w:r>
      <w:r w:rsidRPr="001910DD">
        <w:rPr>
          <w:lang w:val="en-US"/>
        </w:rPr>
        <w:t>state where the copy of the application, layout plans, diagrams and other documents required by the relevant functionary in terms of the Act, may be inspected;</w:t>
      </w:r>
    </w:p>
    <w:p w14:paraId="2C1554ED" w14:textId="77777777" w:rsidR="001910DD" w:rsidRPr="001910DD" w:rsidRDefault="001910DD" w:rsidP="001910DD">
      <w:pPr>
        <w:pStyle w:val="REG-Pa"/>
        <w:rPr>
          <w:lang w:val="en-US"/>
        </w:rPr>
      </w:pPr>
    </w:p>
    <w:p w14:paraId="307299EC" w14:textId="1B71CDCF" w:rsidR="001910DD" w:rsidRPr="001910DD" w:rsidRDefault="001910DD" w:rsidP="001910DD">
      <w:pPr>
        <w:pStyle w:val="REG-Pa"/>
        <w:rPr>
          <w:lang w:val="en-US"/>
        </w:rPr>
      </w:pPr>
      <w:r>
        <w:rPr>
          <w:lang w:val="en-US"/>
        </w:rPr>
        <w:t>(d)</w:t>
      </w:r>
      <w:r>
        <w:rPr>
          <w:lang w:val="en-US"/>
        </w:rPr>
        <w:tab/>
      </w:r>
      <w:r w:rsidRPr="001910DD">
        <w:rPr>
          <w:lang w:val="en-US"/>
        </w:rPr>
        <w:t>state that a person having objections or comments to the application, may lodge such objections and comments, together with the reasons for the objection, in writing with the relevant functionary and with the applicant within 14 days from the date of the</w:t>
      </w:r>
      <w:r>
        <w:rPr>
          <w:lang w:val="en-US"/>
        </w:rPr>
        <w:t xml:space="preserve"> </w:t>
      </w:r>
      <w:r>
        <w:t xml:space="preserve">last publication of the notice in the newspapers or from the date of the publication </w:t>
      </w:r>
      <w:r>
        <w:rPr>
          <w:spacing w:val="-8"/>
        </w:rPr>
        <w:t xml:space="preserve">in </w:t>
      </w:r>
      <w:r>
        <w:t xml:space="preserve">the </w:t>
      </w:r>
      <w:r>
        <w:rPr>
          <w:i/>
          <w:iCs/>
        </w:rPr>
        <w:t>Gazette</w:t>
      </w:r>
      <w:r>
        <w:t>; and</w:t>
      </w:r>
    </w:p>
    <w:p w14:paraId="3787BBF1" w14:textId="77777777" w:rsidR="001910DD" w:rsidRDefault="001910DD" w:rsidP="001910DD">
      <w:pPr>
        <w:pStyle w:val="REG-P0"/>
        <w:rPr>
          <w:sz w:val="23"/>
          <w:szCs w:val="23"/>
        </w:rPr>
      </w:pPr>
    </w:p>
    <w:p w14:paraId="6D41D1C8" w14:textId="44C617EF" w:rsidR="001910DD" w:rsidRDefault="001910DD" w:rsidP="001910DD">
      <w:pPr>
        <w:pStyle w:val="REG-Pa"/>
        <w:rPr>
          <w:color w:val="000000"/>
        </w:rPr>
      </w:pPr>
      <w:r>
        <w:t>(e)</w:t>
      </w:r>
      <w:r>
        <w:tab/>
        <w:t>state</w:t>
      </w:r>
      <w:r>
        <w:rPr>
          <w:spacing w:val="-7"/>
        </w:rPr>
        <w:t xml:space="preserve"> </w:t>
      </w:r>
      <w:r>
        <w:t>the</w:t>
      </w:r>
      <w:r>
        <w:rPr>
          <w:spacing w:val="-6"/>
        </w:rPr>
        <w:t xml:space="preserve"> </w:t>
      </w:r>
      <w:r>
        <w:t>person</w:t>
      </w:r>
      <w:r>
        <w:rPr>
          <w:spacing w:val="-7"/>
        </w:rPr>
        <w:t xml:space="preserve"> </w:t>
      </w:r>
      <w:r>
        <w:t>to</w:t>
      </w:r>
      <w:r>
        <w:rPr>
          <w:spacing w:val="-6"/>
        </w:rPr>
        <w:t xml:space="preserve"> </w:t>
      </w:r>
      <w:r>
        <w:t>whom</w:t>
      </w:r>
      <w:r>
        <w:rPr>
          <w:spacing w:val="-6"/>
        </w:rPr>
        <w:t xml:space="preserve"> </w:t>
      </w:r>
      <w:r>
        <w:t>and</w:t>
      </w:r>
      <w:r>
        <w:rPr>
          <w:spacing w:val="-6"/>
        </w:rPr>
        <w:t xml:space="preserve"> </w:t>
      </w:r>
      <w:r>
        <w:t>the</w:t>
      </w:r>
      <w:r>
        <w:rPr>
          <w:spacing w:val="-6"/>
        </w:rPr>
        <w:t xml:space="preserve"> </w:t>
      </w:r>
      <w:r>
        <w:t>address</w:t>
      </w:r>
      <w:r>
        <w:rPr>
          <w:spacing w:val="-6"/>
        </w:rPr>
        <w:t xml:space="preserve"> </w:t>
      </w:r>
      <w:r>
        <w:t>to</w:t>
      </w:r>
      <w:r>
        <w:rPr>
          <w:spacing w:val="-5"/>
        </w:rPr>
        <w:t xml:space="preserve"> </w:t>
      </w:r>
      <w:r>
        <w:t>which</w:t>
      </w:r>
      <w:r>
        <w:rPr>
          <w:spacing w:val="-7"/>
        </w:rPr>
        <w:t xml:space="preserve"> </w:t>
      </w:r>
      <w:r>
        <w:t>objections</w:t>
      </w:r>
      <w:r>
        <w:rPr>
          <w:spacing w:val="-7"/>
        </w:rPr>
        <w:t xml:space="preserve"> </w:t>
      </w:r>
      <w:r>
        <w:t>and</w:t>
      </w:r>
      <w:r>
        <w:rPr>
          <w:spacing w:val="-6"/>
        </w:rPr>
        <w:t xml:space="preserve"> </w:t>
      </w:r>
      <w:r>
        <w:t>comments</w:t>
      </w:r>
      <w:r>
        <w:rPr>
          <w:spacing w:val="-5"/>
        </w:rPr>
        <w:t xml:space="preserve"> </w:t>
      </w:r>
      <w:r>
        <w:t>may</w:t>
      </w:r>
      <w:r>
        <w:rPr>
          <w:spacing w:val="-6"/>
        </w:rPr>
        <w:t xml:space="preserve"> </w:t>
      </w:r>
      <w:r>
        <w:t>be submitted.</w:t>
      </w:r>
    </w:p>
    <w:p w14:paraId="1119DF91" w14:textId="77777777" w:rsidR="001910DD" w:rsidRDefault="001910DD" w:rsidP="001910DD">
      <w:pPr>
        <w:pStyle w:val="REG-P0"/>
        <w:rPr>
          <w:sz w:val="23"/>
          <w:szCs w:val="23"/>
        </w:rPr>
      </w:pPr>
    </w:p>
    <w:p w14:paraId="28A28589" w14:textId="77777777" w:rsidR="001910DD" w:rsidRPr="001910DD" w:rsidRDefault="001910DD" w:rsidP="001910DD">
      <w:pPr>
        <w:pStyle w:val="REG-P0"/>
        <w:rPr>
          <w:b/>
        </w:rPr>
      </w:pPr>
      <w:r w:rsidRPr="001910DD">
        <w:rPr>
          <w:b/>
        </w:rPr>
        <w:t>Additional method of giving notice of applications in terms of Chapter 9 of Act</w:t>
      </w:r>
    </w:p>
    <w:p w14:paraId="7DE993A9" w14:textId="77777777" w:rsidR="001910DD" w:rsidRDefault="001910DD" w:rsidP="001910DD">
      <w:pPr>
        <w:pStyle w:val="REG-P0"/>
        <w:rPr>
          <w:b/>
          <w:bCs/>
          <w:sz w:val="23"/>
          <w:szCs w:val="23"/>
        </w:rPr>
      </w:pPr>
    </w:p>
    <w:p w14:paraId="04D2B1C2" w14:textId="69459C62" w:rsidR="001910DD" w:rsidRDefault="001910DD" w:rsidP="001910DD">
      <w:pPr>
        <w:pStyle w:val="REG-P1"/>
        <w:rPr>
          <w:color w:val="242121"/>
        </w:rPr>
      </w:pPr>
      <w:r>
        <w:rPr>
          <w:b/>
        </w:rPr>
        <w:t>12.</w:t>
      </w:r>
      <w:r>
        <w:rPr>
          <w:b/>
        </w:rPr>
        <w:tab/>
      </w:r>
      <w:r>
        <w:t xml:space="preserve">In addition to notifying an application in a newspaper, a notice referred to in regulation 10(2) must </w:t>
      </w:r>
      <w:r>
        <w:rPr>
          <w:color w:val="242121"/>
        </w:rPr>
        <w:t xml:space="preserve">be displayed </w:t>
      </w:r>
      <w:r>
        <w:rPr>
          <w:color w:val="000000"/>
        </w:rPr>
        <w:t>for a period of 14 days in the official language</w:t>
      </w:r>
      <w:r>
        <w:rPr>
          <w:color w:val="000000"/>
          <w:spacing w:val="-8"/>
        </w:rPr>
        <w:t xml:space="preserve"> </w:t>
      </w:r>
      <w:r>
        <w:rPr>
          <w:color w:val="242121"/>
        </w:rPr>
        <w:t>-</w:t>
      </w:r>
    </w:p>
    <w:p w14:paraId="21FA2097" w14:textId="77777777" w:rsidR="001910DD" w:rsidRDefault="001910DD" w:rsidP="001910DD">
      <w:pPr>
        <w:pStyle w:val="REG-P0"/>
        <w:rPr>
          <w:sz w:val="23"/>
          <w:szCs w:val="23"/>
        </w:rPr>
      </w:pPr>
    </w:p>
    <w:p w14:paraId="13C114C7" w14:textId="7490989F" w:rsidR="001910DD" w:rsidRDefault="001910DD" w:rsidP="001910DD">
      <w:pPr>
        <w:pStyle w:val="REG-Pa"/>
        <w:rPr>
          <w:spacing w:val="-3"/>
        </w:rPr>
      </w:pPr>
      <w:r>
        <w:t>(a)</w:t>
      </w:r>
      <w:r>
        <w:tab/>
        <w:t xml:space="preserve">in a visible place on </w:t>
      </w:r>
      <w:r>
        <w:rPr>
          <w:color w:val="242121"/>
        </w:rPr>
        <w:t xml:space="preserve">the land which is the subject of the application, </w:t>
      </w:r>
      <w:r>
        <w:t>with the letter size</w:t>
      </w:r>
      <w:r>
        <w:rPr>
          <w:spacing w:val="-5"/>
        </w:rPr>
        <w:t xml:space="preserve"> </w:t>
      </w:r>
      <w:r>
        <w:t>being</w:t>
      </w:r>
      <w:r>
        <w:rPr>
          <w:spacing w:val="-4"/>
        </w:rPr>
        <w:t xml:space="preserve"> </w:t>
      </w:r>
      <w:r>
        <w:t>not</w:t>
      </w:r>
      <w:r>
        <w:rPr>
          <w:spacing w:val="-3"/>
        </w:rPr>
        <w:t xml:space="preserve"> </w:t>
      </w:r>
      <w:r>
        <w:t>less</w:t>
      </w:r>
      <w:r>
        <w:rPr>
          <w:spacing w:val="-3"/>
        </w:rPr>
        <w:t xml:space="preserve"> </w:t>
      </w:r>
      <w:r>
        <w:t>than</w:t>
      </w:r>
      <w:r>
        <w:rPr>
          <w:spacing w:val="-4"/>
        </w:rPr>
        <w:t xml:space="preserve"> </w:t>
      </w:r>
      <w:r>
        <w:t>three</w:t>
      </w:r>
      <w:r>
        <w:rPr>
          <w:spacing w:val="-3"/>
        </w:rPr>
        <w:t xml:space="preserve"> </w:t>
      </w:r>
      <w:r>
        <w:t>centimetre</w:t>
      </w:r>
      <w:r>
        <w:rPr>
          <w:spacing w:val="-4"/>
        </w:rPr>
        <w:t xml:space="preserve"> </w:t>
      </w:r>
      <w:r>
        <w:t>and</w:t>
      </w:r>
      <w:r>
        <w:rPr>
          <w:spacing w:val="-3"/>
        </w:rPr>
        <w:t xml:space="preserve"> </w:t>
      </w:r>
      <w:r>
        <w:t>containing</w:t>
      </w:r>
      <w:r>
        <w:rPr>
          <w:spacing w:val="-5"/>
        </w:rPr>
        <w:t xml:space="preserve"> </w:t>
      </w:r>
      <w:r>
        <w:t>the</w:t>
      </w:r>
      <w:r>
        <w:rPr>
          <w:spacing w:val="-3"/>
        </w:rPr>
        <w:t xml:space="preserve"> </w:t>
      </w:r>
      <w:r>
        <w:t>particulars</w:t>
      </w:r>
      <w:r>
        <w:rPr>
          <w:spacing w:val="-4"/>
        </w:rPr>
        <w:t xml:space="preserve"> </w:t>
      </w:r>
      <w:r>
        <w:t>referred</w:t>
      </w:r>
      <w:r>
        <w:rPr>
          <w:spacing w:val="-4"/>
        </w:rPr>
        <w:t xml:space="preserve"> </w:t>
      </w:r>
      <w:r>
        <w:t>to</w:t>
      </w:r>
      <w:r>
        <w:rPr>
          <w:spacing w:val="-3"/>
        </w:rPr>
        <w:t xml:space="preserve"> </w:t>
      </w:r>
      <w:r>
        <w:t xml:space="preserve">in regulation </w:t>
      </w:r>
      <w:r>
        <w:rPr>
          <w:spacing w:val="-3"/>
        </w:rPr>
        <w:t>11;</w:t>
      </w:r>
    </w:p>
    <w:p w14:paraId="7687DF63" w14:textId="77777777" w:rsidR="00D90CFA" w:rsidRDefault="00D90CFA" w:rsidP="001910DD">
      <w:pPr>
        <w:pStyle w:val="REG-Pa"/>
        <w:rPr>
          <w:spacing w:val="-3"/>
        </w:rPr>
      </w:pPr>
    </w:p>
    <w:p w14:paraId="5591C41A" w14:textId="18AB9C93" w:rsidR="00D90CFA" w:rsidRDefault="00D90CFA" w:rsidP="00D90CFA">
      <w:pPr>
        <w:pStyle w:val="REG-Amend"/>
      </w:pPr>
      <w:r>
        <w:t>[</w:t>
      </w:r>
      <w:r w:rsidR="00470A5E">
        <w:t xml:space="preserve">The term </w:t>
      </w:r>
      <w:r>
        <w:t>“centimetre” should be plural</w:t>
      </w:r>
      <w:r w:rsidR="00470A5E">
        <w:t>.</w:t>
      </w:r>
      <w:r>
        <w:t>]</w:t>
      </w:r>
    </w:p>
    <w:p w14:paraId="7146DA8D" w14:textId="77777777" w:rsidR="001910DD" w:rsidRDefault="001910DD" w:rsidP="001910DD">
      <w:pPr>
        <w:pStyle w:val="REG-Pa"/>
        <w:rPr>
          <w:sz w:val="23"/>
          <w:szCs w:val="23"/>
        </w:rPr>
      </w:pPr>
    </w:p>
    <w:p w14:paraId="463B3F45" w14:textId="6A3BF58F" w:rsidR="001910DD" w:rsidRDefault="001910DD" w:rsidP="001910DD">
      <w:pPr>
        <w:pStyle w:val="REG-Pa"/>
      </w:pPr>
      <w:r>
        <w:t>(b)</w:t>
      </w:r>
      <w:r>
        <w:tab/>
        <w:t xml:space="preserve">on the notice board of the relevant functionary or any other place provided for at the offices of the relevant functionary, and the notice must contain the particulars referred to in regulation </w:t>
      </w:r>
      <w:r>
        <w:rPr>
          <w:spacing w:val="-3"/>
        </w:rPr>
        <w:t>11;</w:t>
      </w:r>
      <w:r>
        <w:t xml:space="preserve"> and</w:t>
      </w:r>
    </w:p>
    <w:p w14:paraId="69F7110E" w14:textId="77777777" w:rsidR="001910DD" w:rsidRDefault="001910DD" w:rsidP="001910DD">
      <w:pPr>
        <w:pStyle w:val="REG-Pa"/>
        <w:rPr>
          <w:sz w:val="23"/>
          <w:szCs w:val="23"/>
        </w:rPr>
      </w:pPr>
    </w:p>
    <w:p w14:paraId="465641DE" w14:textId="19485B13" w:rsidR="001910DD" w:rsidRDefault="001910DD" w:rsidP="001910DD">
      <w:pPr>
        <w:pStyle w:val="REG-Pa"/>
        <w:rPr>
          <w:color w:val="242121"/>
        </w:rPr>
      </w:pPr>
      <w:r>
        <w:rPr>
          <w:color w:val="242121"/>
        </w:rPr>
        <w:t>(c)</w:t>
      </w:r>
      <w:r>
        <w:rPr>
          <w:color w:val="242121"/>
        </w:rPr>
        <w:tab/>
        <w:t>in any other manner determined by the relevant</w:t>
      </w:r>
      <w:r>
        <w:rPr>
          <w:color w:val="242121"/>
          <w:spacing w:val="-3"/>
        </w:rPr>
        <w:t xml:space="preserve"> </w:t>
      </w:r>
      <w:r>
        <w:rPr>
          <w:color w:val="242121"/>
        </w:rPr>
        <w:t>functionary.</w:t>
      </w:r>
    </w:p>
    <w:p w14:paraId="7629BE2F" w14:textId="77777777" w:rsidR="001910DD" w:rsidRDefault="001910DD" w:rsidP="001910DD">
      <w:pPr>
        <w:pStyle w:val="REG-P0"/>
        <w:rPr>
          <w:sz w:val="23"/>
          <w:szCs w:val="23"/>
        </w:rPr>
      </w:pPr>
    </w:p>
    <w:p w14:paraId="3A71F76D" w14:textId="77777777" w:rsidR="001910DD" w:rsidRPr="001910DD" w:rsidRDefault="001910DD" w:rsidP="001910DD">
      <w:pPr>
        <w:pStyle w:val="REG-P0"/>
        <w:rPr>
          <w:b/>
        </w:rPr>
      </w:pPr>
      <w:r w:rsidRPr="001910DD">
        <w:rPr>
          <w:b/>
        </w:rPr>
        <w:t>Manner of applications in terms of Chapter 9 of Act</w:t>
      </w:r>
    </w:p>
    <w:p w14:paraId="412DEF15" w14:textId="77777777" w:rsidR="001910DD" w:rsidRDefault="001910DD" w:rsidP="001910DD">
      <w:pPr>
        <w:pStyle w:val="REG-P0"/>
        <w:rPr>
          <w:b/>
          <w:bCs/>
          <w:sz w:val="23"/>
          <w:szCs w:val="23"/>
        </w:rPr>
      </w:pPr>
    </w:p>
    <w:p w14:paraId="1A39D458" w14:textId="54F1A3D2" w:rsidR="001910DD" w:rsidRDefault="001910DD" w:rsidP="001910DD">
      <w:pPr>
        <w:pStyle w:val="REG-P1"/>
      </w:pPr>
      <w:r>
        <w:rPr>
          <w:b/>
        </w:rPr>
        <w:t>13.</w:t>
      </w:r>
      <w:r>
        <w:rPr>
          <w:b/>
        </w:rPr>
        <w:tab/>
      </w:r>
      <w:r>
        <w:t>(1)</w:t>
      </w:r>
      <w:r>
        <w:tab/>
        <w:t>The information and documents required in terms of the Act in respect of each</w:t>
      </w:r>
      <w:r>
        <w:rPr>
          <w:spacing w:val="-15"/>
        </w:rPr>
        <w:t xml:space="preserve"> </w:t>
      </w:r>
      <w:r>
        <w:t>application</w:t>
      </w:r>
      <w:r>
        <w:rPr>
          <w:spacing w:val="-15"/>
        </w:rPr>
        <w:t xml:space="preserve"> </w:t>
      </w:r>
      <w:r>
        <w:t>under</w:t>
      </w:r>
      <w:r>
        <w:rPr>
          <w:spacing w:val="-14"/>
        </w:rPr>
        <w:t xml:space="preserve"> </w:t>
      </w:r>
      <w:r>
        <w:t>Chapter</w:t>
      </w:r>
      <w:r>
        <w:rPr>
          <w:spacing w:val="-15"/>
        </w:rPr>
        <w:t xml:space="preserve"> </w:t>
      </w:r>
      <w:r>
        <w:t>9</w:t>
      </w:r>
      <w:r>
        <w:rPr>
          <w:spacing w:val="-15"/>
        </w:rPr>
        <w:t xml:space="preserve"> </w:t>
      </w:r>
      <w:r>
        <w:t>of</w:t>
      </w:r>
      <w:r>
        <w:rPr>
          <w:spacing w:val="-26"/>
        </w:rPr>
        <w:t xml:space="preserve"> </w:t>
      </w:r>
      <w:r>
        <w:t>Act</w:t>
      </w:r>
      <w:r>
        <w:rPr>
          <w:spacing w:val="-15"/>
        </w:rPr>
        <w:t xml:space="preserve"> </w:t>
      </w:r>
      <w:r>
        <w:t>must</w:t>
      </w:r>
      <w:r>
        <w:rPr>
          <w:spacing w:val="-15"/>
        </w:rPr>
        <w:t xml:space="preserve"> </w:t>
      </w:r>
      <w:r>
        <w:t>be</w:t>
      </w:r>
      <w:r>
        <w:rPr>
          <w:spacing w:val="-14"/>
        </w:rPr>
        <w:t xml:space="preserve"> </w:t>
      </w:r>
      <w:r>
        <w:t>submitted</w:t>
      </w:r>
      <w:r>
        <w:rPr>
          <w:spacing w:val="-15"/>
        </w:rPr>
        <w:t xml:space="preserve"> </w:t>
      </w:r>
      <w:r>
        <w:t>and</w:t>
      </w:r>
      <w:r>
        <w:rPr>
          <w:spacing w:val="-15"/>
        </w:rPr>
        <w:t xml:space="preserve"> </w:t>
      </w:r>
      <w:r>
        <w:t>be</w:t>
      </w:r>
      <w:r>
        <w:rPr>
          <w:spacing w:val="-14"/>
        </w:rPr>
        <w:t xml:space="preserve"> </w:t>
      </w:r>
      <w:r>
        <w:t>attached</w:t>
      </w:r>
      <w:r>
        <w:rPr>
          <w:spacing w:val="-15"/>
        </w:rPr>
        <w:t xml:space="preserve"> </w:t>
      </w:r>
      <w:r>
        <w:t>to</w:t>
      </w:r>
      <w:r>
        <w:rPr>
          <w:spacing w:val="-15"/>
        </w:rPr>
        <w:t xml:space="preserve"> </w:t>
      </w:r>
      <w:r>
        <w:t>the</w:t>
      </w:r>
      <w:r>
        <w:rPr>
          <w:spacing w:val="-14"/>
        </w:rPr>
        <w:t xml:space="preserve"> </w:t>
      </w:r>
      <w:r>
        <w:t>relevant</w:t>
      </w:r>
      <w:r>
        <w:rPr>
          <w:spacing w:val="-15"/>
        </w:rPr>
        <w:t xml:space="preserve"> </w:t>
      </w:r>
      <w:r>
        <w:t>application.</w:t>
      </w:r>
    </w:p>
    <w:p w14:paraId="3793F409" w14:textId="77777777" w:rsidR="001910DD" w:rsidRDefault="001910DD" w:rsidP="001910DD">
      <w:pPr>
        <w:pStyle w:val="REG-P1"/>
        <w:rPr>
          <w:sz w:val="23"/>
          <w:szCs w:val="23"/>
        </w:rPr>
      </w:pPr>
    </w:p>
    <w:p w14:paraId="4205BC5C" w14:textId="3691F7B4" w:rsidR="001910DD" w:rsidRDefault="001910DD" w:rsidP="001910DD">
      <w:pPr>
        <w:pStyle w:val="REG-P1"/>
      </w:pPr>
      <w:r>
        <w:t>(2)</w:t>
      </w:r>
      <w:r>
        <w:tab/>
        <w:t>An application in terms of Chapter 9 of Act must be signed and submitted by the registered owner of the land.</w:t>
      </w:r>
    </w:p>
    <w:p w14:paraId="7117ED03" w14:textId="77777777" w:rsidR="001910DD" w:rsidRDefault="001910DD" w:rsidP="001910DD">
      <w:pPr>
        <w:pStyle w:val="REG-P1"/>
        <w:rPr>
          <w:sz w:val="23"/>
          <w:szCs w:val="23"/>
        </w:rPr>
      </w:pPr>
    </w:p>
    <w:p w14:paraId="3DEC72E4" w14:textId="18D8981F" w:rsidR="001910DD" w:rsidRDefault="001910DD" w:rsidP="001910DD">
      <w:pPr>
        <w:pStyle w:val="REG-P1"/>
      </w:pPr>
      <w:r>
        <w:t>(3)</w:t>
      </w:r>
      <w:r>
        <w:tab/>
        <w:t>A person authorised by a registered owner to submit a document, which binds or is intended</w:t>
      </w:r>
      <w:r>
        <w:rPr>
          <w:spacing w:val="-8"/>
        </w:rPr>
        <w:t xml:space="preserve"> </w:t>
      </w:r>
      <w:r>
        <w:t>to</w:t>
      </w:r>
      <w:r>
        <w:rPr>
          <w:spacing w:val="-6"/>
        </w:rPr>
        <w:t xml:space="preserve"> </w:t>
      </w:r>
      <w:r>
        <w:t>bind</w:t>
      </w:r>
      <w:r>
        <w:rPr>
          <w:spacing w:val="-7"/>
        </w:rPr>
        <w:t xml:space="preserve"> </w:t>
      </w:r>
      <w:r>
        <w:t>that</w:t>
      </w:r>
      <w:r>
        <w:rPr>
          <w:spacing w:val="-8"/>
        </w:rPr>
        <w:t xml:space="preserve"> </w:t>
      </w:r>
      <w:r>
        <w:t>registered</w:t>
      </w:r>
      <w:r>
        <w:rPr>
          <w:spacing w:val="-7"/>
        </w:rPr>
        <w:t xml:space="preserve"> </w:t>
      </w:r>
      <w:r>
        <w:t>owner,</w:t>
      </w:r>
      <w:r>
        <w:rPr>
          <w:spacing w:val="-7"/>
        </w:rPr>
        <w:t xml:space="preserve"> </w:t>
      </w:r>
      <w:r>
        <w:t>must</w:t>
      </w:r>
      <w:r>
        <w:rPr>
          <w:spacing w:val="-6"/>
        </w:rPr>
        <w:t xml:space="preserve"> </w:t>
      </w:r>
      <w:r>
        <w:t>submit</w:t>
      </w:r>
      <w:r>
        <w:rPr>
          <w:spacing w:val="-8"/>
        </w:rPr>
        <w:t xml:space="preserve"> </w:t>
      </w:r>
      <w:r>
        <w:t>such</w:t>
      </w:r>
      <w:r>
        <w:rPr>
          <w:spacing w:val="-7"/>
        </w:rPr>
        <w:t xml:space="preserve"> </w:t>
      </w:r>
      <w:r>
        <w:t>document</w:t>
      </w:r>
      <w:r>
        <w:rPr>
          <w:spacing w:val="-7"/>
        </w:rPr>
        <w:t xml:space="preserve"> </w:t>
      </w:r>
      <w:r>
        <w:t>with</w:t>
      </w:r>
      <w:r>
        <w:rPr>
          <w:spacing w:val="-7"/>
        </w:rPr>
        <w:t xml:space="preserve"> </w:t>
      </w:r>
      <w:r>
        <w:t>a</w:t>
      </w:r>
      <w:r>
        <w:rPr>
          <w:spacing w:val="-7"/>
        </w:rPr>
        <w:t xml:space="preserve"> </w:t>
      </w:r>
      <w:r>
        <w:t>power</w:t>
      </w:r>
      <w:r>
        <w:rPr>
          <w:spacing w:val="-7"/>
        </w:rPr>
        <w:t xml:space="preserve"> </w:t>
      </w:r>
      <w:r>
        <w:t>of</w:t>
      </w:r>
      <w:r>
        <w:rPr>
          <w:spacing w:val="-7"/>
        </w:rPr>
        <w:t xml:space="preserve"> </w:t>
      </w:r>
      <w:r>
        <w:t>attorney</w:t>
      </w:r>
      <w:r>
        <w:rPr>
          <w:spacing w:val="-7"/>
        </w:rPr>
        <w:t xml:space="preserve"> </w:t>
      </w:r>
      <w:r>
        <w:t>or</w:t>
      </w:r>
      <w:r>
        <w:rPr>
          <w:spacing w:val="-8"/>
        </w:rPr>
        <w:t xml:space="preserve"> </w:t>
      </w:r>
      <w:r>
        <w:t>other documents which empower that person to act in the registered owner’s</w:t>
      </w:r>
      <w:r>
        <w:rPr>
          <w:spacing w:val="-9"/>
        </w:rPr>
        <w:t xml:space="preserve"> </w:t>
      </w:r>
      <w:r>
        <w:t>capacity.</w:t>
      </w:r>
    </w:p>
    <w:p w14:paraId="330076C3" w14:textId="77777777" w:rsidR="001910DD" w:rsidRDefault="001910DD" w:rsidP="001910DD">
      <w:pPr>
        <w:pStyle w:val="REG-P0"/>
        <w:rPr>
          <w:sz w:val="23"/>
          <w:szCs w:val="23"/>
        </w:rPr>
      </w:pPr>
    </w:p>
    <w:p w14:paraId="33D8D9D4" w14:textId="77777777" w:rsidR="001910DD" w:rsidRPr="001910DD" w:rsidRDefault="001910DD" w:rsidP="001910DD">
      <w:pPr>
        <w:pStyle w:val="REG-P0"/>
        <w:rPr>
          <w:b/>
        </w:rPr>
      </w:pPr>
      <w:r w:rsidRPr="001910DD">
        <w:rPr>
          <w:b/>
        </w:rPr>
        <w:t>Hearings in respect of applications in terms of Chapter 9 of Act</w:t>
      </w:r>
    </w:p>
    <w:p w14:paraId="21295C54" w14:textId="77777777" w:rsidR="001910DD" w:rsidRDefault="001910DD" w:rsidP="001910DD">
      <w:pPr>
        <w:pStyle w:val="REG-P0"/>
        <w:rPr>
          <w:b/>
          <w:bCs/>
          <w:sz w:val="23"/>
          <w:szCs w:val="23"/>
        </w:rPr>
      </w:pPr>
    </w:p>
    <w:p w14:paraId="4AC7D2D7" w14:textId="6BE2F065" w:rsidR="001910DD" w:rsidRDefault="001910DD" w:rsidP="001910DD">
      <w:pPr>
        <w:pStyle w:val="REG-P1"/>
      </w:pPr>
      <w:r>
        <w:rPr>
          <w:b/>
        </w:rPr>
        <w:t>14.</w:t>
      </w:r>
      <w:r>
        <w:rPr>
          <w:b/>
        </w:rPr>
        <w:tab/>
      </w:r>
      <w:r>
        <w:t>(1) For purposes of section 100(1) of the Act the authorised planning authority must</w:t>
      </w:r>
      <w:r>
        <w:rPr>
          <w:spacing w:val="-12"/>
        </w:rPr>
        <w:t xml:space="preserve"> </w:t>
      </w:r>
      <w:r>
        <w:t>within</w:t>
      </w:r>
      <w:r>
        <w:rPr>
          <w:spacing w:val="-12"/>
        </w:rPr>
        <w:t xml:space="preserve"> </w:t>
      </w:r>
      <w:r>
        <w:t>14</w:t>
      </w:r>
      <w:r>
        <w:rPr>
          <w:spacing w:val="-12"/>
        </w:rPr>
        <w:t xml:space="preserve"> </w:t>
      </w:r>
      <w:r>
        <w:t>days</w:t>
      </w:r>
      <w:r>
        <w:rPr>
          <w:spacing w:val="-12"/>
        </w:rPr>
        <w:t xml:space="preserve"> </w:t>
      </w:r>
      <w:r>
        <w:t>after</w:t>
      </w:r>
      <w:r>
        <w:rPr>
          <w:spacing w:val="-12"/>
        </w:rPr>
        <w:t xml:space="preserve"> </w:t>
      </w:r>
      <w:r>
        <w:t>the</w:t>
      </w:r>
      <w:r>
        <w:rPr>
          <w:spacing w:val="-12"/>
        </w:rPr>
        <w:t xml:space="preserve"> </w:t>
      </w:r>
      <w:r>
        <w:t>lodging</w:t>
      </w:r>
      <w:r>
        <w:rPr>
          <w:spacing w:val="-12"/>
        </w:rPr>
        <w:t xml:space="preserve"> </w:t>
      </w:r>
      <w:r>
        <w:t>of</w:t>
      </w:r>
      <w:r>
        <w:rPr>
          <w:spacing w:val="-11"/>
        </w:rPr>
        <w:t xml:space="preserve"> </w:t>
      </w:r>
      <w:r>
        <w:t>objections</w:t>
      </w:r>
      <w:r>
        <w:rPr>
          <w:spacing w:val="-12"/>
        </w:rPr>
        <w:t xml:space="preserve"> </w:t>
      </w:r>
      <w:r>
        <w:t>referred</w:t>
      </w:r>
      <w:r>
        <w:rPr>
          <w:spacing w:val="-12"/>
        </w:rPr>
        <w:t xml:space="preserve"> </w:t>
      </w:r>
      <w:r>
        <w:t>to</w:t>
      </w:r>
      <w:r>
        <w:rPr>
          <w:spacing w:val="-12"/>
        </w:rPr>
        <w:t xml:space="preserve"> </w:t>
      </w:r>
      <w:r>
        <w:t>in</w:t>
      </w:r>
      <w:r>
        <w:rPr>
          <w:spacing w:val="-12"/>
        </w:rPr>
        <w:t xml:space="preserve"> </w:t>
      </w:r>
      <w:r>
        <w:t>sections</w:t>
      </w:r>
      <w:r>
        <w:rPr>
          <w:spacing w:val="-12"/>
        </w:rPr>
        <w:t xml:space="preserve"> </w:t>
      </w:r>
      <w:r>
        <w:t>99(1)</w:t>
      </w:r>
      <w:r>
        <w:rPr>
          <w:spacing w:val="-12"/>
        </w:rPr>
        <w:t xml:space="preserve"> </w:t>
      </w:r>
      <w:r>
        <w:t>and</w:t>
      </w:r>
      <w:r>
        <w:rPr>
          <w:spacing w:val="-11"/>
        </w:rPr>
        <w:t xml:space="preserve"> </w:t>
      </w:r>
      <w:r>
        <w:t>107(1)</w:t>
      </w:r>
      <w:r>
        <w:rPr>
          <w:spacing w:val="-12"/>
        </w:rPr>
        <w:t xml:space="preserve"> </w:t>
      </w:r>
      <w:r>
        <w:t>of</w:t>
      </w:r>
      <w:r>
        <w:rPr>
          <w:spacing w:val="-12"/>
        </w:rPr>
        <w:t xml:space="preserve"> </w:t>
      </w:r>
      <w:r>
        <w:t>the</w:t>
      </w:r>
      <w:r>
        <w:rPr>
          <w:spacing w:val="-24"/>
        </w:rPr>
        <w:t xml:space="preserve"> </w:t>
      </w:r>
      <w:r>
        <w:t>Act, determine the date, place and time for the hearing of an application for -</w:t>
      </w:r>
    </w:p>
    <w:p w14:paraId="6EF05127" w14:textId="77777777" w:rsidR="001910DD" w:rsidRDefault="001910DD" w:rsidP="001910DD">
      <w:pPr>
        <w:pStyle w:val="REG-P0"/>
        <w:rPr>
          <w:sz w:val="23"/>
          <w:szCs w:val="23"/>
        </w:rPr>
      </w:pPr>
    </w:p>
    <w:p w14:paraId="14663736" w14:textId="576DDEE0" w:rsidR="001910DD" w:rsidRDefault="001910DD" w:rsidP="001910DD">
      <w:pPr>
        <w:pStyle w:val="REG-Pa"/>
      </w:pPr>
      <w:r>
        <w:t>(a)</w:t>
      </w:r>
      <w:r>
        <w:tab/>
        <w:t>the rezoning of land under sections 97(1)(a) and 104(a) of the</w:t>
      </w:r>
      <w:r>
        <w:rPr>
          <w:spacing w:val="-17"/>
        </w:rPr>
        <w:t xml:space="preserve"> </w:t>
      </w:r>
      <w:r>
        <w:t>Act;</w:t>
      </w:r>
    </w:p>
    <w:p w14:paraId="3060D7A1" w14:textId="77777777" w:rsidR="001910DD" w:rsidRDefault="001910DD" w:rsidP="001910DD">
      <w:pPr>
        <w:pStyle w:val="REG-Pa"/>
        <w:rPr>
          <w:sz w:val="23"/>
          <w:szCs w:val="23"/>
        </w:rPr>
      </w:pPr>
    </w:p>
    <w:p w14:paraId="0E3CFA22" w14:textId="2D0C24FF" w:rsidR="001910DD" w:rsidRDefault="001910DD" w:rsidP="001910DD">
      <w:pPr>
        <w:pStyle w:val="REG-Pa"/>
      </w:pPr>
      <w:r>
        <w:t>(b)</w:t>
      </w:r>
      <w:r>
        <w:tab/>
        <w:t>establishment of a township under sections 97(1)(b) and 104(b) of the</w:t>
      </w:r>
      <w:r>
        <w:rPr>
          <w:spacing w:val="-18"/>
        </w:rPr>
        <w:t xml:space="preserve"> </w:t>
      </w:r>
      <w:r>
        <w:t>Act;</w:t>
      </w:r>
    </w:p>
    <w:p w14:paraId="54549822" w14:textId="77777777" w:rsidR="001910DD" w:rsidRDefault="001910DD" w:rsidP="001910DD">
      <w:pPr>
        <w:pStyle w:val="REG-Pa"/>
        <w:rPr>
          <w:sz w:val="23"/>
          <w:szCs w:val="23"/>
        </w:rPr>
      </w:pPr>
    </w:p>
    <w:p w14:paraId="4C5D2984" w14:textId="45F41A83" w:rsidR="001910DD" w:rsidRDefault="001910DD" w:rsidP="001910DD">
      <w:pPr>
        <w:pStyle w:val="REG-Pa"/>
      </w:pPr>
      <w:r>
        <w:t>(c)</w:t>
      </w:r>
      <w:r>
        <w:tab/>
        <w:t>the</w:t>
      </w:r>
      <w:r>
        <w:rPr>
          <w:spacing w:val="-9"/>
        </w:rPr>
        <w:t xml:space="preserve"> </w:t>
      </w:r>
      <w:r>
        <w:t>alteration</w:t>
      </w:r>
      <w:r>
        <w:rPr>
          <w:spacing w:val="-9"/>
        </w:rPr>
        <w:t xml:space="preserve"> </w:t>
      </w:r>
      <w:r>
        <w:t>of</w:t>
      </w:r>
      <w:r>
        <w:rPr>
          <w:spacing w:val="-8"/>
        </w:rPr>
        <w:t xml:space="preserve"> </w:t>
      </w:r>
      <w:r>
        <w:t>the</w:t>
      </w:r>
      <w:r>
        <w:rPr>
          <w:spacing w:val="-9"/>
        </w:rPr>
        <w:t xml:space="preserve"> </w:t>
      </w:r>
      <w:r>
        <w:t>boundaries</w:t>
      </w:r>
      <w:r>
        <w:rPr>
          <w:spacing w:val="-9"/>
        </w:rPr>
        <w:t xml:space="preserve"> </w:t>
      </w:r>
      <w:r>
        <w:t>of</w:t>
      </w:r>
      <w:r>
        <w:rPr>
          <w:spacing w:val="-8"/>
        </w:rPr>
        <w:t xml:space="preserve"> </w:t>
      </w:r>
      <w:r>
        <w:t>an</w:t>
      </w:r>
      <w:r>
        <w:rPr>
          <w:spacing w:val="-9"/>
        </w:rPr>
        <w:t xml:space="preserve"> </w:t>
      </w:r>
      <w:r>
        <w:t>approved</w:t>
      </w:r>
      <w:r>
        <w:rPr>
          <w:spacing w:val="-9"/>
        </w:rPr>
        <w:t xml:space="preserve"> </w:t>
      </w:r>
      <w:r>
        <w:t>township</w:t>
      </w:r>
      <w:r>
        <w:rPr>
          <w:spacing w:val="-8"/>
        </w:rPr>
        <w:t xml:space="preserve"> </w:t>
      </w:r>
      <w:r>
        <w:t>under</w:t>
      </w:r>
      <w:r>
        <w:rPr>
          <w:spacing w:val="-9"/>
        </w:rPr>
        <w:t xml:space="preserve"> </w:t>
      </w:r>
      <w:r>
        <w:t>sections</w:t>
      </w:r>
      <w:r>
        <w:rPr>
          <w:spacing w:val="-9"/>
        </w:rPr>
        <w:t xml:space="preserve"> </w:t>
      </w:r>
      <w:r>
        <w:t>97(1)(c)</w:t>
      </w:r>
      <w:r>
        <w:rPr>
          <w:spacing w:val="-8"/>
        </w:rPr>
        <w:t xml:space="preserve"> </w:t>
      </w:r>
      <w:r>
        <w:t>and 104(c) of the</w:t>
      </w:r>
      <w:r>
        <w:rPr>
          <w:spacing w:val="-14"/>
        </w:rPr>
        <w:t xml:space="preserve"> </w:t>
      </w:r>
      <w:r>
        <w:t>Act;</w:t>
      </w:r>
    </w:p>
    <w:p w14:paraId="2D0E8CA3" w14:textId="77777777" w:rsidR="001910DD" w:rsidRDefault="001910DD" w:rsidP="001910DD">
      <w:pPr>
        <w:pStyle w:val="REG-Pa"/>
        <w:rPr>
          <w:sz w:val="23"/>
          <w:szCs w:val="23"/>
        </w:rPr>
      </w:pPr>
    </w:p>
    <w:p w14:paraId="22362155" w14:textId="40A9DF31" w:rsidR="001910DD" w:rsidRDefault="001910DD" w:rsidP="001910DD">
      <w:pPr>
        <w:pStyle w:val="REG-Pa"/>
      </w:pPr>
      <w:r>
        <w:t>(d)</w:t>
      </w:r>
      <w:r>
        <w:tab/>
        <w:t>the disestablishment of an approved township or a portion of an approved township under sections 97(1)(d) and 104(d) of the</w:t>
      </w:r>
      <w:r>
        <w:rPr>
          <w:spacing w:val="-16"/>
        </w:rPr>
        <w:t xml:space="preserve"> </w:t>
      </w:r>
      <w:r>
        <w:t>Act;</w:t>
      </w:r>
    </w:p>
    <w:p w14:paraId="11A984BC" w14:textId="77777777" w:rsidR="001910DD" w:rsidRDefault="001910DD" w:rsidP="001910DD">
      <w:pPr>
        <w:pStyle w:val="REG-Pa"/>
        <w:rPr>
          <w:sz w:val="23"/>
          <w:szCs w:val="23"/>
        </w:rPr>
      </w:pPr>
    </w:p>
    <w:p w14:paraId="2F55E562" w14:textId="4FE43F34" w:rsidR="001910DD" w:rsidRDefault="001910DD" w:rsidP="001910DD">
      <w:pPr>
        <w:pStyle w:val="REG-Pa"/>
      </w:pPr>
      <w:r>
        <w:t>(e)</w:t>
      </w:r>
      <w:r>
        <w:tab/>
        <w:t>the subdivision or consolidation of land under sections 97(1)(e) and 104(e) of the Act;</w:t>
      </w:r>
      <w:r>
        <w:rPr>
          <w:spacing w:val="-2"/>
        </w:rPr>
        <w:t xml:space="preserve"> </w:t>
      </w:r>
      <w:r>
        <w:t>and</w:t>
      </w:r>
    </w:p>
    <w:p w14:paraId="0D4DA637" w14:textId="77777777" w:rsidR="001910DD" w:rsidRDefault="001910DD" w:rsidP="001910DD">
      <w:pPr>
        <w:pStyle w:val="REG-Pa"/>
        <w:rPr>
          <w:sz w:val="23"/>
          <w:szCs w:val="23"/>
        </w:rPr>
      </w:pPr>
    </w:p>
    <w:p w14:paraId="7F9BE64A" w14:textId="02599705" w:rsidR="001861FA" w:rsidRDefault="001910DD" w:rsidP="001910DD">
      <w:pPr>
        <w:pStyle w:val="REG-Pa"/>
      </w:pPr>
      <w:r>
        <w:t>(f)</w:t>
      </w:r>
      <w:r>
        <w:tab/>
        <w:t>the alteration, suspension or deletion of conditions relating to land under sections 97(1)(f) and 104(a) of the</w:t>
      </w:r>
      <w:r>
        <w:rPr>
          <w:spacing w:val="-14"/>
        </w:rPr>
        <w:t xml:space="preserve"> </w:t>
      </w:r>
      <w:r>
        <w:t>Act.</w:t>
      </w:r>
    </w:p>
    <w:p w14:paraId="42034839" w14:textId="77777777" w:rsidR="001910DD" w:rsidRDefault="001910DD" w:rsidP="001910DD">
      <w:pPr>
        <w:pStyle w:val="REG-Pa"/>
      </w:pPr>
    </w:p>
    <w:p w14:paraId="0E0F9AEC" w14:textId="568A5115" w:rsidR="001910DD" w:rsidRPr="001910DD" w:rsidRDefault="002B600D" w:rsidP="002B600D">
      <w:pPr>
        <w:pStyle w:val="REG-P1"/>
        <w:rPr>
          <w:lang w:val="en-US"/>
        </w:rPr>
      </w:pPr>
      <w:r>
        <w:rPr>
          <w:lang w:val="en-US"/>
        </w:rPr>
        <w:t>(2)</w:t>
      </w:r>
      <w:r>
        <w:rPr>
          <w:lang w:val="en-US"/>
        </w:rPr>
        <w:tab/>
      </w:r>
      <w:r w:rsidR="001910DD" w:rsidRPr="001910DD">
        <w:rPr>
          <w:lang w:val="en-US"/>
        </w:rPr>
        <w:t>For purposes of section 108(1) of the Act the relevant functionary must within 14 days after the lodging of objections referred to in section 107(1) decide to hold a hearing in respect of an application for -</w:t>
      </w:r>
    </w:p>
    <w:p w14:paraId="07B703AA" w14:textId="77777777" w:rsidR="001910DD" w:rsidRPr="001910DD" w:rsidRDefault="001910DD" w:rsidP="001910DD">
      <w:pPr>
        <w:pStyle w:val="REG-P0"/>
        <w:rPr>
          <w:lang w:val="en-US"/>
        </w:rPr>
      </w:pPr>
    </w:p>
    <w:p w14:paraId="13143F84" w14:textId="5C2DF62F" w:rsidR="001910DD" w:rsidRPr="001910DD" w:rsidRDefault="002B600D" w:rsidP="002B600D">
      <w:pPr>
        <w:pStyle w:val="REG-Pa"/>
        <w:rPr>
          <w:lang w:val="en-US"/>
        </w:rPr>
      </w:pPr>
      <w:r>
        <w:rPr>
          <w:lang w:val="en-US"/>
        </w:rPr>
        <w:t>(a)</w:t>
      </w:r>
      <w:r>
        <w:rPr>
          <w:lang w:val="en-US"/>
        </w:rPr>
        <w:tab/>
      </w:r>
      <w:r w:rsidR="001910DD" w:rsidRPr="001910DD">
        <w:rPr>
          <w:lang w:val="en-US"/>
        </w:rPr>
        <w:t>rezoning of land under sections 105(1)(a) and 114(a) of the Act;</w:t>
      </w:r>
    </w:p>
    <w:p w14:paraId="0AD56B9F" w14:textId="77777777" w:rsidR="001910DD" w:rsidRPr="001910DD" w:rsidRDefault="001910DD" w:rsidP="002B600D">
      <w:pPr>
        <w:pStyle w:val="REG-Pa"/>
        <w:rPr>
          <w:lang w:val="en-US"/>
        </w:rPr>
      </w:pPr>
    </w:p>
    <w:p w14:paraId="388E5CDF" w14:textId="6A4A4861" w:rsidR="001910DD" w:rsidRPr="001910DD" w:rsidRDefault="002B600D" w:rsidP="002B600D">
      <w:pPr>
        <w:pStyle w:val="REG-Pa"/>
        <w:rPr>
          <w:lang w:val="en-US"/>
        </w:rPr>
      </w:pPr>
      <w:r>
        <w:rPr>
          <w:lang w:val="en-US"/>
        </w:rPr>
        <w:t>(b)</w:t>
      </w:r>
      <w:r>
        <w:rPr>
          <w:lang w:val="en-US"/>
        </w:rPr>
        <w:tab/>
      </w:r>
      <w:r w:rsidR="001910DD" w:rsidRPr="001910DD">
        <w:rPr>
          <w:lang w:val="en-US"/>
        </w:rPr>
        <w:t>establishment of a township under sections 105(1)(b) and 114(b) of the Act;</w:t>
      </w:r>
    </w:p>
    <w:p w14:paraId="488DB3FF" w14:textId="77777777" w:rsidR="001910DD" w:rsidRPr="001910DD" w:rsidRDefault="001910DD" w:rsidP="002B600D">
      <w:pPr>
        <w:pStyle w:val="REG-Pa"/>
        <w:rPr>
          <w:lang w:val="en-US"/>
        </w:rPr>
      </w:pPr>
    </w:p>
    <w:p w14:paraId="7F3F276F" w14:textId="3EC7B33D" w:rsidR="001910DD" w:rsidRPr="001910DD" w:rsidRDefault="002B600D" w:rsidP="002B600D">
      <w:pPr>
        <w:pStyle w:val="REG-Pa"/>
        <w:rPr>
          <w:lang w:val="en-US"/>
        </w:rPr>
      </w:pPr>
      <w:r>
        <w:rPr>
          <w:lang w:val="en-US"/>
        </w:rPr>
        <w:t>(c)</w:t>
      </w:r>
      <w:r>
        <w:rPr>
          <w:lang w:val="en-US"/>
        </w:rPr>
        <w:tab/>
      </w:r>
      <w:r w:rsidR="001910DD" w:rsidRPr="001910DD">
        <w:rPr>
          <w:lang w:val="en-US"/>
        </w:rPr>
        <w:t>the alteration of the boundaries of an approved township under sections 105(1)(c) and 114(c) of the Act;</w:t>
      </w:r>
    </w:p>
    <w:p w14:paraId="34D8B972" w14:textId="77777777" w:rsidR="001910DD" w:rsidRPr="001910DD" w:rsidRDefault="001910DD" w:rsidP="002B600D">
      <w:pPr>
        <w:pStyle w:val="REG-Pa"/>
        <w:rPr>
          <w:lang w:val="en-US"/>
        </w:rPr>
      </w:pPr>
    </w:p>
    <w:p w14:paraId="794F2872" w14:textId="0E340A9F" w:rsidR="001910DD" w:rsidRPr="001910DD" w:rsidRDefault="002B600D" w:rsidP="002B600D">
      <w:pPr>
        <w:pStyle w:val="REG-Pa"/>
        <w:rPr>
          <w:lang w:val="en-US"/>
        </w:rPr>
      </w:pPr>
      <w:r>
        <w:rPr>
          <w:lang w:val="en-US"/>
        </w:rPr>
        <w:t>(d)</w:t>
      </w:r>
      <w:r>
        <w:rPr>
          <w:lang w:val="en-US"/>
        </w:rPr>
        <w:tab/>
      </w:r>
      <w:r w:rsidR="001910DD" w:rsidRPr="001910DD">
        <w:rPr>
          <w:lang w:val="en-US"/>
        </w:rPr>
        <w:t>the disestablishment of an approved township or a portion of an approved township under sections 105(1)(d) and 114(d) of the Act;</w:t>
      </w:r>
    </w:p>
    <w:p w14:paraId="6CCF9C0A" w14:textId="77777777" w:rsidR="001910DD" w:rsidRPr="001910DD" w:rsidRDefault="001910DD" w:rsidP="002B600D">
      <w:pPr>
        <w:pStyle w:val="REG-Pa"/>
        <w:rPr>
          <w:lang w:val="en-US"/>
        </w:rPr>
      </w:pPr>
    </w:p>
    <w:p w14:paraId="73A22AC9" w14:textId="53290FDC" w:rsidR="001910DD" w:rsidRPr="001910DD" w:rsidRDefault="002B600D" w:rsidP="002B600D">
      <w:pPr>
        <w:pStyle w:val="REG-Pa"/>
        <w:rPr>
          <w:lang w:val="en-US"/>
        </w:rPr>
      </w:pPr>
      <w:r>
        <w:rPr>
          <w:lang w:val="en-US"/>
        </w:rPr>
        <w:t>(e)</w:t>
      </w:r>
      <w:r>
        <w:rPr>
          <w:lang w:val="en-US"/>
        </w:rPr>
        <w:tab/>
      </w:r>
      <w:r w:rsidR="001910DD" w:rsidRPr="001910DD">
        <w:rPr>
          <w:lang w:val="en-US"/>
        </w:rPr>
        <w:t>the subdivision or consolidation of land under sections 105(1)(e) and 114(e) of the Act;</w:t>
      </w:r>
    </w:p>
    <w:p w14:paraId="2F50444D" w14:textId="77777777" w:rsidR="001910DD" w:rsidRPr="001910DD" w:rsidRDefault="001910DD" w:rsidP="002B600D">
      <w:pPr>
        <w:pStyle w:val="REG-Pa"/>
        <w:rPr>
          <w:lang w:val="en-US"/>
        </w:rPr>
      </w:pPr>
    </w:p>
    <w:p w14:paraId="35590B60" w14:textId="69523AB8" w:rsidR="001910DD" w:rsidRPr="001910DD" w:rsidRDefault="002B600D" w:rsidP="002B600D">
      <w:pPr>
        <w:pStyle w:val="REG-Pa"/>
        <w:rPr>
          <w:lang w:val="en-US"/>
        </w:rPr>
      </w:pPr>
      <w:r>
        <w:rPr>
          <w:lang w:val="en-US"/>
        </w:rPr>
        <w:t>(f)</w:t>
      </w:r>
      <w:r>
        <w:rPr>
          <w:lang w:val="en-US"/>
        </w:rPr>
        <w:tab/>
      </w:r>
      <w:r w:rsidR="001910DD" w:rsidRPr="001910DD">
        <w:rPr>
          <w:lang w:val="en-US"/>
        </w:rPr>
        <w:t>the alteration, suspension or deletion of conditions relating to land under sections 105(1)(a) and 114(a) of the Act,</w:t>
      </w:r>
    </w:p>
    <w:p w14:paraId="34162DB4" w14:textId="77777777" w:rsidR="001910DD" w:rsidRPr="001910DD" w:rsidRDefault="001910DD" w:rsidP="001910DD">
      <w:pPr>
        <w:pStyle w:val="REG-P0"/>
        <w:rPr>
          <w:lang w:val="en-US"/>
        </w:rPr>
      </w:pPr>
    </w:p>
    <w:p w14:paraId="51E42556" w14:textId="77777777" w:rsidR="001910DD" w:rsidRPr="001910DD" w:rsidRDefault="001910DD" w:rsidP="001910DD">
      <w:pPr>
        <w:pStyle w:val="REG-P0"/>
        <w:rPr>
          <w:lang w:val="en-US"/>
        </w:rPr>
      </w:pPr>
      <w:r w:rsidRPr="001910DD">
        <w:rPr>
          <w:lang w:val="en-US"/>
        </w:rPr>
        <w:t>and if it decides to hold a hearing, must determine the date, place and time for the hearing.</w:t>
      </w:r>
    </w:p>
    <w:p w14:paraId="38793101" w14:textId="77777777" w:rsidR="001910DD" w:rsidRPr="001910DD" w:rsidRDefault="001910DD" w:rsidP="001910DD">
      <w:pPr>
        <w:pStyle w:val="REG-P0"/>
        <w:rPr>
          <w:lang w:val="en-US"/>
        </w:rPr>
      </w:pPr>
    </w:p>
    <w:p w14:paraId="1C59C842" w14:textId="4147F03D" w:rsidR="001910DD" w:rsidRPr="001910DD" w:rsidRDefault="002B600D" w:rsidP="002B600D">
      <w:pPr>
        <w:pStyle w:val="REG-P1"/>
        <w:rPr>
          <w:lang w:val="en-US"/>
        </w:rPr>
      </w:pPr>
      <w:r>
        <w:rPr>
          <w:lang w:val="en-US"/>
        </w:rPr>
        <w:t>(3)</w:t>
      </w:r>
      <w:r>
        <w:rPr>
          <w:lang w:val="en-US"/>
        </w:rPr>
        <w:tab/>
      </w:r>
      <w:r w:rsidR="001910DD" w:rsidRPr="001910DD">
        <w:rPr>
          <w:lang w:val="en-US"/>
        </w:rPr>
        <w:t>For purposes of sections 112(1) and 118(1) of Act, the Board must within 14 days after the lodging of objections referred to in sections 109(5) and 117(1) of the Act, determine the date, place and time for the hearing of an application for -</w:t>
      </w:r>
    </w:p>
    <w:p w14:paraId="3B645E19" w14:textId="77777777" w:rsidR="001910DD" w:rsidRPr="001910DD" w:rsidRDefault="001910DD" w:rsidP="001910DD">
      <w:pPr>
        <w:pStyle w:val="REG-P0"/>
        <w:rPr>
          <w:lang w:val="en-US"/>
        </w:rPr>
      </w:pPr>
    </w:p>
    <w:p w14:paraId="147AC1EC" w14:textId="7D2C9A96" w:rsidR="001910DD" w:rsidRPr="001910DD" w:rsidRDefault="002B600D" w:rsidP="002B600D">
      <w:pPr>
        <w:pStyle w:val="REG-Pa"/>
        <w:rPr>
          <w:lang w:val="en-US"/>
        </w:rPr>
      </w:pPr>
      <w:r>
        <w:rPr>
          <w:lang w:val="en-US"/>
        </w:rPr>
        <w:t>(a)</w:t>
      </w:r>
      <w:r>
        <w:rPr>
          <w:lang w:val="en-US"/>
        </w:rPr>
        <w:tab/>
      </w:r>
      <w:r w:rsidR="001910DD" w:rsidRPr="001910DD">
        <w:rPr>
          <w:lang w:val="en-US"/>
        </w:rPr>
        <w:t>the rezoning of land under sections 105(1)(a) and 114(a) and 115(1)(a) of the Act;</w:t>
      </w:r>
    </w:p>
    <w:p w14:paraId="446E303C" w14:textId="77777777" w:rsidR="001910DD" w:rsidRPr="001910DD" w:rsidRDefault="001910DD" w:rsidP="002B600D">
      <w:pPr>
        <w:pStyle w:val="REG-Pa"/>
        <w:rPr>
          <w:lang w:val="en-US"/>
        </w:rPr>
      </w:pPr>
    </w:p>
    <w:p w14:paraId="523D3BCC" w14:textId="33337AB5" w:rsidR="001910DD" w:rsidRPr="001910DD" w:rsidRDefault="002B600D" w:rsidP="002B600D">
      <w:pPr>
        <w:pStyle w:val="REG-Pa"/>
        <w:rPr>
          <w:lang w:val="en-US"/>
        </w:rPr>
      </w:pPr>
      <w:r>
        <w:rPr>
          <w:lang w:val="en-US"/>
        </w:rPr>
        <w:t>(b)</w:t>
      </w:r>
      <w:r>
        <w:rPr>
          <w:lang w:val="en-US"/>
        </w:rPr>
        <w:tab/>
      </w:r>
      <w:r w:rsidR="001910DD" w:rsidRPr="001910DD">
        <w:rPr>
          <w:lang w:val="en-US"/>
        </w:rPr>
        <w:t>the establishment of a township under sections 105(1)(b) and 114(b) and 115(1)(b) of the Act;</w:t>
      </w:r>
    </w:p>
    <w:p w14:paraId="122BDE53" w14:textId="77777777" w:rsidR="001910DD" w:rsidRPr="001910DD" w:rsidRDefault="001910DD" w:rsidP="002B600D">
      <w:pPr>
        <w:pStyle w:val="REG-Pa"/>
        <w:rPr>
          <w:lang w:val="en-US"/>
        </w:rPr>
      </w:pPr>
    </w:p>
    <w:p w14:paraId="37FCC821" w14:textId="58F74227" w:rsidR="001910DD" w:rsidRPr="001910DD" w:rsidRDefault="002B600D" w:rsidP="002B600D">
      <w:pPr>
        <w:pStyle w:val="REG-Pa"/>
        <w:rPr>
          <w:lang w:val="en-US"/>
        </w:rPr>
      </w:pPr>
      <w:r>
        <w:rPr>
          <w:lang w:val="en-US"/>
        </w:rPr>
        <w:t>(c)</w:t>
      </w:r>
      <w:r>
        <w:rPr>
          <w:lang w:val="en-US"/>
        </w:rPr>
        <w:tab/>
      </w:r>
      <w:r w:rsidR="001910DD" w:rsidRPr="001910DD">
        <w:rPr>
          <w:lang w:val="en-US"/>
        </w:rPr>
        <w:t>the alteration of the boundaries of an approved township under sections 105(1)(c) and 114(c) and 115(1)(c) of the Act;</w:t>
      </w:r>
    </w:p>
    <w:p w14:paraId="779679BE" w14:textId="77777777" w:rsidR="001910DD" w:rsidRPr="001910DD" w:rsidRDefault="001910DD" w:rsidP="002B600D">
      <w:pPr>
        <w:pStyle w:val="REG-Pa"/>
        <w:rPr>
          <w:lang w:val="en-US"/>
        </w:rPr>
      </w:pPr>
    </w:p>
    <w:p w14:paraId="62C97378" w14:textId="20B1A830" w:rsidR="001910DD" w:rsidRPr="001910DD" w:rsidRDefault="002B600D" w:rsidP="002B600D">
      <w:pPr>
        <w:pStyle w:val="REG-Pa"/>
        <w:rPr>
          <w:lang w:val="en-US"/>
        </w:rPr>
      </w:pPr>
      <w:r>
        <w:rPr>
          <w:lang w:val="en-US"/>
        </w:rPr>
        <w:t>(d)</w:t>
      </w:r>
      <w:r>
        <w:rPr>
          <w:lang w:val="en-US"/>
        </w:rPr>
        <w:tab/>
      </w:r>
      <w:r w:rsidR="001910DD" w:rsidRPr="001910DD">
        <w:rPr>
          <w:lang w:val="en-US"/>
        </w:rPr>
        <w:t>the disestablishment of an approved township or a portion of an approved township under sections 105(1)(d) and 114(d) and 115(1)(d) of the Act;</w:t>
      </w:r>
    </w:p>
    <w:p w14:paraId="655FAFC3" w14:textId="77777777" w:rsidR="001910DD" w:rsidRPr="001910DD" w:rsidRDefault="001910DD" w:rsidP="002B600D">
      <w:pPr>
        <w:pStyle w:val="REG-Pa"/>
        <w:rPr>
          <w:lang w:val="en-US"/>
        </w:rPr>
      </w:pPr>
    </w:p>
    <w:p w14:paraId="22E6BEA2" w14:textId="28D62C91" w:rsidR="001910DD" w:rsidRPr="001910DD" w:rsidRDefault="002B600D" w:rsidP="002B600D">
      <w:pPr>
        <w:pStyle w:val="REG-Pa"/>
        <w:rPr>
          <w:lang w:val="en-US"/>
        </w:rPr>
      </w:pPr>
      <w:r>
        <w:rPr>
          <w:lang w:val="en-US"/>
        </w:rPr>
        <w:t>(e)</w:t>
      </w:r>
      <w:r>
        <w:rPr>
          <w:lang w:val="en-US"/>
        </w:rPr>
        <w:tab/>
      </w:r>
      <w:r w:rsidR="001910DD" w:rsidRPr="001910DD">
        <w:rPr>
          <w:lang w:val="en-US"/>
        </w:rPr>
        <w:t>the subdivision or consolidation of land under sections 105(1)(e) and 114(e) and 115(1)(f) of the Act;</w:t>
      </w:r>
    </w:p>
    <w:p w14:paraId="092C0AD2" w14:textId="77777777" w:rsidR="001910DD" w:rsidRPr="001910DD" w:rsidRDefault="001910DD" w:rsidP="002B600D">
      <w:pPr>
        <w:pStyle w:val="REG-Pa"/>
        <w:rPr>
          <w:lang w:val="en-US"/>
        </w:rPr>
      </w:pPr>
    </w:p>
    <w:p w14:paraId="79A7D614" w14:textId="3B78747E" w:rsidR="001910DD" w:rsidRPr="001910DD" w:rsidRDefault="002B600D" w:rsidP="002B600D">
      <w:pPr>
        <w:pStyle w:val="REG-Pa"/>
        <w:rPr>
          <w:lang w:val="en-US"/>
        </w:rPr>
      </w:pPr>
      <w:r>
        <w:rPr>
          <w:lang w:val="en-US"/>
        </w:rPr>
        <w:t>(f)</w:t>
      </w:r>
      <w:r>
        <w:rPr>
          <w:lang w:val="en-US"/>
        </w:rPr>
        <w:tab/>
      </w:r>
      <w:r w:rsidR="001910DD" w:rsidRPr="001910DD">
        <w:rPr>
          <w:lang w:val="en-US"/>
        </w:rPr>
        <w:t>the alteration, suspension or deletion of conditions relating to land under sections 105(1)(a) and114(a) and 115(1)(g) of the Act; and</w:t>
      </w:r>
    </w:p>
    <w:p w14:paraId="36CCBB85" w14:textId="77777777" w:rsidR="001910DD" w:rsidRPr="001910DD" w:rsidRDefault="001910DD" w:rsidP="002B600D">
      <w:pPr>
        <w:pStyle w:val="REG-Pa"/>
        <w:rPr>
          <w:lang w:val="en-US"/>
        </w:rPr>
      </w:pPr>
    </w:p>
    <w:p w14:paraId="6742B9B3" w14:textId="1719D9FF" w:rsidR="001910DD" w:rsidRPr="001910DD" w:rsidRDefault="002B600D" w:rsidP="002B600D">
      <w:pPr>
        <w:pStyle w:val="REG-Pa"/>
        <w:rPr>
          <w:lang w:val="en-US"/>
        </w:rPr>
      </w:pPr>
      <w:r>
        <w:rPr>
          <w:lang w:val="en-US"/>
        </w:rPr>
        <w:t>(g)</w:t>
      </w:r>
      <w:r>
        <w:rPr>
          <w:lang w:val="en-US"/>
        </w:rPr>
        <w:tab/>
      </w:r>
      <w:r w:rsidR="001910DD" w:rsidRPr="001910DD">
        <w:rPr>
          <w:lang w:val="en-US"/>
        </w:rPr>
        <w:t>the change of name of an approved township under section 115(e) of the Act.</w:t>
      </w:r>
    </w:p>
    <w:p w14:paraId="05DB06CF" w14:textId="77777777" w:rsidR="001910DD" w:rsidRPr="001910DD" w:rsidRDefault="001910DD" w:rsidP="001910DD">
      <w:pPr>
        <w:pStyle w:val="REG-P0"/>
        <w:rPr>
          <w:lang w:val="en-US"/>
        </w:rPr>
      </w:pPr>
    </w:p>
    <w:p w14:paraId="3EA0F390" w14:textId="77777777" w:rsidR="001910DD" w:rsidRPr="001910DD" w:rsidRDefault="001910DD" w:rsidP="001910DD">
      <w:pPr>
        <w:pStyle w:val="REG-P0"/>
        <w:rPr>
          <w:b/>
          <w:bCs/>
          <w:lang w:val="en-US"/>
        </w:rPr>
      </w:pPr>
      <w:r w:rsidRPr="001910DD">
        <w:rPr>
          <w:b/>
          <w:bCs/>
          <w:lang w:val="en-US"/>
        </w:rPr>
        <w:t>Recommendation by to the Board in respect of certain applications</w:t>
      </w:r>
    </w:p>
    <w:p w14:paraId="3FACB647" w14:textId="64B674D7" w:rsidR="001910DD" w:rsidRDefault="001910DD" w:rsidP="001910DD">
      <w:pPr>
        <w:pStyle w:val="REG-P0"/>
        <w:rPr>
          <w:b/>
          <w:bCs/>
          <w:lang w:val="en-US"/>
        </w:rPr>
      </w:pPr>
    </w:p>
    <w:p w14:paraId="3B648D67" w14:textId="77777777" w:rsidR="00E95BAB" w:rsidRPr="00CD46D2" w:rsidRDefault="00E95BAB" w:rsidP="00E95BAB">
      <w:pPr>
        <w:pStyle w:val="REG-Amend"/>
        <w:rPr>
          <w:lang w:val="en-US"/>
        </w:rPr>
      </w:pPr>
      <w:r>
        <w:rPr>
          <w:lang w:val="en-US"/>
        </w:rPr>
        <w:t xml:space="preserve">[There are either some missing words or some superfluous words </w:t>
      </w:r>
      <w:r>
        <w:rPr>
          <w:lang w:val="en-US"/>
        </w:rPr>
        <w:br/>
        <w:t>in the heading of regulation 15; “by to” does not make sense.]</w:t>
      </w:r>
    </w:p>
    <w:p w14:paraId="46AD5929" w14:textId="77777777" w:rsidR="00E95BAB" w:rsidRPr="001910DD" w:rsidRDefault="00E95BAB" w:rsidP="001910DD">
      <w:pPr>
        <w:pStyle w:val="REG-P0"/>
        <w:rPr>
          <w:b/>
          <w:bCs/>
          <w:lang w:val="en-US"/>
        </w:rPr>
      </w:pPr>
    </w:p>
    <w:p w14:paraId="5FD988E6" w14:textId="336CC276" w:rsidR="001910DD" w:rsidRPr="001910DD" w:rsidRDefault="002B600D" w:rsidP="002B600D">
      <w:pPr>
        <w:pStyle w:val="REG-P1"/>
        <w:rPr>
          <w:lang w:val="en-US"/>
        </w:rPr>
      </w:pPr>
      <w:r>
        <w:rPr>
          <w:b/>
          <w:lang w:val="en-US"/>
        </w:rPr>
        <w:t>15.</w:t>
      </w:r>
      <w:r>
        <w:rPr>
          <w:b/>
          <w:lang w:val="en-US"/>
        </w:rPr>
        <w:tab/>
      </w:r>
      <w:r w:rsidR="001910DD" w:rsidRPr="001910DD">
        <w:rPr>
          <w:lang w:val="en-US"/>
        </w:rPr>
        <w:t>For purposes of section 109(1) of the Act, a local authority or an authorised planning authority must make a recommendation on an application contemplated in section 105(1) of the Act within 30 days after conducting a hearing contemplated in regulation 14.</w:t>
      </w:r>
    </w:p>
    <w:p w14:paraId="3765C7DB" w14:textId="77777777" w:rsidR="001910DD" w:rsidRPr="001910DD" w:rsidRDefault="001910DD" w:rsidP="001910DD">
      <w:pPr>
        <w:pStyle w:val="REG-P0"/>
        <w:rPr>
          <w:lang w:val="en-US"/>
        </w:rPr>
      </w:pPr>
    </w:p>
    <w:p w14:paraId="56B0F067" w14:textId="77777777" w:rsidR="001910DD" w:rsidRPr="001910DD" w:rsidRDefault="001910DD" w:rsidP="001910DD">
      <w:pPr>
        <w:pStyle w:val="REG-P0"/>
        <w:rPr>
          <w:b/>
          <w:bCs/>
          <w:lang w:val="en-US"/>
        </w:rPr>
      </w:pPr>
      <w:r w:rsidRPr="001910DD">
        <w:rPr>
          <w:b/>
          <w:bCs/>
          <w:lang w:val="en-US"/>
        </w:rPr>
        <w:t>Prescribed time for making decision on applications</w:t>
      </w:r>
    </w:p>
    <w:p w14:paraId="5D038312" w14:textId="77777777" w:rsidR="001910DD" w:rsidRPr="001910DD" w:rsidRDefault="001910DD" w:rsidP="001910DD">
      <w:pPr>
        <w:pStyle w:val="REG-P0"/>
        <w:rPr>
          <w:b/>
          <w:bCs/>
          <w:lang w:val="en-US"/>
        </w:rPr>
      </w:pPr>
    </w:p>
    <w:p w14:paraId="6AC839B4" w14:textId="6E6CF032" w:rsidR="001910DD" w:rsidRPr="001910DD" w:rsidRDefault="002B600D" w:rsidP="002B600D">
      <w:pPr>
        <w:pStyle w:val="REG-P1"/>
        <w:rPr>
          <w:lang w:val="en-US"/>
        </w:rPr>
      </w:pPr>
      <w:r>
        <w:rPr>
          <w:b/>
          <w:lang w:val="en-US"/>
        </w:rPr>
        <w:t>16.</w:t>
      </w:r>
      <w:r>
        <w:rPr>
          <w:b/>
          <w:lang w:val="en-US"/>
        </w:rPr>
        <w:tab/>
      </w:r>
      <w:r w:rsidR="001910DD" w:rsidRPr="001910DD">
        <w:rPr>
          <w:lang w:val="en-US"/>
        </w:rPr>
        <w:t>For purposes of section 101(1) of the Act, an authorised planning authority must decide on an application for -</w:t>
      </w:r>
    </w:p>
    <w:p w14:paraId="12F68F66" w14:textId="77777777" w:rsidR="001910DD" w:rsidRDefault="001910DD" w:rsidP="001910DD">
      <w:pPr>
        <w:pStyle w:val="REG-P0"/>
      </w:pPr>
    </w:p>
    <w:p w14:paraId="4BDC7CE8" w14:textId="3A74D8C8" w:rsidR="002B600D" w:rsidRPr="002B600D" w:rsidRDefault="002B600D" w:rsidP="002B600D">
      <w:pPr>
        <w:pStyle w:val="REG-Pa"/>
        <w:rPr>
          <w:lang w:val="en-US"/>
        </w:rPr>
      </w:pPr>
      <w:r>
        <w:rPr>
          <w:lang w:val="en-US"/>
        </w:rPr>
        <w:t>(a)</w:t>
      </w:r>
      <w:r>
        <w:rPr>
          <w:lang w:val="en-US"/>
        </w:rPr>
        <w:tab/>
      </w:r>
      <w:r w:rsidRPr="002B600D">
        <w:rPr>
          <w:lang w:val="en-US"/>
        </w:rPr>
        <w:t>the rezoning of land under section 97(1)(a) of the Act;</w:t>
      </w:r>
    </w:p>
    <w:p w14:paraId="64B0C039" w14:textId="77777777" w:rsidR="002B600D" w:rsidRPr="002B600D" w:rsidRDefault="002B600D" w:rsidP="002B600D">
      <w:pPr>
        <w:pStyle w:val="REG-Pa"/>
        <w:rPr>
          <w:lang w:val="en-US"/>
        </w:rPr>
      </w:pPr>
    </w:p>
    <w:p w14:paraId="6BCB32C8" w14:textId="2FAD427B" w:rsidR="002B600D" w:rsidRPr="002B600D" w:rsidRDefault="002B600D" w:rsidP="002B600D">
      <w:pPr>
        <w:pStyle w:val="REG-Pa"/>
        <w:rPr>
          <w:lang w:val="en-US"/>
        </w:rPr>
      </w:pPr>
      <w:r>
        <w:rPr>
          <w:lang w:val="en-US"/>
        </w:rPr>
        <w:t>(b)</w:t>
      </w:r>
      <w:r>
        <w:rPr>
          <w:lang w:val="en-US"/>
        </w:rPr>
        <w:tab/>
      </w:r>
      <w:r w:rsidRPr="002B600D">
        <w:rPr>
          <w:lang w:val="en-US"/>
        </w:rPr>
        <w:t>the establishment of a township under section 97(1)(b) of the Act;</w:t>
      </w:r>
    </w:p>
    <w:p w14:paraId="6D6807F5" w14:textId="77777777" w:rsidR="002B600D" w:rsidRPr="002B600D" w:rsidRDefault="002B600D" w:rsidP="002B600D">
      <w:pPr>
        <w:pStyle w:val="REG-Pa"/>
        <w:rPr>
          <w:lang w:val="en-US"/>
        </w:rPr>
      </w:pPr>
    </w:p>
    <w:p w14:paraId="4B063205" w14:textId="2D368B4A" w:rsidR="002B600D" w:rsidRPr="002B600D" w:rsidRDefault="002B600D" w:rsidP="002B600D">
      <w:pPr>
        <w:pStyle w:val="REG-Pa"/>
        <w:rPr>
          <w:lang w:val="en-US"/>
        </w:rPr>
      </w:pPr>
      <w:r>
        <w:rPr>
          <w:lang w:val="en-US"/>
        </w:rPr>
        <w:t>(c)</w:t>
      </w:r>
      <w:r>
        <w:rPr>
          <w:lang w:val="en-US"/>
        </w:rPr>
        <w:tab/>
      </w:r>
      <w:r w:rsidRPr="002B600D">
        <w:rPr>
          <w:lang w:val="en-US"/>
        </w:rPr>
        <w:t>the alteration of the boundaries of an approved township under section 97(1)(c) of the Act;</w:t>
      </w:r>
    </w:p>
    <w:p w14:paraId="47B9D8EF" w14:textId="77777777" w:rsidR="002B600D" w:rsidRPr="002B600D" w:rsidRDefault="002B600D" w:rsidP="002B600D">
      <w:pPr>
        <w:pStyle w:val="REG-Pa"/>
        <w:rPr>
          <w:lang w:val="en-US"/>
        </w:rPr>
      </w:pPr>
    </w:p>
    <w:p w14:paraId="3FC430FA" w14:textId="208A6263" w:rsidR="002B600D" w:rsidRPr="002B600D" w:rsidRDefault="002B600D" w:rsidP="002B600D">
      <w:pPr>
        <w:pStyle w:val="REG-Pa"/>
        <w:rPr>
          <w:lang w:val="en-US"/>
        </w:rPr>
      </w:pPr>
      <w:r>
        <w:rPr>
          <w:lang w:val="en-US"/>
        </w:rPr>
        <w:t>(d)</w:t>
      </w:r>
      <w:r>
        <w:rPr>
          <w:lang w:val="en-US"/>
        </w:rPr>
        <w:tab/>
      </w:r>
      <w:r w:rsidRPr="002B600D">
        <w:rPr>
          <w:lang w:val="en-US"/>
        </w:rPr>
        <w:t>the disestablishment of an approved township or a portion of an approved township under section 97(1)(d) of the Act;</w:t>
      </w:r>
    </w:p>
    <w:p w14:paraId="6497ACBA" w14:textId="77777777" w:rsidR="002B600D" w:rsidRPr="002B600D" w:rsidRDefault="002B600D" w:rsidP="002B600D">
      <w:pPr>
        <w:pStyle w:val="REG-Pa"/>
        <w:rPr>
          <w:lang w:val="en-US"/>
        </w:rPr>
      </w:pPr>
    </w:p>
    <w:p w14:paraId="29CA4778" w14:textId="77ED34E5" w:rsidR="002B600D" w:rsidRPr="002B600D" w:rsidRDefault="002B600D" w:rsidP="002B600D">
      <w:pPr>
        <w:pStyle w:val="REG-Pa"/>
        <w:rPr>
          <w:lang w:val="en-US"/>
        </w:rPr>
      </w:pPr>
      <w:r>
        <w:rPr>
          <w:lang w:val="en-US"/>
        </w:rPr>
        <w:t>(e)</w:t>
      </w:r>
      <w:r>
        <w:rPr>
          <w:lang w:val="en-US"/>
        </w:rPr>
        <w:tab/>
      </w:r>
      <w:r w:rsidRPr="002B600D">
        <w:rPr>
          <w:lang w:val="en-US"/>
        </w:rPr>
        <w:t>the subdivision or consolidation of land under section 97(1)(e) of the Act; and</w:t>
      </w:r>
    </w:p>
    <w:p w14:paraId="50248FA6" w14:textId="77777777" w:rsidR="002B600D" w:rsidRPr="002B600D" w:rsidRDefault="002B600D" w:rsidP="002B600D">
      <w:pPr>
        <w:pStyle w:val="REG-Pa"/>
        <w:rPr>
          <w:lang w:val="en-US"/>
        </w:rPr>
      </w:pPr>
    </w:p>
    <w:p w14:paraId="25A7B0F8" w14:textId="62133997" w:rsidR="002B600D" w:rsidRPr="002B600D" w:rsidRDefault="002B600D" w:rsidP="002B600D">
      <w:pPr>
        <w:pStyle w:val="REG-Pa"/>
        <w:rPr>
          <w:lang w:val="en-US"/>
        </w:rPr>
      </w:pPr>
      <w:r>
        <w:rPr>
          <w:lang w:val="en-US"/>
        </w:rPr>
        <w:t>(f)</w:t>
      </w:r>
      <w:r>
        <w:rPr>
          <w:lang w:val="en-US"/>
        </w:rPr>
        <w:tab/>
      </w:r>
      <w:r w:rsidRPr="002B600D">
        <w:rPr>
          <w:lang w:val="en-US"/>
        </w:rPr>
        <w:t>the alteration, suspension or deletion of conditions relating to land under section 97(1)(f) of the Act,</w:t>
      </w:r>
    </w:p>
    <w:p w14:paraId="2D3CCF85" w14:textId="77777777" w:rsidR="002B600D" w:rsidRPr="002B600D" w:rsidRDefault="002B600D" w:rsidP="002B600D">
      <w:pPr>
        <w:pStyle w:val="REG-P0"/>
        <w:rPr>
          <w:lang w:val="en-US"/>
        </w:rPr>
      </w:pPr>
    </w:p>
    <w:p w14:paraId="10F1E85A" w14:textId="77777777" w:rsidR="002B600D" w:rsidRPr="002B600D" w:rsidRDefault="002B600D" w:rsidP="002B600D">
      <w:pPr>
        <w:pStyle w:val="REG-P0"/>
        <w:rPr>
          <w:lang w:val="en-US"/>
        </w:rPr>
      </w:pPr>
      <w:r w:rsidRPr="002B600D">
        <w:rPr>
          <w:lang w:val="en-US"/>
        </w:rPr>
        <w:t>within 30 days after receiving an application in terms of in section 97(1) of the Act, or after conducting a hearing on an application as contemplated in regulation 14.</w:t>
      </w:r>
    </w:p>
    <w:p w14:paraId="2B6B7FAA" w14:textId="77777777" w:rsidR="002B600D" w:rsidRPr="002B600D" w:rsidRDefault="002B600D" w:rsidP="002B600D">
      <w:pPr>
        <w:pStyle w:val="REG-P0"/>
        <w:rPr>
          <w:lang w:val="en-US"/>
        </w:rPr>
      </w:pPr>
    </w:p>
    <w:p w14:paraId="560D74B9" w14:textId="77777777" w:rsidR="002B600D" w:rsidRPr="002B600D" w:rsidRDefault="002B600D" w:rsidP="00F54E6D">
      <w:pPr>
        <w:pStyle w:val="REG-H3b"/>
        <w:rPr>
          <w:lang w:val="en-US"/>
        </w:rPr>
      </w:pPr>
      <w:r w:rsidRPr="00F54E6D">
        <w:t>PART</w:t>
      </w:r>
      <w:r w:rsidRPr="002B600D">
        <w:rPr>
          <w:lang w:val="en-US"/>
        </w:rPr>
        <w:t xml:space="preserve"> 8</w:t>
      </w:r>
    </w:p>
    <w:p w14:paraId="5D43C07C" w14:textId="65904DF5" w:rsidR="002B600D" w:rsidRPr="00F54E6D" w:rsidRDefault="002B600D" w:rsidP="00F54E6D">
      <w:pPr>
        <w:pStyle w:val="REG-H3b"/>
      </w:pPr>
      <w:r w:rsidRPr="00470A5E">
        <w:t>ADDITIONAL</w:t>
      </w:r>
      <w:r w:rsidRPr="00F54E6D">
        <w:t xml:space="preserve"> PROVISIONS RELATING TO SUBDIVISION </w:t>
      </w:r>
      <w:r w:rsidR="00F54E6D">
        <w:br/>
      </w:r>
      <w:r w:rsidRPr="00F54E6D">
        <w:t>AND CONSOLIDATION OF LAND</w:t>
      </w:r>
    </w:p>
    <w:p w14:paraId="0B3C48BD" w14:textId="2893EEE4" w:rsidR="002B600D" w:rsidRDefault="002B600D" w:rsidP="002B600D">
      <w:pPr>
        <w:pStyle w:val="REG-P0"/>
        <w:rPr>
          <w:lang w:val="en-US"/>
        </w:rPr>
      </w:pPr>
    </w:p>
    <w:p w14:paraId="428FB959" w14:textId="050849C9" w:rsidR="00470A5E" w:rsidRPr="00470A5E" w:rsidRDefault="00470A5E" w:rsidP="00470A5E">
      <w:pPr>
        <w:pStyle w:val="REG-Amend"/>
      </w:pPr>
      <w:r>
        <w:rPr>
          <w:lang w:val="en-US"/>
        </w:rPr>
        <w:t xml:space="preserve">[The heading of PART 8 in the </w:t>
      </w:r>
      <w:r w:rsidRPr="00470A5E">
        <w:t>ARRANGEMENT OF REGULATIONS</w:t>
      </w:r>
      <w:r>
        <w:t xml:space="preserve"> omits the word </w:t>
      </w:r>
      <w:r>
        <w:rPr>
          <w:lang w:val="en-US"/>
        </w:rPr>
        <w:t>“ADDITIONAL</w:t>
      </w:r>
      <w:r w:rsidRPr="00470A5E">
        <w:rPr>
          <w:lang w:val="en-US"/>
        </w:rPr>
        <w:t>”.]</w:t>
      </w:r>
    </w:p>
    <w:p w14:paraId="4E406397" w14:textId="77777777" w:rsidR="00470A5E" w:rsidRPr="002B600D" w:rsidRDefault="00470A5E" w:rsidP="002B600D">
      <w:pPr>
        <w:pStyle w:val="REG-P0"/>
        <w:rPr>
          <w:lang w:val="en-US"/>
        </w:rPr>
      </w:pPr>
    </w:p>
    <w:p w14:paraId="22BF3F85" w14:textId="77777777" w:rsidR="002B600D" w:rsidRPr="002B600D" w:rsidRDefault="002B600D" w:rsidP="002B600D">
      <w:pPr>
        <w:pStyle w:val="REG-P0"/>
        <w:rPr>
          <w:b/>
          <w:bCs/>
          <w:lang w:val="en-US"/>
        </w:rPr>
      </w:pPr>
      <w:r w:rsidRPr="002B600D">
        <w:rPr>
          <w:b/>
          <w:bCs/>
          <w:lang w:val="en-US"/>
        </w:rPr>
        <w:t>Lodging of deeds, plans, diagrams and other documents with Surveyor-General and Registrar of Deeds</w:t>
      </w:r>
    </w:p>
    <w:p w14:paraId="1DF4A863" w14:textId="77777777" w:rsidR="002B600D" w:rsidRPr="002B600D" w:rsidRDefault="002B600D" w:rsidP="002B600D">
      <w:pPr>
        <w:pStyle w:val="REG-P0"/>
        <w:rPr>
          <w:b/>
          <w:bCs/>
          <w:lang w:val="en-US"/>
        </w:rPr>
      </w:pPr>
    </w:p>
    <w:p w14:paraId="4DEC93FD" w14:textId="277B23D2" w:rsidR="002B600D" w:rsidRPr="002B600D" w:rsidRDefault="002B600D" w:rsidP="002B600D">
      <w:pPr>
        <w:pStyle w:val="REG-P1"/>
        <w:rPr>
          <w:lang w:val="en-US"/>
        </w:rPr>
      </w:pPr>
      <w:r>
        <w:rPr>
          <w:b/>
          <w:lang w:val="en-US"/>
        </w:rPr>
        <w:t>17.</w:t>
      </w:r>
      <w:r>
        <w:rPr>
          <w:b/>
          <w:lang w:val="en-US"/>
        </w:rPr>
        <w:tab/>
      </w:r>
      <w:r w:rsidRPr="002B600D">
        <w:rPr>
          <w:lang w:val="en-US"/>
        </w:rPr>
        <w:t>An owner contemplated in section 91(1) of the Act must within six months after the date on which the Surveyor-General has approved the general plan and diagram, lodge with the Registrar of Deeds -</w:t>
      </w:r>
    </w:p>
    <w:p w14:paraId="07F62954" w14:textId="77777777" w:rsidR="002B600D" w:rsidRPr="002B600D" w:rsidRDefault="002B600D" w:rsidP="002B600D">
      <w:pPr>
        <w:pStyle w:val="REG-P0"/>
        <w:rPr>
          <w:lang w:val="en-US"/>
        </w:rPr>
      </w:pPr>
    </w:p>
    <w:p w14:paraId="099C3BE2" w14:textId="05A10CD1" w:rsidR="002B600D" w:rsidRPr="002B600D" w:rsidRDefault="002B600D" w:rsidP="002B600D">
      <w:pPr>
        <w:pStyle w:val="REG-Pa"/>
        <w:rPr>
          <w:lang w:val="en-US"/>
        </w:rPr>
      </w:pPr>
      <w:r>
        <w:rPr>
          <w:lang w:val="en-US"/>
        </w:rPr>
        <w:t>(a)</w:t>
      </w:r>
      <w:r>
        <w:rPr>
          <w:lang w:val="en-US"/>
        </w:rPr>
        <w:tab/>
      </w:r>
      <w:r w:rsidRPr="002B600D">
        <w:rPr>
          <w:lang w:val="en-US"/>
        </w:rPr>
        <w:t>the approved general plan;</w:t>
      </w:r>
    </w:p>
    <w:p w14:paraId="49B201B3" w14:textId="77777777" w:rsidR="002B600D" w:rsidRPr="002B600D" w:rsidRDefault="002B600D" w:rsidP="002B600D">
      <w:pPr>
        <w:pStyle w:val="REG-Pa"/>
        <w:rPr>
          <w:lang w:val="en-US"/>
        </w:rPr>
      </w:pPr>
    </w:p>
    <w:p w14:paraId="4CF81D7F" w14:textId="0E75598A" w:rsidR="002B600D" w:rsidRPr="002B600D" w:rsidRDefault="002B600D" w:rsidP="002B600D">
      <w:pPr>
        <w:pStyle w:val="REG-Pa"/>
        <w:rPr>
          <w:lang w:val="en-US"/>
        </w:rPr>
      </w:pPr>
      <w:r>
        <w:rPr>
          <w:lang w:val="en-US"/>
        </w:rPr>
        <w:t>(b)</w:t>
      </w:r>
      <w:r>
        <w:rPr>
          <w:lang w:val="en-US"/>
        </w:rPr>
        <w:tab/>
      </w:r>
      <w:r w:rsidRPr="002B600D">
        <w:rPr>
          <w:lang w:val="en-US"/>
        </w:rPr>
        <w:t>the original subdivision of land certificate;</w:t>
      </w:r>
    </w:p>
    <w:p w14:paraId="6590796F" w14:textId="77777777" w:rsidR="002B600D" w:rsidRPr="002B600D" w:rsidRDefault="002B600D" w:rsidP="002B600D">
      <w:pPr>
        <w:pStyle w:val="REG-Pa"/>
        <w:rPr>
          <w:lang w:val="en-US"/>
        </w:rPr>
      </w:pPr>
    </w:p>
    <w:p w14:paraId="728F9188" w14:textId="46F8ABAB" w:rsidR="002B600D" w:rsidRPr="002B600D" w:rsidRDefault="002B600D" w:rsidP="002B600D">
      <w:pPr>
        <w:pStyle w:val="REG-Pa"/>
        <w:rPr>
          <w:lang w:val="en-US"/>
        </w:rPr>
      </w:pPr>
      <w:r>
        <w:rPr>
          <w:lang w:val="en-US"/>
        </w:rPr>
        <w:t>(c)</w:t>
      </w:r>
      <w:r>
        <w:rPr>
          <w:lang w:val="en-US"/>
        </w:rPr>
        <w:tab/>
      </w:r>
      <w:r w:rsidRPr="002B600D">
        <w:rPr>
          <w:lang w:val="en-US"/>
        </w:rPr>
        <w:t>the consolidation of land approval; and</w:t>
      </w:r>
    </w:p>
    <w:p w14:paraId="08CEF211" w14:textId="77777777" w:rsidR="002B600D" w:rsidRPr="002B600D" w:rsidRDefault="002B600D" w:rsidP="002B600D">
      <w:pPr>
        <w:pStyle w:val="REG-Pa"/>
        <w:rPr>
          <w:lang w:val="en-US"/>
        </w:rPr>
      </w:pPr>
    </w:p>
    <w:p w14:paraId="0629199F" w14:textId="4CDEA33A" w:rsidR="002B600D" w:rsidRPr="002B600D" w:rsidRDefault="002B600D" w:rsidP="002B600D">
      <w:pPr>
        <w:pStyle w:val="REG-Pa"/>
        <w:rPr>
          <w:lang w:val="en-US"/>
        </w:rPr>
      </w:pPr>
      <w:r>
        <w:rPr>
          <w:lang w:val="en-US"/>
        </w:rPr>
        <w:t>(d)</w:t>
      </w:r>
      <w:r>
        <w:rPr>
          <w:lang w:val="en-US"/>
        </w:rPr>
        <w:tab/>
      </w:r>
      <w:r w:rsidRPr="002B600D">
        <w:rPr>
          <w:lang w:val="en-US"/>
        </w:rPr>
        <w:t>proof of payment of endowment, if applicable.</w:t>
      </w:r>
    </w:p>
    <w:p w14:paraId="71C89903" w14:textId="77777777" w:rsidR="002B600D" w:rsidRPr="002B600D" w:rsidRDefault="002B600D" w:rsidP="002B600D">
      <w:pPr>
        <w:pStyle w:val="REG-P0"/>
        <w:rPr>
          <w:lang w:val="en-US"/>
        </w:rPr>
      </w:pPr>
    </w:p>
    <w:p w14:paraId="1428B553" w14:textId="77777777" w:rsidR="002B600D" w:rsidRDefault="002B600D" w:rsidP="002B600D">
      <w:pPr>
        <w:pStyle w:val="REG-H3b"/>
        <w:rPr>
          <w:lang w:val="en-US"/>
        </w:rPr>
      </w:pPr>
      <w:r w:rsidRPr="002B600D">
        <w:rPr>
          <w:lang w:val="en-US"/>
        </w:rPr>
        <w:t xml:space="preserve">PART 9 </w:t>
      </w:r>
    </w:p>
    <w:p w14:paraId="37A30765" w14:textId="78C0EF0A" w:rsidR="002B600D" w:rsidRPr="002B600D" w:rsidRDefault="002B600D" w:rsidP="002B600D">
      <w:pPr>
        <w:pStyle w:val="REG-H3b"/>
        <w:rPr>
          <w:lang w:val="en-US"/>
        </w:rPr>
      </w:pPr>
      <w:r w:rsidRPr="002B600D">
        <w:rPr>
          <w:lang w:val="en-US"/>
        </w:rPr>
        <w:t>GENERAL PROVISIONS</w:t>
      </w:r>
    </w:p>
    <w:p w14:paraId="64045ED9" w14:textId="77777777" w:rsidR="00FC0466" w:rsidRDefault="00FC0466" w:rsidP="002B600D">
      <w:pPr>
        <w:pStyle w:val="REG-P0"/>
        <w:rPr>
          <w:b/>
          <w:bCs/>
          <w:lang w:val="en-US"/>
        </w:rPr>
      </w:pPr>
    </w:p>
    <w:p w14:paraId="045F788C" w14:textId="6ED45D18" w:rsidR="002B600D" w:rsidRPr="002B600D" w:rsidRDefault="002B600D" w:rsidP="002B600D">
      <w:pPr>
        <w:pStyle w:val="REG-P0"/>
        <w:rPr>
          <w:b/>
          <w:bCs/>
          <w:lang w:val="en-US"/>
        </w:rPr>
      </w:pPr>
      <w:r w:rsidRPr="002B600D">
        <w:rPr>
          <w:b/>
          <w:bCs/>
          <w:lang w:val="en-US"/>
        </w:rPr>
        <w:t>Appeals</w:t>
      </w:r>
    </w:p>
    <w:p w14:paraId="5DA057F1" w14:textId="77777777" w:rsidR="002B600D" w:rsidRPr="002B600D" w:rsidRDefault="002B600D" w:rsidP="002B600D">
      <w:pPr>
        <w:pStyle w:val="REG-P0"/>
        <w:rPr>
          <w:b/>
          <w:bCs/>
          <w:lang w:val="en-US"/>
        </w:rPr>
      </w:pPr>
    </w:p>
    <w:p w14:paraId="6B5AA485" w14:textId="6BB9C4D4" w:rsidR="002B600D" w:rsidRPr="002B600D" w:rsidRDefault="002B600D" w:rsidP="002B600D">
      <w:pPr>
        <w:pStyle w:val="REG-P1"/>
        <w:rPr>
          <w:lang w:val="en-US"/>
        </w:rPr>
      </w:pPr>
      <w:r>
        <w:rPr>
          <w:b/>
          <w:lang w:val="en-US"/>
        </w:rPr>
        <w:t>18.</w:t>
      </w:r>
      <w:r>
        <w:rPr>
          <w:b/>
          <w:lang w:val="en-US"/>
        </w:rPr>
        <w:tab/>
      </w:r>
      <w:r w:rsidRPr="002B600D">
        <w:rPr>
          <w:lang w:val="en-US"/>
        </w:rPr>
        <w:t>For purposes of section 131(1)(f) of the Act and subject to section 129 of the Act an appeal in terms of the Act must be -</w:t>
      </w:r>
    </w:p>
    <w:p w14:paraId="0F6678B5" w14:textId="77777777" w:rsidR="002B600D" w:rsidRPr="002B600D" w:rsidRDefault="002B600D" w:rsidP="002B600D">
      <w:pPr>
        <w:pStyle w:val="REG-P0"/>
        <w:rPr>
          <w:lang w:val="en-US"/>
        </w:rPr>
      </w:pPr>
    </w:p>
    <w:p w14:paraId="69316AEE" w14:textId="349EFD65" w:rsidR="002B600D" w:rsidRPr="002B600D" w:rsidRDefault="002B600D" w:rsidP="002B600D">
      <w:pPr>
        <w:pStyle w:val="REG-Pa"/>
        <w:rPr>
          <w:lang w:val="en-US"/>
        </w:rPr>
      </w:pPr>
      <w:r>
        <w:rPr>
          <w:lang w:val="en-US"/>
        </w:rPr>
        <w:t>(a)</w:t>
      </w:r>
      <w:r>
        <w:rPr>
          <w:lang w:val="en-US"/>
        </w:rPr>
        <w:tab/>
      </w:r>
      <w:r w:rsidRPr="002B600D">
        <w:rPr>
          <w:lang w:val="en-US"/>
        </w:rPr>
        <w:t>must be made within 21 days from the date on which the action or decision is taken;</w:t>
      </w:r>
    </w:p>
    <w:p w14:paraId="27E008A0" w14:textId="77777777" w:rsidR="002B600D" w:rsidRPr="002B600D" w:rsidRDefault="002B600D" w:rsidP="002B600D">
      <w:pPr>
        <w:pStyle w:val="REG-Pa"/>
        <w:rPr>
          <w:lang w:val="en-US"/>
        </w:rPr>
      </w:pPr>
    </w:p>
    <w:p w14:paraId="58B7A5A2" w14:textId="526BDF16" w:rsidR="002B600D" w:rsidRPr="002B600D" w:rsidRDefault="002B600D" w:rsidP="002B600D">
      <w:pPr>
        <w:pStyle w:val="REG-Pa"/>
        <w:rPr>
          <w:lang w:val="en-US"/>
        </w:rPr>
      </w:pPr>
      <w:r>
        <w:rPr>
          <w:lang w:val="en-US"/>
        </w:rPr>
        <w:t>(b)</w:t>
      </w:r>
      <w:r>
        <w:rPr>
          <w:lang w:val="en-US"/>
        </w:rPr>
        <w:tab/>
      </w:r>
      <w:r w:rsidRPr="002B600D">
        <w:rPr>
          <w:lang w:val="en-US"/>
        </w:rPr>
        <w:t>be accompanied by the applicable fee specified in Annexure 2;</w:t>
      </w:r>
    </w:p>
    <w:p w14:paraId="185A2AF2" w14:textId="77777777" w:rsidR="002B600D" w:rsidRPr="002B600D" w:rsidRDefault="002B600D" w:rsidP="002B600D">
      <w:pPr>
        <w:pStyle w:val="REG-Pa"/>
        <w:rPr>
          <w:lang w:val="en-US"/>
        </w:rPr>
      </w:pPr>
    </w:p>
    <w:p w14:paraId="562E3964" w14:textId="0F5A2F34" w:rsidR="002B600D" w:rsidRPr="002B600D" w:rsidRDefault="002B600D" w:rsidP="002B600D">
      <w:pPr>
        <w:pStyle w:val="REG-Pa"/>
        <w:rPr>
          <w:lang w:val="en-US"/>
        </w:rPr>
      </w:pPr>
      <w:r>
        <w:rPr>
          <w:lang w:val="en-US"/>
        </w:rPr>
        <w:t>(c)</w:t>
      </w:r>
      <w:r>
        <w:rPr>
          <w:lang w:val="en-US"/>
        </w:rPr>
        <w:tab/>
      </w:r>
      <w:r w:rsidRPr="002B600D">
        <w:rPr>
          <w:lang w:val="en-US"/>
        </w:rPr>
        <w:t>must state the grounds for the appeal.</w:t>
      </w:r>
    </w:p>
    <w:p w14:paraId="465C8300" w14:textId="77777777" w:rsidR="002B600D" w:rsidRPr="002B600D" w:rsidRDefault="002B600D" w:rsidP="002B600D">
      <w:pPr>
        <w:pStyle w:val="REG-P0"/>
        <w:rPr>
          <w:lang w:val="en-US"/>
        </w:rPr>
      </w:pPr>
    </w:p>
    <w:p w14:paraId="661A7063" w14:textId="77777777" w:rsidR="002B600D" w:rsidRPr="002B600D" w:rsidRDefault="002B600D" w:rsidP="002B600D">
      <w:pPr>
        <w:pStyle w:val="REG-P0"/>
        <w:rPr>
          <w:b/>
          <w:bCs/>
          <w:lang w:val="en-US"/>
        </w:rPr>
      </w:pPr>
      <w:r w:rsidRPr="002B600D">
        <w:rPr>
          <w:b/>
          <w:bCs/>
          <w:lang w:val="en-US"/>
        </w:rPr>
        <w:t>Fees</w:t>
      </w:r>
    </w:p>
    <w:p w14:paraId="1F567A8E" w14:textId="77777777" w:rsidR="002B600D" w:rsidRPr="002B600D" w:rsidRDefault="002B600D" w:rsidP="002B600D">
      <w:pPr>
        <w:pStyle w:val="REG-P0"/>
        <w:rPr>
          <w:b/>
          <w:bCs/>
          <w:lang w:val="en-US"/>
        </w:rPr>
      </w:pPr>
    </w:p>
    <w:p w14:paraId="53A86556" w14:textId="4EBC10FF" w:rsidR="002B600D" w:rsidRPr="002B600D" w:rsidRDefault="002B600D" w:rsidP="002B600D">
      <w:pPr>
        <w:pStyle w:val="REG-P1"/>
        <w:rPr>
          <w:lang w:val="en-US"/>
        </w:rPr>
      </w:pPr>
      <w:r>
        <w:rPr>
          <w:b/>
          <w:lang w:val="en-US"/>
        </w:rPr>
        <w:t>19.</w:t>
      </w:r>
      <w:r>
        <w:rPr>
          <w:b/>
          <w:lang w:val="en-US"/>
        </w:rPr>
        <w:tab/>
      </w:r>
      <w:r w:rsidRPr="002B600D">
        <w:rPr>
          <w:lang w:val="en-US"/>
        </w:rPr>
        <w:t>(1)</w:t>
      </w:r>
      <w:r w:rsidRPr="002B600D">
        <w:rPr>
          <w:lang w:val="en-US"/>
        </w:rPr>
        <w:tab/>
        <w:t>The fees required to be paid in terms of section 131(1)(g) of the Act are specified in Annexure 2.</w:t>
      </w:r>
    </w:p>
    <w:p w14:paraId="499DF568" w14:textId="77777777" w:rsidR="002B600D" w:rsidRDefault="002B600D" w:rsidP="001910DD">
      <w:pPr>
        <w:pStyle w:val="REG-P0"/>
      </w:pPr>
    </w:p>
    <w:p w14:paraId="2133E2E3" w14:textId="3C9AE667" w:rsidR="002B600D" w:rsidRPr="002B600D" w:rsidRDefault="002B600D" w:rsidP="002B600D">
      <w:pPr>
        <w:pStyle w:val="REG-P1"/>
        <w:rPr>
          <w:lang w:val="en-US"/>
        </w:rPr>
      </w:pPr>
      <w:r>
        <w:rPr>
          <w:lang w:val="en-US"/>
        </w:rPr>
        <w:t>(2)</w:t>
      </w:r>
      <w:r>
        <w:rPr>
          <w:lang w:val="en-US"/>
        </w:rPr>
        <w:tab/>
      </w:r>
      <w:r w:rsidRPr="002B600D">
        <w:rPr>
          <w:lang w:val="en-US"/>
        </w:rPr>
        <w:t>The fees specified in Annexure 2 apply until the relevant functionary determines and publishes fees in terms of section 131(2) of the Act.</w:t>
      </w:r>
    </w:p>
    <w:p w14:paraId="5E93EB57" w14:textId="77777777" w:rsidR="002B600D" w:rsidRPr="002B600D" w:rsidRDefault="002B600D" w:rsidP="002B600D">
      <w:pPr>
        <w:pStyle w:val="REG-P1"/>
        <w:rPr>
          <w:lang w:val="en-US"/>
        </w:rPr>
      </w:pPr>
    </w:p>
    <w:p w14:paraId="6BB85061" w14:textId="5401E529" w:rsidR="002B600D" w:rsidRDefault="002B600D" w:rsidP="002B600D">
      <w:pPr>
        <w:pStyle w:val="REG-P1"/>
        <w:rPr>
          <w:lang w:val="en-US"/>
        </w:rPr>
      </w:pPr>
      <w:r>
        <w:rPr>
          <w:lang w:val="en-US"/>
        </w:rPr>
        <w:t>(3)</w:t>
      </w:r>
      <w:r>
        <w:rPr>
          <w:lang w:val="en-US"/>
        </w:rPr>
        <w:tab/>
      </w:r>
      <w:r w:rsidRPr="002B600D">
        <w:rPr>
          <w:lang w:val="en-US"/>
        </w:rPr>
        <w:t xml:space="preserve">Any fee payable to the Ministry or the Board in </w:t>
      </w:r>
      <w:r w:rsidR="00D90CFA">
        <w:rPr>
          <w:lang w:val="en-US"/>
        </w:rPr>
        <w:t>terms of subregulation (1) must</w:t>
      </w:r>
      <w:r w:rsidRPr="002B600D">
        <w:rPr>
          <w:lang w:val="en-US"/>
        </w:rPr>
        <w:t xml:space="preserve"> be paid at the office of the Receiver of Revenue or the head office of the Ministry responsible for finance and proof of such payment must be submitted together with the approval or the application concerned.</w:t>
      </w:r>
    </w:p>
    <w:p w14:paraId="311BC21C" w14:textId="77777777" w:rsidR="002B600D" w:rsidRPr="002B600D" w:rsidRDefault="002B600D" w:rsidP="002B600D">
      <w:pPr>
        <w:pStyle w:val="REG-P0"/>
        <w:rPr>
          <w:lang w:val="en-US"/>
        </w:rPr>
      </w:pPr>
    </w:p>
    <w:p w14:paraId="0ED7E4BA" w14:textId="77777777" w:rsidR="002B600D" w:rsidRPr="002B600D" w:rsidRDefault="002B600D" w:rsidP="002B600D">
      <w:pPr>
        <w:pStyle w:val="REG-H3b"/>
        <w:rPr>
          <w:lang w:val="en-US"/>
        </w:rPr>
      </w:pPr>
      <w:r w:rsidRPr="002B600D">
        <w:rPr>
          <w:lang w:val="en-US"/>
        </w:rPr>
        <w:t>PART 1 OF ANNEXURE 1</w:t>
      </w:r>
    </w:p>
    <w:p w14:paraId="0B6E7E6D" w14:textId="77777777" w:rsidR="002B600D" w:rsidRPr="002B600D" w:rsidRDefault="002B600D" w:rsidP="002B600D">
      <w:pPr>
        <w:pStyle w:val="REG-P0"/>
        <w:rPr>
          <w:lang w:val="en-US"/>
        </w:rPr>
      </w:pPr>
    </w:p>
    <w:p w14:paraId="73DE059F" w14:textId="77777777" w:rsidR="002B600D" w:rsidRDefault="002B600D" w:rsidP="002B600D">
      <w:pPr>
        <w:pStyle w:val="REG-H3b"/>
        <w:rPr>
          <w:b/>
          <w:lang w:val="en-US"/>
        </w:rPr>
      </w:pPr>
      <w:r w:rsidRPr="002B600D">
        <w:rPr>
          <w:b/>
          <w:lang w:val="en-US"/>
        </w:rPr>
        <w:t xml:space="preserve">MINISTRY OF URBAN AND RURAL DEVELOPMENT </w:t>
      </w:r>
    </w:p>
    <w:p w14:paraId="61F92A08" w14:textId="77777777" w:rsidR="002B600D" w:rsidRPr="002B600D" w:rsidRDefault="002B600D" w:rsidP="002B600D">
      <w:pPr>
        <w:pStyle w:val="REG-H3b"/>
        <w:rPr>
          <w:b/>
          <w:lang w:val="en-US"/>
        </w:rPr>
      </w:pPr>
    </w:p>
    <w:p w14:paraId="28F4E0AF" w14:textId="278A88F1" w:rsidR="002B600D" w:rsidRDefault="002B600D" w:rsidP="002B600D">
      <w:pPr>
        <w:pStyle w:val="REG-H3b"/>
        <w:rPr>
          <w:b/>
          <w:lang w:val="en-US"/>
        </w:rPr>
      </w:pPr>
      <w:r w:rsidRPr="002B600D">
        <w:rPr>
          <w:b/>
          <w:lang w:val="en-US"/>
        </w:rPr>
        <w:t>ZONING SCHEME CONTENTS</w:t>
      </w:r>
    </w:p>
    <w:p w14:paraId="2ECE5D82" w14:textId="77777777" w:rsidR="002B600D" w:rsidRPr="002B600D" w:rsidRDefault="002B600D" w:rsidP="002B600D">
      <w:pPr>
        <w:pStyle w:val="REG-H3b"/>
        <w:rPr>
          <w:b/>
          <w:lang w:val="en-US"/>
        </w:rPr>
      </w:pPr>
    </w:p>
    <w:p w14:paraId="555C5F2E" w14:textId="3DE60D95" w:rsidR="002B600D" w:rsidRPr="002B600D" w:rsidRDefault="002B600D" w:rsidP="002B600D">
      <w:pPr>
        <w:pStyle w:val="REG-P0"/>
        <w:ind w:left="567" w:hanging="567"/>
      </w:pPr>
      <w:r>
        <w:t>1.</w:t>
      </w:r>
      <w:r>
        <w:tab/>
      </w:r>
      <w:r w:rsidRPr="002B600D">
        <w:t>A brief history of the growth of the local authority area with special reference to population, traffic, built-up areas, commercial and industrial areas.</w:t>
      </w:r>
    </w:p>
    <w:p w14:paraId="53BC5E19" w14:textId="77777777" w:rsidR="002B600D" w:rsidRPr="002B600D" w:rsidRDefault="002B600D" w:rsidP="002B600D">
      <w:pPr>
        <w:pStyle w:val="REG-P0"/>
      </w:pPr>
    </w:p>
    <w:p w14:paraId="7C72BE9E" w14:textId="3DA3E04D" w:rsidR="002B600D" w:rsidRPr="002B600D" w:rsidRDefault="002B600D" w:rsidP="002B600D">
      <w:pPr>
        <w:pStyle w:val="REG-P0"/>
        <w:ind w:left="567" w:hanging="567"/>
      </w:pPr>
      <w:r>
        <w:t>2.</w:t>
      </w:r>
      <w:r>
        <w:tab/>
      </w:r>
      <w:r w:rsidRPr="002B600D">
        <w:t>Physical characteristics, with particular reference to topography and contours, geology, rainfall, temperature, winds and flood areas.</w:t>
      </w:r>
    </w:p>
    <w:p w14:paraId="5907B5EC" w14:textId="77777777" w:rsidR="002B600D" w:rsidRPr="002B600D" w:rsidRDefault="002B600D" w:rsidP="002B600D">
      <w:pPr>
        <w:pStyle w:val="REG-P0"/>
      </w:pPr>
    </w:p>
    <w:p w14:paraId="17DB089C" w14:textId="52E0B546" w:rsidR="002B600D" w:rsidRPr="002B600D" w:rsidRDefault="002B600D" w:rsidP="002B600D">
      <w:pPr>
        <w:pStyle w:val="REG-P0"/>
        <w:ind w:left="567" w:hanging="567"/>
      </w:pPr>
      <w:r>
        <w:t>3.</w:t>
      </w:r>
      <w:r>
        <w:tab/>
      </w:r>
      <w:r w:rsidRPr="002B600D">
        <w:t>Land utilisation, with maps illustrating usages and different activities of the area, such as residential, commerce, industry, public buildings, open spaces, parks, recreation grounds, conservation, transportation and areas and percentages or usages to be calculated.</w:t>
      </w:r>
    </w:p>
    <w:p w14:paraId="48E61566" w14:textId="77777777" w:rsidR="002B600D" w:rsidRPr="002B600D" w:rsidRDefault="002B600D" w:rsidP="002B600D">
      <w:pPr>
        <w:pStyle w:val="REG-P0"/>
      </w:pPr>
    </w:p>
    <w:p w14:paraId="3DCFC3E5" w14:textId="11972D54" w:rsidR="002B600D" w:rsidRPr="002B600D" w:rsidRDefault="002B600D" w:rsidP="002B600D">
      <w:pPr>
        <w:pStyle w:val="REG-P0"/>
        <w:ind w:left="567" w:hanging="567"/>
      </w:pPr>
      <w:r>
        <w:t>4.</w:t>
      </w:r>
      <w:r>
        <w:tab/>
      </w:r>
      <w:r w:rsidRPr="002B600D">
        <w:t>Land ownership, with maps illustrating the ownership of the land and percentages of ownership.</w:t>
      </w:r>
    </w:p>
    <w:p w14:paraId="669AF9DC" w14:textId="77777777" w:rsidR="002B600D" w:rsidRPr="002B600D" w:rsidRDefault="002B600D" w:rsidP="002B600D">
      <w:pPr>
        <w:pStyle w:val="REG-P0"/>
      </w:pPr>
    </w:p>
    <w:p w14:paraId="62706CAC" w14:textId="6FB29C65" w:rsidR="002B600D" w:rsidRPr="002B600D" w:rsidRDefault="002B600D" w:rsidP="002B600D">
      <w:pPr>
        <w:pStyle w:val="REG-P0"/>
        <w:ind w:left="567" w:hanging="567"/>
      </w:pPr>
      <w:r>
        <w:t>5.</w:t>
      </w:r>
      <w:r>
        <w:tab/>
      </w:r>
      <w:r w:rsidRPr="002B600D">
        <w:t>Population and densities, with particular reference to growth of population, various densities, such as number of people per hectare in residential areas, number of people per dwelling unit, number of dwelling units per hectare or square metre.</w:t>
      </w:r>
    </w:p>
    <w:p w14:paraId="0E05F713" w14:textId="77777777" w:rsidR="002B600D" w:rsidRPr="002B600D" w:rsidRDefault="002B600D" w:rsidP="002B600D">
      <w:pPr>
        <w:pStyle w:val="REG-P0"/>
      </w:pPr>
    </w:p>
    <w:p w14:paraId="15E45FA8" w14:textId="3226C754" w:rsidR="002B600D" w:rsidRPr="002B600D" w:rsidRDefault="002B600D" w:rsidP="002B600D">
      <w:pPr>
        <w:pStyle w:val="REG-P0"/>
        <w:ind w:left="567" w:hanging="567"/>
      </w:pPr>
      <w:r>
        <w:t>6.</w:t>
      </w:r>
      <w:r>
        <w:tab/>
      </w:r>
      <w:r w:rsidRPr="002B600D">
        <w:t>Communications, including the growth of road pattern, increase in number of vehicles, traffic volumes and densities, parking, analysis of junctions, cross roads, stop streets, pedestrian and cycle corridors.</w:t>
      </w:r>
    </w:p>
    <w:p w14:paraId="75367C01" w14:textId="77777777" w:rsidR="002B600D" w:rsidRPr="002B600D" w:rsidRDefault="002B600D" w:rsidP="002B600D">
      <w:pPr>
        <w:pStyle w:val="REG-P0"/>
      </w:pPr>
    </w:p>
    <w:p w14:paraId="4640399C" w14:textId="14B9A5EE" w:rsidR="002B600D" w:rsidRPr="002B600D" w:rsidRDefault="002B600D" w:rsidP="002B600D">
      <w:pPr>
        <w:pStyle w:val="REG-P0"/>
        <w:ind w:left="567" w:hanging="567"/>
      </w:pPr>
      <w:r>
        <w:t>7.</w:t>
      </w:r>
      <w:r>
        <w:tab/>
      </w:r>
      <w:r w:rsidRPr="002B600D">
        <w:t>Public utilities such as water supply, electricity, telecommunications, sewerage, refuse removal and dump sites and storm water drainage systems.</w:t>
      </w:r>
    </w:p>
    <w:p w14:paraId="28EEEA45" w14:textId="77777777" w:rsidR="002B600D" w:rsidRPr="002B600D" w:rsidRDefault="002B600D" w:rsidP="002B600D">
      <w:pPr>
        <w:pStyle w:val="REG-P0"/>
      </w:pPr>
    </w:p>
    <w:p w14:paraId="709E0F50" w14:textId="311F48B8" w:rsidR="002B600D" w:rsidRPr="002B600D" w:rsidRDefault="002B600D" w:rsidP="002B600D">
      <w:pPr>
        <w:pStyle w:val="REG-P0"/>
        <w:ind w:left="567" w:hanging="567"/>
      </w:pPr>
      <w:r>
        <w:t>8.</w:t>
      </w:r>
      <w:r>
        <w:tab/>
      </w:r>
      <w:r w:rsidRPr="002B600D">
        <w:t>Social services such as nature of facilities and whether sufficient or otherwise, of education facilities, health facilities, clubs, sports and recreation, arts and culture facilities.</w:t>
      </w:r>
    </w:p>
    <w:p w14:paraId="7ABE5D61" w14:textId="77777777" w:rsidR="002B600D" w:rsidRPr="002B600D" w:rsidRDefault="002B600D" w:rsidP="002B600D">
      <w:pPr>
        <w:pStyle w:val="REG-P0"/>
      </w:pPr>
    </w:p>
    <w:p w14:paraId="7411530A" w14:textId="734897F4" w:rsidR="002B600D" w:rsidRPr="002B600D" w:rsidRDefault="002B600D" w:rsidP="002B600D">
      <w:pPr>
        <w:pStyle w:val="REG-P0"/>
        <w:ind w:left="567" w:hanging="567"/>
      </w:pPr>
      <w:r>
        <w:t>9.</w:t>
      </w:r>
      <w:r>
        <w:tab/>
      </w:r>
      <w:r w:rsidRPr="002B600D">
        <w:t>Height of buildings and plot ratio, calculation of floor space, site areas and ground coverage in commercial areas, and calculation of the ratio between floor space and site areas, urban form and fabric.</w:t>
      </w:r>
    </w:p>
    <w:p w14:paraId="57AB89C3" w14:textId="77777777" w:rsidR="002B600D" w:rsidRPr="002B600D" w:rsidRDefault="002B600D" w:rsidP="002B600D">
      <w:pPr>
        <w:pStyle w:val="REG-P0"/>
      </w:pPr>
    </w:p>
    <w:p w14:paraId="6AD0E3AA" w14:textId="1CC8A67A" w:rsidR="002B600D" w:rsidRPr="002B600D" w:rsidRDefault="002B600D" w:rsidP="002B600D">
      <w:pPr>
        <w:pStyle w:val="REG-P0"/>
        <w:ind w:left="567" w:hanging="567"/>
      </w:pPr>
      <w:r>
        <w:t>10.</w:t>
      </w:r>
      <w:r>
        <w:tab/>
      </w:r>
      <w:r w:rsidRPr="002B600D">
        <w:t>Buildings of special historic, architectural, urban design value or artistic interest, with a view to their maintenance and preservation in the interests of the public.</w:t>
      </w:r>
    </w:p>
    <w:p w14:paraId="6ABAEB30" w14:textId="77777777" w:rsidR="002B600D" w:rsidRPr="002B600D" w:rsidRDefault="002B600D" w:rsidP="002B600D">
      <w:pPr>
        <w:pStyle w:val="REG-P0"/>
      </w:pPr>
    </w:p>
    <w:p w14:paraId="1FDD8900" w14:textId="58A76824" w:rsidR="002B600D" w:rsidRPr="002B600D" w:rsidRDefault="002B600D" w:rsidP="002B600D">
      <w:pPr>
        <w:pStyle w:val="REG-P0"/>
      </w:pPr>
      <w:r>
        <w:t>11.</w:t>
      </w:r>
      <w:r>
        <w:tab/>
      </w:r>
      <w:r w:rsidRPr="002B600D">
        <w:t>Age and condition of buildings.</w:t>
      </w:r>
    </w:p>
    <w:p w14:paraId="10DD8272" w14:textId="77777777" w:rsidR="002B600D" w:rsidRPr="002B600D" w:rsidRDefault="002B600D" w:rsidP="002B600D">
      <w:pPr>
        <w:pStyle w:val="REG-P0"/>
      </w:pPr>
    </w:p>
    <w:p w14:paraId="1CE200CB" w14:textId="29531468" w:rsidR="002B600D" w:rsidRPr="002B600D" w:rsidRDefault="002B600D" w:rsidP="002B600D">
      <w:pPr>
        <w:pStyle w:val="REG-P0"/>
        <w:ind w:left="567" w:hanging="567"/>
      </w:pPr>
      <w:r>
        <w:t>12.</w:t>
      </w:r>
      <w:r>
        <w:tab/>
      </w:r>
      <w:r w:rsidRPr="002B600D">
        <w:t>Commerce and industry such as growth of commercial and industrial areas, nature of shops, nature of industries, whether heavy or light, employment figures, transport to and from industries and hazardous industries.</w:t>
      </w:r>
    </w:p>
    <w:p w14:paraId="25453A1F" w14:textId="77777777" w:rsidR="002B600D" w:rsidRPr="002B600D" w:rsidRDefault="002B600D" w:rsidP="002B600D">
      <w:pPr>
        <w:pStyle w:val="REG-P0"/>
      </w:pPr>
    </w:p>
    <w:p w14:paraId="6BD390F3" w14:textId="73429FC3" w:rsidR="002B600D" w:rsidRPr="002B600D" w:rsidRDefault="002B600D" w:rsidP="002B600D">
      <w:pPr>
        <w:pStyle w:val="REG-P0"/>
        <w:ind w:left="567" w:hanging="567"/>
      </w:pPr>
      <w:r>
        <w:t>13.</w:t>
      </w:r>
      <w:r>
        <w:tab/>
      </w:r>
      <w:r w:rsidRPr="002B600D">
        <w:t>The provisions of the structure plan that applies to the zoning scheme, where a structure plan has been approved in terms of section 36(1)(a) of the Act.</w:t>
      </w:r>
    </w:p>
    <w:p w14:paraId="62A3AC57" w14:textId="77777777" w:rsidR="002B600D" w:rsidRDefault="002B600D" w:rsidP="002B600D">
      <w:pPr>
        <w:pStyle w:val="REG-P0"/>
      </w:pPr>
    </w:p>
    <w:p w14:paraId="69D1CC10" w14:textId="77777777" w:rsidR="002B600D" w:rsidRPr="002B600D" w:rsidRDefault="002B600D" w:rsidP="002B600D">
      <w:pPr>
        <w:pStyle w:val="REG-H3b"/>
        <w:rPr>
          <w:lang w:val="en-US"/>
        </w:rPr>
      </w:pPr>
      <w:r w:rsidRPr="002B600D">
        <w:rPr>
          <w:lang w:val="en-US"/>
        </w:rPr>
        <w:t>PART 2 OF ANNEXURE 1</w:t>
      </w:r>
    </w:p>
    <w:p w14:paraId="308E723E" w14:textId="77777777" w:rsidR="002B600D" w:rsidRPr="002B600D" w:rsidRDefault="002B600D" w:rsidP="002B600D">
      <w:pPr>
        <w:pStyle w:val="REG-P0"/>
        <w:rPr>
          <w:lang w:val="en-US"/>
        </w:rPr>
      </w:pPr>
    </w:p>
    <w:p w14:paraId="69747A5B" w14:textId="77777777" w:rsidR="002B600D" w:rsidRDefault="002B600D" w:rsidP="002B600D">
      <w:pPr>
        <w:pStyle w:val="REG-H3b"/>
        <w:rPr>
          <w:b/>
          <w:lang w:val="en-US"/>
        </w:rPr>
      </w:pPr>
      <w:r w:rsidRPr="002B600D">
        <w:rPr>
          <w:b/>
          <w:lang w:val="en-US"/>
        </w:rPr>
        <w:t>MINISTRY OF URBAN AND RURAL DEVELOPMENT</w:t>
      </w:r>
    </w:p>
    <w:p w14:paraId="37D6947C" w14:textId="77777777" w:rsidR="002B600D" w:rsidRDefault="002B600D" w:rsidP="002B600D">
      <w:pPr>
        <w:pStyle w:val="REG-H3b"/>
        <w:rPr>
          <w:b/>
          <w:lang w:val="en-US"/>
        </w:rPr>
      </w:pPr>
    </w:p>
    <w:p w14:paraId="63C19062" w14:textId="443C974A" w:rsidR="002B600D" w:rsidRDefault="002B600D" w:rsidP="002B600D">
      <w:pPr>
        <w:pStyle w:val="REG-H3b"/>
        <w:rPr>
          <w:b/>
          <w:lang w:val="en-US"/>
        </w:rPr>
      </w:pPr>
      <w:r w:rsidRPr="002B600D">
        <w:rPr>
          <w:b/>
          <w:lang w:val="en-US"/>
        </w:rPr>
        <w:t>MATTERS TO BE DEALT WITH BY ZONING SCHEMES</w:t>
      </w:r>
    </w:p>
    <w:p w14:paraId="3E0B3CB4" w14:textId="77777777" w:rsidR="002B600D" w:rsidRPr="002B600D" w:rsidRDefault="002B600D" w:rsidP="002B600D">
      <w:pPr>
        <w:pStyle w:val="REG-H3b"/>
        <w:rPr>
          <w:b/>
          <w:lang w:val="en-US"/>
        </w:rPr>
      </w:pPr>
    </w:p>
    <w:p w14:paraId="13CCF3F8" w14:textId="4CB701E6" w:rsidR="002B600D" w:rsidRPr="002B600D" w:rsidRDefault="002B600D" w:rsidP="002B600D">
      <w:pPr>
        <w:pStyle w:val="REG-P0"/>
      </w:pPr>
      <w:r>
        <w:t>1.</w:t>
      </w:r>
      <w:r>
        <w:tab/>
      </w:r>
      <w:r w:rsidRPr="002B600D">
        <w:t>A contour or topographical map of the area.</w:t>
      </w:r>
    </w:p>
    <w:p w14:paraId="38B827F1" w14:textId="77777777" w:rsidR="002B600D" w:rsidRPr="002B600D" w:rsidRDefault="002B600D" w:rsidP="002B600D">
      <w:pPr>
        <w:pStyle w:val="REG-P0"/>
      </w:pPr>
    </w:p>
    <w:p w14:paraId="0BE120E5" w14:textId="23D0C4A6" w:rsidR="002B600D" w:rsidRPr="002B600D" w:rsidRDefault="002B600D" w:rsidP="002B600D">
      <w:pPr>
        <w:pStyle w:val="REG-P0"/>
      </w:pPr>
      <w:r>
        <w:t>2.</w:t>
      </w:r>
      <w:r>
        <w:tab/>
      </w:r>
      <w:r w:rsidRPr="002B600D">
        <w:t>Streets with particular reference to -</w:t>
      </w:r>
    </w:p>
    <w:p w14:paraId="56B7AA96" w14:textId="77777777" w:rsidR="002B600D" w:rsidRPr="002B600D" w:rsidRDefault="002B600D" w:rsidP="002B600D">
      <w:pPr>
        <w:pStyle w:val="REG-P0"/>
        <w:rPr>
          <w:lang w:val="en-US"/>
        </w:rPr>
      </w:pPr>
    </w:p>
    <w:p w14:paraId="5F181B93" w14:textId="249224CD" w:rsidR="002B600D" w:rsidRPr="002B600D" w:rsidRDefault="002B600D" w:rsidP="002B600D">
      <w:pPr>
        <w:pStyle w:val="REG-Pa"/>
        <w:rPr>
          <w:lang w:val="en-US"/>
        </w:rPr>
      </w:pPr>
      <w:r>
        <w:rPr>
          <w:lang w:val="en-US"/>
        </w:rPr>
        <w:t>(a)</w:t>
      </w:r>
      <w:r>
        <w:rPr>
          <w:lang w:val="en-US"/>
        </w:rPr>
        <w:tab/>
      </w:r>
      <w:r w:rsidRPr="002B600D">
        <w:rPr>
          <w:lang w:val="en-US"/>
        </w:rPr>
        <w:t>their grades, widths and intersections with other streets;</w:t>
      </w:r>
    </w:p>
    <w:p w14:paraId="3AE6C380" w14:textId="77777777" w:rsidR="002B600D" w:rsidRPr="002B600D" w:rsidRDefault="002B600D" w:rsidP="002B600D">
      <w:pPr>
        <w:pStyle w:val="REG-Pa"/>
        <w:rPr>
          <w:lang w:val="en-US"/>
        </w:rPr>
      </w:pPr>
    </w:p>
    <w:p w14:paraId="41E6CAF5" w14:textId="1D6597AA" w:rsidR="002B600D" w:rsidRPr="002B600D" w:rsidRDefault="00E8355E" w:rsidP="002B600D">
      <w:pPr>
        <w:pStyle w:val="REG-Pa"/>
        <w:rPr>
          <w:lang w:val="en-US"/>
        </w:rPr>
      </w:pPr>
      <w:r>
        <w:rPr>
          <w:lang w:val="en-US"/>
        </w:rPr>
        <w:t>(b)</w:t>
      </w:r>
      <w:r>
        <w:rPr>
          <w:lang w:val="en-US"/>
        </w:rPr>
        <w:tab/>
      </w:r>
      <w:r w:rsidR="002B600D" w:rsidRPr="002B600D">
        <w:rPr>
          <w:lang w:val="en-US"/>
        </w:rPr>
        <w:t>the function, volume and character of the traffic which it may be expected to carry in the future, and measures to ensure the safety of the travelling public;</w:t>
      </w:r>
    </w:p>
    <w:p w14:paraId="4E050174" w14:textId="77777777" w:rsidR="002B600D" w:rsidRPr="002B600D" w:rsidRDefault="002B600D" w:rsidP="002B600D">
      <w:pPr>
        <w:pStyle w:val="REG-Pa"/>
        <w:rPr>
          <w:lang w:val="en-US"/>
        </w:rPr>
      </w:pPr>
    </w:p>
    <w:p w14:paraId="3115A0EC" w14:textId="5D7808C2" w:rsidR="002B600D" w:rsidRPr="002B600D" w:rsidRDefault="00E8355E" w:rsidP="002B600D">
      <w:pPr>
        <w:pStyle w:val="REG-Pa"/>
        <w:rPr>
          <w:lang w:val="en-US"/>
        </w:rPr>
      </w:pPr>
      <w:r>
        <w:rPr>
          <w:lang w:val="en-US"/>
        </w:rPr>
        <w:t>(c)</w:t>
      </w:r>
      <w:r>
        <w:rPr>
          <w:lang w:val="en-US"/>
        </w:rPr>
        <w:tab/>
      </w:r>
      <w:r w:rsidR="002B600D" w:rsidRPr="002B600D">
        <w:rPr>
          <w:lang w:val="en-US"/>
        </w:rPr>
        <w:t>the closing, deviation or alignment of existing or new streets; and</w:t>
      </w:r>
    </w:p>
    <w:p w14:paraId="25CB5926" w14:textId="77777777" w:rsidR="002B600D" w:rsidRPr="002B600D" w:rsidRDefault="002B600D" w:rsidP="002B600D">
      <w:pPr>
        <w:pStyle w:val="REG-Pa"/>
        <w:rPr>
          <w:lang w:val="en-US"/>
        </w:rPr>
      </w:pPr>
    </w:p>
    <w:p w14:paraId="0527D15D" w14:textId="60F4D690" w:rsidR="002B600D" w:rsidRPr="002B600D" w:rsidRDefault="00E8355E" w:rsidP="002B600D">
      <w:pPr>
        <w:pStyle w:val="REG-Pa"/>
        <w:rPr>
          <w:lang w:val="en-US"/>
        </w:rPr>
      </w:pPr>
      <w:r>
        <w:rPr>
          <w:lang w:val="en-US"/>
        </w:rPr>
        <w:t>(d)</w:t>
      </w:r>
      <w:r>
        <w:rPr>
          <w:lang w:val="en-US"/>
        </w:rPr>
        <w:tab/>
      </w:r>
      <w:r w:rsidR="002B600D" w:rsidRPr="002B600D">
        <w:rPr>
          <w:lang w:val="en-US"/>
        </w:rPr>
        <w:t>street planting, street furniture, ornamental works intended to improve the appearance and functions of streets.</w:t>
      </w:r>
    </w:p>
    <w:p w14:paraId="639785FE" w14:textId="77777777" w:rsidR="002B600D" w:rsidRPr="002B600D" w:rsidRDefault="002B600D" w:rsidP="002B600D">
      <w:pPr>
        <w:pStyle w:val="REG-P0"/>
        <w:rPr>
          <w:lang w:val="en-US"/>
        </w:rPr>
      </w:pPr>
    </w:p>
    <w:p w14:paraId="46FC5DBB" w14:textId="2BD83538" w:rsidR="002B600D" w:rsidRPr="00E8355E" w:rsidRDefault="00E8355E" w:rsidP="00E8355E">
      <w:pPr>
        <w:pStyle w:val="REG-P0"/>
        <w:ind w:left="567" w:hanging="567"/>
      </w:pPr>
      <w:r>
        <w:t>3.</w:t>
      </w:r>
      <w:r>
        <w:tab/>
      </w:r>
      <w:r w:rsidR="002B600D" w:rsidRPr="00E8355E">
        <w:t>The extinction, variation or establishment of private rights of way and of servitudes generally.</w:t>
      </w:r>
    </w:p>
    <w:p w14:paraId="5AA49D75" w14:textId="77777777" w:rsidR="002B600D" w:rsidRPr="00E8355E" w:rsidRDefault="002B600D" w:rsidP="00E8355E">
      <w:pPr>
        <w:pStyle w:val="REG-P0"/>
      </w:pPr>
    </w:p>
    <w:p w14:paraId="78397920" w14:textId="207E7632" w:rsidR="002B600D" w:rsidRPr="00E8355E" w:rsidRDefault="00E8355E" w:rsidP="00E8355E">
      <w:pPr>
        <w:pStyle w:val="REG-P0"/>
      </w:pPr>
      <w:r>
        <w:t>4.</w:t>
      </w:r>
      <w:r>
        <w:tab/>
      </w:r>
      <w:r w:rsidR="002B600D" w:rsidRPr="00E8355E">
        <w:t>Urban design, aesthetics and urban legibility.</w:t>
      </w:r>
    </w:p>
    <w:p w14:paraId="4FE8C8D8" w14:textId="77777777" w:rsidR="002B600D" w:rsidRPr="00E8355E" w:rsidRDefault="002B600D" w:rsidP="00E8355E">
      <w:pPr>
        <w:pStyle w:val="REG-P0"/>
      </w:pPr>
    </w:p>
    <w:p w14:paraId="306DE8DA" w14:textId="2E890F44" w:rsidR="002B600D" w:rsidRPr="00E8355E" w:rsidRDefault="00E8355E" w:rsidP="00E8355E">
      <w:pPr>
        <w:pStyle w:val="REG-P0"/>
      </w:pPr>
      <w:r>
        <w:t>5.</w:t>
      </w:r>
      <w:r>
        <w:tab/>
      </w:r>
      <w:r w:rsidR="002B600D" w:rsidRPr="00E8355E">
        <w:t>Lighting and water supply, power supply and telecommunications.</w:t>
      </w:r>
    </w:p>
    <w:p w14:paraId="038AB9A2" w14:textId="77777777" w:rsidR="002B600D" w:rsidRPr="00E8355E" w:rsidRDefault="002B600D" w:rsidP="00E8355E">
      <w:pPr>
        <w:pStyle w:val="REG-P0"/>
      </w:pPr>
    </w:p>
    <w:p w14:paraId="7C00256F" w14:textId="5B1B78E5" w:rsidR="002B600D" w:rsidRPr="00E8355E" w:rsidRDefault="00E8355E" w:rsidP="00E8355E">
      <w:pPr>
        <w:pStyle w:val="REG-P0"/>
      </w:pPr>
      <w:r>
        <w:t>6.</w:t>
      </w:r>
      <w:r>
        <w:tab/>
      </w:r>
      <w:r w:rsidR="002B600D" w:rsidRPr="00E8355E">
        <w:t>Sewerage, storm water drainage and sewage disposal.</w:t>
      </w:r>
    </w:p>
    <w:p w14:paraId="2CA90C43" w14:textId="77777777" w:rsidR="002B600D" w:rsidRPr="00E8355E" w:rsidRDefault="002B600D" w:rsidP="00E8355E">
      <w:pPr>
        <w:pStyle w:val="REG-P0"/>
      </w:pPr>
    </w:p>
    <w:p w14:paraId="6C482042" w14:textId="47F9D730" w:rsidR="002B600D" w:rsidRPr="00E8355E" w:rsidRDefault="00E8355E" w:rsidP="00E8355E">
      <w:pPr>
        <w:pStyle w:val="REG-P0"/>
        <w:ind w:left="567" w:hanging="567"/>
      </w:pPr>
      <w:r>
        <w:t>7.</w:t>
      </w:r>
      <w:r>
        <w:tab/>
      </w:r>
      <w:r w:rsidR="002B600D" w:rsidRPr="00E8355E">
        <w:t>The prohibition, regulation or control of the deposit or disposal of waste materials and refuse.</w:t>
      </w:r>
    </w:p>
    <w:p w14:paraId="260A6D7A" w14:textId="77777777" w:rsidR="002B600D" w:rsidRPr="00E8355E" w:rsidRDefault="002B600D" w:rsidP="00E8355E">
      <w:pPr>
        <w:pStyle w:val="REG-P0"/>
      </w:pPr>
    </w:p>
    <w:p w14:paraId="7916B191" w14:textId="56C118CA" w:rsidR="002B600D" w:rsidRPr="00E8355E" w:rsidRDefault="00E8355E" w:rsidP="00E8355E">
      <w:pPr>
        <w:pStyle w:val="REG-P0"/>
        <w:ind w:left="567" w:hanging="567"/>
      </w:pPr>
      <w:r>
        <w:t>8.</w:t>
      </w:r>
      <w:r>
        <w:tab/>
      </w:r>
      <w:r w:rsidR="002B600D" w:rsidRPr="00E8355E">
        <w:t>The reservation of land for new roads or the widening or other improvement of existing roads or for purposes of recreation parks and other open spaces, aerodromes, the parking of vehicles and any other matters generally of a public nature.</w:t>
      </w:r>
    </w:p>
    <w:p w14:paraId="76A6F61E" w14:textId="77777777" w:rsidR="002B600D" w:rsidRPr="00E8355E" w:rsidRDefault="002B600D" w:rsidP="00E8355E">
      <w:pPr>
        <w:pStyle w:val="REG-P0"/>
      </w:pPr>
    </w:p>
    <w:p w14:paraId="7E3CD30F" w14:textId="00183940" w:rsidR="002B600D" w:rsidRPr="00E8355E" w:rsidRDefault="00E8355E" w:rsidP="00E8355E">
      <w:pPr>
        <w:pStyle w:val="REG-P0"/>
        <w:ind w:left="567" w:hanging="567"/>
      </w:pPr>
      <w:r>
        <w:t>9.</w:t>
      </w:r>
      <w:r>
        <w:tab/>
      </w:r>
      <w:r w:rsidR="002B600D" w:rsidRPr="00E8355E">
        <w:t>The reservation of land for the government and the local authority for purposes of a public nature.</w:t>
      </w:r>
    </w:p>
    <w:p w14:paraId="7E79D185" w14:textId="77777777" w:rsidR="002B600D" w:rsidRPr="00E8355E" w:rsidRDefault="002B600D" w:rsidP="00E8355E">
      <w:pPr>
        <w:pStyle w:val="REG-P0"/>
      </w:pPr>
    </w:p>
    <w:p w14:paraId="2267CAE3" w14:textId="3C590DF6" w:rsidR="002B600D" w:rsidRPr="00E8355E" w:rsidRDefault="00E8355E" w:rsidP="00E8355E">
      <w:pPr>
        <w:pStyle w:val="REG-P0"/>
        <w:ind w:left="567" w:hanging="567"/>
      </w:pPr>
      <w:r>
        <w:t>10.</w:t>
      </w:r>
      <w:r>
        <w:tab/>
      </w:r>
      <w:r w:rsidR="002B600D" w:rsidRPr="00E8355E">
        <w:t>The demarcation or zoning of areas to be used exclusively or mainly for residential, business, industrial and other specified purposes.</w:t>
      </w:r>
    </w:p>
    <w:p w14:paraId="02DF2BC7" w14:textId="77777777" w:rsidR="002B600D" w:rsidRPr="00E8355E" w:rsidRDefault="002B600D" w:rsidP="00E8355E">
      <w:pPr>
        <w:pStyle w:val="REG-P0"/>
      </w:pPr>
    </w:p>
    <w:p w14:paraId="469F2571" w14:textId="49900BC2" w:rsidR="002B600D" w:rsidRPr="00E8355E" w:rsidRDefault="00E8355E" w:rsidP="00E8355E">
      <w:pPr>
        <w:pStyle w:val="REG-P0"/>
        <w:ind w:left="567" w:hanging="567"/>
      </w:pPr>
      <w:r>
        <w:t>11.</w:t>
      </w:r>
      <w:r>
        <w:tab/>
      </w:r>
      <w:r w:rsidR="002B600D" w:rsidRPr="00E8355E">
        <w:t>The extent of erven to be laid off and the alteration of existing erven with the view to improvement in the design or layout of any portion of the area, redevelopment of a local authority area and densification.</w:t>
      </w:r>
    </w:p>
    <w:p w14:paraId="626C4A13" w14:textId="77777777" w:rsidR="002B600D" w:rsidRPr="00E8355E" w:rsidRDefault="002B600D" w:rsidP="00E8355E">
      <w:pPr>
        <w:pStyle w:val="REG-P0"/>
      </w:pPr>
    </w:p>
    <w:p w14:paraId="6F62AC91" w14:textId="361FF967" w:rsidR="002B600D" w:rsidRPr="00E8355E" w:rsidRDefault="00E8355E" w:rsidP="00E8355E">
      <w:pPr>
        <w:pStyle w:val="REG-P0"/>
      </w:pPr>
      <w:r>
        <w:t>12.</w:t>
      </w:r>
      <w:r>
        <w:tab/>
      </w:r>
      <w:r w:rsidR="002B600D" w:rsidRPr="00E8355E">
        <w:t>Buildings, structures and building operations.</w:t>
      </w:r>
    </w:p>
    <w:p w14:paraId="37832592" w14:textId="77777777" w:rsidR="002B600D" w:rsidRPr="00E8355E" w:rsidRDefault="002B600D" w:rsidP="00E8355E">
      <w:pPr>
        <w:pStyle w:val="REG-P0"/>
      </w:pPr>
    </w:p>
    <w:p w14:paraId="3D452549" w14:textId="03AFBBCA" w:rsidR="002B600D" w:rsidRPr="00E8355E" w:rsidRDefault="00E8355E" w:rsidP="00E8355E">
      <w:pPr>
        <w:pStyle w:val="REG-P0"/>
      </w:pPr>
      <w:r>
        <w:t>13.</w:t>
      </w:r>
      <w:r>
        <w:tab/>
      </w:r>
      <w:r w:rsidR="002B600D" w:rsidRPr="00E8355E">
        <w:t>The disposal of land acquired by an authorised planning authority or other local authority.</w:t>
      </w:r>
    </w:p>
    <w:p w14:paraId="20B433CB" w14:textId="77777777" w:rsidR="002B600D" w:rsidRPr="00E8355E" w:rsidRDefault="002B600D" w:rsidP="00E8355E">
      <w:pPr>
        <w:pStyle w:val="REG-P0"/>
      </w:pPr>
    </w:p>
    <w:p w14:paraId="3C33B728" w14:textId="07C3DFEB" w:rsidR="002B600D" w:rsidRPr="00E8355E" w:rsidRDefault="00E8355E" w:rsidP="00E8355E">
      <w:pPr>
        <w:pStyle w:val="REG-P0"/>
        <w:ind w:left="567" w:hanging="567"/>
      </w:pPr>
      <w:r>
        <w:t>14.</w:t>
      </w:r>
      <w:r>
        <w:tab/>
      </w:r>
      <w:r w:rsidR="002B600D" w:rsidRPr="00E8355E">
        <w:t>Land to be used solely for agricultural and similar purposes and the application of differential rating.</w:t>
      </w:r>
    </w:p>
    <w:p w14:paraId="27064D27" w14:textId="77777777" w:rsidR="002B600D" w:rsidRPr="00E8355E" w:rsidRDefault="002B600D" w:rsidP="00E8355E">
      <w:pPr>
        <w:pStyle w:val="REG-P0"/>
      </w:pPr>
    </w:p>
    <w:p w14:paraId="37CA9FEB" w14:textId="0072024E" w:rsidR="002B600D" w:rsidRPr="00E8355E" w:rsidRDefault="00E8355E" w:rsidP="00E8355E">
      <w:pPr>
        <w:pStyle w:val="REG-P0"/>
        <w:ind w:left="567" w:hanging="567"/>
      </w:pPr>
      <w:r>
        <w:t>15.</w:t>
      </w:r>
      <w:r>
        <w:tab/>
      </w:r>
      <w:r w:rsidR="002B600D" w:rsidRPr="00E8355E">
        <w:t>The preservation of buildings or other objects of architectural, historic or artistic interest and places of natural interest or beauty.</w:t>
      </w:r>
    </w:p>
    <w:p w14:paraId="7365D089" w14:textId="77777777" w:rsidR="002B600D" w:rsidRPr="002B600D" w:rsidRDefault="002B600D" w:rsidP="002B600D">
      <w:pPr>
        <w:pStyle w:val="REG-P0"/>
        <w:rPr>
          <w:lang w:val="en-US"/>
        </w:rPr>
      </w:pPr>
    </w:p>
    <w:p w14:paraId="13CAE577" w14:textId="30CF2C33" w:rsidR="002B600D" w:rsidRDefault="00E8355E" w:rsidP="002B600D">
      <w:pPr>
        <w:pStyle w:val="REG-P0"/>
        <w:rPr>
          <w:lang w:val="en-US"/>
        </w:rPr>
      </w:pPr>
      <w:r>
        <w:rPr>
          <w:lang w:val="en-US"/>
        </w:rPr>
        <w:t>16.</w:t>
      </w:r>
      <w:r>
        <w:rPr>
          <w:lang w:val="en-US"/>
        </w:rPr>
        <w:tab/>
      </w:r>
      <w:r w:rsidR="002B600D" w:rsidRPr="002B600D">
        <w:rPr>
          <w:lang w:val="en-US"/>
        </w:rPr>
        <w:t>Powers of entry and inspection.</w:t>
      </w:r>
    </w:p>
    <w:p w14:paraId="7F06AA48" w14:textId="77777777" w:rsidR="00E8355E" w:rsidRDefault="00E8355E" w:rsidP="002B600D">
      <w:pPr>
        <w:pStyle w:val="REG-P0"/>
        <w:rPr>
          <w:lang w:val="en-US"/>
        </w:rPr>
      </w:pPr>
    </w:p>
    <w:p w14:paraId="191D9BA8" w14:textId="5B4115C4" w:rsidR="00E8355E" w:rsidRDefault="00E8355E" w:rsidP="00E8355E">
      <w:pPr>
        <w:pStyle w:val="REG-P0"/>
      </w:pPr>
      <w:r>
        <w:t>17.</w:t>
      </w:r>
      <w:r>
        <w:tab/>
      </w:r>
      <w:r w:rsidRPr="00E8355E">
        <w:t>Power of the local authorithy in terms of the Act.</w:t>
      </w:r>
    </w:p>
    <w:p w14:paraId="67C12EAF" w14:textId="77777777" w:rsidR="00D90CFA" w:rsidRDefault="00D90CFA" w:rsidP="00E8355E">
      <w:pPr>
        <w:pStyle w:val="REG-P0"/>
      </w:pPr>
    </w:p>
    <w:p w14:paraId="7928D2C7" w14:textId="20531824" w:rsidR="00D90CFA" w:rsidRPr="00D90CFA" w:rsidRDefault="00D90CFA" w:rsidP="00D90CFA">
      <w:pPr>
        <w:pStyle w:val="REG-Amend"/>
      </w:pPr>
      <w:r>
        <w:t>[</w:t>
      </w:r>
      <w:r w:rsidR="009D1041">
        <w:t xml:space="preserve">The word </w:t>
      </w:r>
      <w:r>
        <w:t>“authority</w:t>
      </w:r>
      <w:r w:rsidR="009D1041">
        <w:t>”</w:t>
      </w:r>
      <w:r>
        <w:t xml:space="preserve"> is misspelt in the </w:t>
      </w:r>
      <w:r>
        <w:rPr>
          <w:i/>
        </w:rPr>
        <w:t>Government Gazette</w:t>
      </w:r>
      <w:r w:rsidR="009D1041">
        <w:rPr>
          <w:i/>
        </w:rPr>
        <w:t>,</w:t>
      </w:r>
      <w:r>
        <w:rPr>
          <w:i/>
        </w:rPr>
        <w:t xml:space="preserve"> </w:t>
      </w:r>
      <w:r>
        <w:t>as reproduced above</w:t>
      </w:r>
      <w:r w:rsidR="0037664C">
        <w:t>.</w:t>
      </w:r>
      <w:r>
        <w:t>]</w:t>
      </w:r>
    </w:p>
    <w:p w14:paraId="1FE94863" w14:textId="77777777" w:rsidR="00E8355E" w:rsidRPr="00E8355E" w:rsidRDefault="00E8355E" w:rsidP="00E8355E">
      <w:pPr>
        <w:pStyle w:val="REG-P0"/>
      </w:pPr>
    </w:p>
    <w:p w14:paraId="538AB4F6" w14:textId="6AECDAB7" w:rsidR="00E8355E" w:rsidRPr="00E8355E" w:rsidRDefault="00E8355E" w:rsidP="00E8355E">
      <w:pPr>
        <w:pStyle w:val="REG-P0"/>
        <w:ind w:left="567" w:hanging="567"/>
      </w:pPr>
      <w:r>
        <w:t>18.</w:t>
      </w:r>
      <w:r>
        <w:tab/>
      </w:r>
      <w:r w:rsidRPr="00E8355E">
        <w:t>Any other matter provided in the Act or reasonably incidental to any matter mentioned in the preceding paragraphs.</w:t>
      </w:r>
    </w:p>
    <w:p w14:paraId="29F6BC76" w14:textId="77777777" w:rsidR="00E8355E" w:rsidRPr="00E8355E" w:rsidRDefault="00E8355E" w:rsidP="00E8355E">
      <w:pPr>
        <w:pStyle w:val="REG-P0"/>
        <w:rPr>
          <w:lang w:val="en-US"/>
        </w:rPr>
      </w:pPr>
    </w:p>
    <w:p w14:paraId="79A8B456" w14:textId="77777777" w:rsidR="00E8355E" w:rsidRPr="00E8355E" w:rsidRDefault="00E8355E" w:rsidP="00E8355E">
      <w:pPr>
        <w:pStyle w:val="REG-H3b"/>
        <w:rPr>
          <w:lang w:val="en-US"/>
        </w:rPr>
      </w:pPr>
      <w:r w:rsidRPr="00E8355E">
        <w:rPr>
          <w:lang w:val="en-US"/>
        </w:rPr>
        <w:t>ANNEXURE 2</w:t>
      </w:r>
    </w:p>
    <w:p w14:paraId="581B2D4B" w14:textId="77777777" w:rsidR="00E8355E" w:rsidRPr="00E8355E" w:rsidRDefault="00E8355E" w:rsidP="00E8355E">
      <w:pPr>
        <w:pStyle w:val="REG-H3b"/>
        <w:rPr>
          <w:lang w:val="en-US"/>
        </w:rPr>
      </w:pPr>
    </w:p>
    <w:p w14:paraId="25A57F39" w14:textId="77777777" w:rsidR="00E8355E" w:rsidRDefault="00E8355E" w:rsidP="00E8355E">
      <w:pPr>
        <w:pStyle w:val="REG-H3b"/>
        <w:rPr>
          <w:b/>
          <w:bCs/>
          <w:lang w:val="en-US"/>
        </w:rPr>
      </w:pPr>
      <w:r w:rsidRPr="00E8355E">
        <w:rPr>
          <w:b/>
          <w:bCs/>
          <w:lang w:val="en-US"/>
        </w:rPr>
        <w:t>MINISTRY OF URBAN AND RURAL DEVELOPMENT</w:t>
      </w:r>
    </w:p>
    <w:p w14:paraId="65B8660F" w14:textId="77777777" w:rsidR="00D90CFA" w:rsidRDefault="00D90CFA" w:rsidP="00E8355E">
      <w:pPr>
        <w:pStyle w:val="REG-H3b"/>
        <w:rPr>
          <w:b/>
          <w:bCs/>
          <w:lang w:val="en-US"/>
        </w:rPr>
      </w:pPr>
    </w:p>
    <w:p w14:paraId="1A735A10" w14:textId="77777777" w:rsidR="00E8355E" w:rsidRPr="00E8355E" w:rsidRDefault="00E8355E" w:rsidP="00E8355E">
      <w:pPr>
        <w:pStyle w:val="REG-P0"/>
      </w:pPr>
      <w:r w:rsidRPr="00E8355E">
        <w:t>The following fees will apply -</w:t>
      </w:r>
    </w:p>
    <w:p w14:paraId="5652E4FD" w14:textId="77777777" w:rsidR="00E8355E" w:rsidRPr="00E8355E" w:rsidRDefault="00E8355E" w:rsidP="00E8355E">
      <w:pPr>
        <w:pStyle w:val="REG-P0"/>
        <w:rPr>
          <w:lang w:val="en-US"/>
        </w:rPr>
      </w:pPr>
    </w:p>
    <w:p w14:paraId="45279B32" w14:textId="6B1ACC85" w:rsidR="00E8355E" w:rsidRPr="00E8355E" w:rsidRDefault="00E8355E" w:rsidP="00E8355E">
      <w:pPr>
        <w:pStyle w:val="REG-P0"/>
        <w:rPr>
          <w:lang w:val="en-US"/>
        </w:rPr>
      </w:pPr>
      <w:r>
        <w:rPr>
          <w:lang w:val="en-US"/>
        </w:rPr>
        <w:t>(a)</w:t>
      </w:r>
      <w:r>
        <w:rPr>
          <w:lang w:val="en-US"/>
        </w:rPr>
        <w:tab/>
      </w:r>
      <w:r w:rsidRPr="00E8355E">
        <w:rPr>
          <w:lang w:val="en-US"/>
        </w:rPr>
        <w:t>if the Minister is the functionary; or</w:t>
      </w:r>
    </w:p>
    <w:p w14:paraId="1B79AC7A" w14:textId="77777777" w:rsidR="00E8355E" w:rsidRPr="00E8355E" w:rsidRDefault="00E8355E" w:rsidP="00E8355E">
      <w:pPr>
        <w:pStyle w:val="REG-P0"/>
        <w:rPr>
          <w:lang w:val="en-US"/>
        </w:rPr>
      </w:pPr>
    </w:p>
    <w:p w14:paraId="25DA7999" w14:textId="7E2501AC" w:rsidR="00E8355E" w:rsidRPr="00E8355E" w:rsidRDefault="00E8355E" w:rsidP="00E8355E">
      <w:pPr>
        <w:pStyle w:val="REG-P0"/>
        <w:rPr>
          <w:lang w:val="en-US"/>
        </w:rPr>
      </w:pPr>
      <w:r>
        <w:rPr>
          <w:lang w:val="en-US"/>
        </w:rPr>
        <w:t>(b)</w:t>
      </w:r>
      <w:r>
        <w:rPr>
          <w:lang w:val="en-US"/>
        </w:rPr>
        <w:tab/>
      </w:r>
      <w:r w:rsidRPr="00E8355E">
        <w:rPr>
          <w:lang w:val="en-US"/>
        </w:rPr>
        <w:t>until the relevant functionary has issued new fees in terms of section 131(2) of the Act.</w:t>
      </w:r>
    </w:p>
    <w:p w14:paraId="49779BAD" w14:textId="68E0DC6E" w:rsidR="00E8355E" w:rsidRDefault="00E8355E" w:rsidP="00E8355E">
      <w:pPr>
        <w:pStyle w:val="REG-P0"/>
        <w:rPr>
          <w:lang w:val="en-US"/>
        </w:rPr>
      </w:pPr>
    </w:p>
    <w:p w14:paraId="15755103" w14:textId="67107491" w:rsidR="00165D35" w:rsidRDefault="00165D35" w:rsidP="00165D35">
      <w:pPr>
        <w:pStyle w:val="REG-Amend"/>
        <w:rPr>
          <w:lang w:val="en-US"/>
        </w:rPr>
      </w:pPr>
      <w:r>
        <w:rPr>
          <w:lang w:val="en-US"/>
        </w:rPr>
        <w:t>[Fees table substitututed by GN 25/2023]</w:t>
      </w:r>
    </w:p>
    <w:p w14:paraId="5D547773" w14:textId="2328C6A5" w:rsidR="00E8355E" w:rsidRDefault="00E8355E" w:rsidP="00E8355E">
      <w:pPr>
        <w:pStyle w:val="REG-P0"/>
        <w:rPr>
          <w:b/>
          <w:bCs/>
          <w:lang w:val="en-US"/>
        </w:rPr>
      </w:pPr>
    </w:p>
    <w:p w14:paraId="6E59763D" w14:textId="0D7CD7E6" w:rsidR="00165D35" w:rsidRDefault="00165D35" w:rsidP="00165D35">
      <w:pPr>
        <w:pStyle w:val="REG-P0"/>
        <w:jc w:val="center"/>
        <w:rPr>
          <w:rFonts w:ascii="TimesNewRomanPS-BoldMT" w:hAnsi="TimesNewRomanPS-BoldMT" w:cs="TimesNewRomanPS-BoldMT"/>
          <w:b/>
          <w:bCs/>
          <w:noProof w:val="0"/>
        </w:rPr>
      </w:pPr>
      <w:r>
        <w:rPr>
          <w:rFonts w:ascii="TimesNewRomanPS-BoldMT" w:hAnsi="TimesNewRomanPS-BoldMT" w:cs="TimesNewRomanPS-BoldMT"/>
          <w:b/>
          <w:bCs/>
          <w:noProof w:val="0"/>
        </w:rPr>
        <w:t>APPLICATION FEES</w:t>
      </w:r>
    </w:p>
    <w:p w14:paraId="097351DF" w14:textId="77777777" w:rsidR="00165D35" w:rsidRPr="00E8355E" w:rsidRDefault="00165D35" w:rsidP="00165D35">
      <w:pPr>
        <w:pStyle w:val="REG-P0"/>
        <w:jc w:val="center"/>
        <w:rPr>
          <w:b/>
          <w:bCs/>
          <w:lang w:val="en-US"/>
        </w:rPr>
      </w:pPr>
    </w:p>
    <w:tbl>
      <w:tblPr>
        <w:tblW w:w="7722" w:type="dxa"/>
        <w:tblInd w:w="415" w:type="dxa"/>
        <w:tblLayout w:type="fixed"/>
        <w:tblCellMar>
          <w:left w:w="57" w:type="dxa"/>
          <w:right w:w="57" w:type="dxa"/>
        </w:tblCellMar>
        <w:tblLook w:val="0000" w:firstRow="0" w:lastRow="0" w:firstColumn="0" w:lastColumn="0" w:noHBand="0" w:noVBand="0"/>
      </w:tblPr>
      <w:tblGrid>
        <w:gridCol w:w="454"/>
        <w:gridCol w:w="5567"/>
        <w:gridCol w:w="1701"/>
      </w:tblGrid>
      <w:tr w:rsidR="00165D35" w:rsidRPr="00E8355E" w14:paraId="60AE3FF2" w14:textId="77777777" w:rsidTr="00165D35">
        <w:trPr>
          <w:trHeight w:val="288"/>
        </w:trPr>
        <w:tc>
          <w:tcPr>
            <w:tcW w:w="7722" w:type="dxa"/>
            <w:gridSpan w:val="3"/>
            <w:tcBorders>
              <w:top w:val="single" w:sz="4" w:space="0" w:color="000000"/>
              <w:left w:val="single" w:sz="4" w:space="0" w:color="000000"/>
              <w:bottom w:val="single" w:sz="4" w:space="0" w:color="000000"/>
              <w:right w:val="single" w:sz="4" w:space="0" w:color="000000"/>
            </w:tcBorders>
          </w:tcPr>
          <w:p w14:paraId="4E1D9A1E" w14:textId="03625F06" w:rsidR="00165D35" w:rsidRPr="00E8355E" w:rsidRDefault="00165D35" w:rsidP="00165D35">
            <w:pPr>
              <w:pStyle w:val="REG-P0"/>
              <w:jc w:val="center"/>
              <w:rPr>
                <w:b/>
                <w:bCs/>
                <w:sz w:val="20"/>
                <w:szCs w:val="20"/>
                <w:lang w:val="en-US"/>
              </w:rPr>
            </w:pPr>
            <w:r>
              <w:rPr>
                <w:rFonts w:ascii="TimesNewRomanPS-BoldMT" w:hAnsi="TimesNewRomanPS-BoldMT" w:cs="TimesNewRomanPS-BoldMT"/>
                <w:b/>
                <w:bCs/>
                <w:noProof w:val="0"/>
              </w:rPr>
              <w:t>Fees for applications made to the Minister</w:t>
            </w:r>
          </w:p>
        </w:tc>
      </w:tr>
      <w:tr w:rsidR="00E8355E" w:rsidRPr="00E8355E" w14:paraId="7B4C2B4B" w14:textId="77777777" w:rsidTr="00165D35">
        <w:trPr>
          <w:trHeight w:val="288"/>
        </w:trPr>
        <w:tc>
          <w:tcPr>
            <w:tcW w:w="454" w:type="dxa"/>
            <w:tcBorders>
              <w:top w:val="single" w:sz="4" w:space="0" w:color="000000"/>
              <w:left w:val="single" w:sz="4" w:space="0" w:color="000000"/>
              <w:bottom w:val="single" w:sz="4" w:space="0" w:color="000000"/>
              <w:right w:val="single" w:sz="4" w:space="0" w:color="000000"/>
            </w:tcBorders>
          </w:tcPr>
          <w:p w14:paraId="0C77611B" w14:textId="77777777" w:rsidR="00E8355E" w:rsidRPr="00E8355E" w:rsidRDefault="00E8355E" w:rsidP="00E8355E">
            <w:pPr>
              <w:pStyle w:val="REG-P0"/>
              <w:rPr>
                <w:sz w:val="20"/>
                <w:szCs w:val="20"/>
                <w:lang w:val="en-US"/>
              </w:rPr>
            </w:pPr>
          </w:p>
        </w:tc>
        <w:tc>
          <w:tcPr>
            <w:tcW w:w="5567" w:type="dxa"/>
            <w:tcBorders>
              <w:top w:val="single" w:sz="4" w:space="0" w:color="000000"/>
              <w:left w:val="single" w:sz="4" w:space="0" w:color="000000"/>
              <w:bottom w:val="single" w:sz="4" w:space="0" w:color="000000"/>
              <w:right w:val="single" w:sz="4" w:space="0" w:color="000000"/>
            </w:tcBorders>
          </w:tcPr>
          <w:p w14:paraId="5AD4F29E" w14:textId="79FAAAC8" w:rsidR="00E8355E" w:rsidRPr="00E8355E" w:rsidRDefault="00165D35" w:rsidP="00165D35">
            <w:pPr>
              <w:pStyle w:val="REG-P0"/>
              <w:jc w:val="center"/>
              <w:rPr>
                <w:b/>
                <w:bCs/>
                <w:sz w:val="20"/>
                <w:szCs w:val="20"/>
                <w:lang w:val="en-US"/>
              </w:rPr>
            </w:pPr>
            <w:r>
              <w:rPr>
                <w:b/>
                <w:bCs/>
                <w:sz w:val="20"/>
                <w:szCs w:val="20"/>
                <w:lang w:val="en-US"/>
              </w:rPr>
              <w:t>Nature of application</w:t>
            </w:r>
          </w:p>
        </w:tc>
        <w:tc>
          <w:tcPr>
            <w:tcW w:w="1701" w:type="dxa"/>
            <w:tcBorders>
              <w:top w:val="single" w:sz="4" w:space="0" w:color="000000"/>
              <w:left w:val="single" w:sz="4" w:space="0" w:color="000000"/>
              <w:bottom w:val="single" w:sz="4" w:space="0" w:color="000000"/>
              <w:right w:val="single" w:sz="4" w:space="0" w:color="000000"/>
            </w:tcBorders>
          </w:tcPr>
          <w:p w14:paraId="366C7EE0" w14:textId="557E8489" w:rsidR="00E8355E" w:rsidRPr="00E8355E" w:rsidRDefault="00E8355E" w:rsidP="00165D35">
            <w:pPr>
              <w:pStyle w:val="REG-P0"/>
              <w:jc w:val="center"/>
              <w:rPr>
                <w:b/>
                <w:bCs/>
                <w:sz w:val="20"/>
                <w:szCs w:val="20"/>
                <w:lang w:val="en-US"/>
              </w:rPr>
            </w:pPr>
            <w:r w:rsidRPr="00E8355E">
              <w:rPr>
                <w:b/>
                <w:bCs/>
                <w:sz w:val="20"/>
                <w:szCs w:val="20"/>
                <w:lang w:val="en-US"/>
              </w:rPr>
              <w:t xml:space="preserve">Fee </w:t>
            </w:r>
            <w:r w:rsidR="00165D35">
              <w:rPr>
                <w:b/>
                <w:bCs/>
                <w:sz w:val="20"/>
                <w:szCs w:val="20"/>
                <w:lang w:val="en-US"/>
              </w:rPr>
              <w:t>(</w:t>
            </w:r>
            <w:r w:rsidRPr="00E8355E">
              <w:rPr>
                <w:b/>
                <w:bCs/>
                <w:sz w:val="20"/>
                <w:szCs w:val="20"/>
                <w:lang w:val="en-US"/>
              </w:rPr>
              <w:t>N$</w:t>
            </w:r>
            <w:r w:rsidR="00165D35">
              <w:rPr>
                <w:b/>
                <w:bCs/>
                <w:sz w:val="20"/>
                <w:szCs w:val="20"/>
                <w:lang w:val="en-US"/>
              </w:rPr>
              <w:t>)</w:t>
            </w:r>
          </w:p>
        </w:tc>
      </w:tr>
      <w:tr w:rsidR="00E8355E" w:rsidRPr="00E8355E" w14:paraId="3E599157" w14:textId="77777777" w:rsidTr="00165D35">
        <w:trPr>
          <w:trHeight w:val="640"/>
        </w:trPr>
        <w:tc>
          <w:tcPr>
            <w:tcW w:w="454" w:type="dxa"/>
            <w:tcBorders>
              <w:top w:val="single" w:sz="4" w:space="0" w:color="000000"/>
              <w:left w:val="single" w:sz="4" w:space="0" w:color="000000"/>
              <w:bottom w:val="single" w:sz="4" w:space="0" w:color="000000"/>
              <w:right w:val="single" w:sz="4" w:space="0" w:color="000000"/>
            </w:tcBorders>
          </w:tcPr>
          <w:p w14:paraId="3425C6DF" w14:textId="77777777" w:rsidR="00E8355E" w:rsidRPr="00E8355E" w:rsidRDefault="00E8355E" w:rsidP="00E8355E">
            <w:pPr>
              <w:pStyle w:val="REG-P0"/>
              <w:rPr>
                <w:sz w:val="20"/>
                <w:szCs w:val="20"/>
                <w:lang w:val="en-US"/>
              </w:rPr>
            </w:pPr>
            <w:r w:rsidRPr="00E8355E">
              <w:rPr>
                <w:sz w:val="20"/>
                <w:szCs w:val="20"/>
                <w:lang w:val="en-US"/>
              </w:rPr>
              <w:t>1.</w:t>
            </w:r>
          </w:p>
        </w:tc>
        <w:tc>
          <w:tcPr>
            <w:tcW w:w="5567" w:type="dxa"/>
            <w:tcBorders>
              <w:top w:val="single" w:sz="4" w:space="0" w:color="000000"/>
              <w:left w:val="single" w:sz="4" w:space="0" w:color="000000"/>
              <w:bottom w:val="single" w:sz="4" w:space="0" w:color="000000"/>
              <w:right w:val="single" w:sz="4" w:space="0" w:color="000000"/>
            </w:tcBorders>
          </w:tcPr>
          <w:p w14:paraId="284B1EC6" w14:textId="1511C5CF" w:rsidR="00E8355E" w:rsidRPr="00E8355E" w:rsidRDefault="00165D35" w:rsidP="00165D35">
            <w:pPr>
              <w:pStyle w:val="REG-P0"/>
              <w:jc w:val="left"/>
              <w:rPr>
                <w:sz w:val="20"/>
                <w:szCs w:val="20"/>
                <w:lang w:val="en-US"/>
              </w:rPr>
            </w:pPr>
            <w:r w:rsidRPr="00165D35">
              <w:t>Application for zoning scheme and draft zoning scheme</w:t>
            </w:r>
            <w:r>
              <w:t xml:space="preserve"> </w:t>
            </w:r>
            <w:r w:rsidRPr="00165D35">
              <w:t>(section 44 of Act)</w:t>
            </w:r>
          </w:p>
        </w:tc>
        <w:tc>
          <w:tcPr>
            <w:tcW w:w="1701" w:type="dxa"/>
            <w:tcBorders>
              <w:top w:val="single" w:sz="4" w:space="0" w:color="000000"/>
              <w:left w:val="single" w:sz="4" w:space="0" w:color="000000"/>
              <w:bottom w:val="single" w:sz="4" w:space="0" w:color="000000"/>
              <w:right w:val="single" w:sz="4" w:space="0" w:color="000000"/>
            </w:tcBorders>
          </w:tcPr>
          <w:p w14:paraId="64E84986" w14:textId="007F297B" w:rsidR="00E8355E" w:rsidRPr="00E8355E" w:rsidRDefault="00165D35" w:rsidP="00165D35">
            <w:pPr>
              <w:pStyle w:val="REG-P0"/>
              <w:jc w:val="right"/>
              <w:rPr>
                <w:sz w:val="20"/>
                <w:szCs w:val="20"/>
                <w:lang w:val="en-US"/>
              </w:rPr>
            </w:pPr>
            <w:r>
              <w:rPr>
                <w:sz w:val="20"/>
                <w:szCs w:val="20"/>
                <w:lang w:val="en-US"/>
              </w:rPr>
              <w:t xml:space="preserve">3500 </w:t>
            </w:r>
            <w:r w:rsidR="00E8355E" w:rsidRPr="00E8355E">
              <w:rPr>
                <w:sz w:val="20"/>
                <w:szCs w:val="20"/>
                <w:lang w:val="en-US"/>
              </w:rPr>
              <w:t>per approval</w:t>
            </w:r>
          </w:p>
        </w:tc>
      </w:tr>
      <w:tr w:rsidR="00E8355E" w:rsidRPr="00E8355E" w14:paraId="7E04F623" w14:textId="77777777" w:rsidTr="00165D35">
        <w:trPr>
          <w:trHeight w:val="280"/>
        </w:trPr>
        <w:tc>
          <w:tcPr>
            <w:tcW w:w="454" w:type="dxa"/>
            <w:tcBorders>
              <w:top w:val="single" w:sz="4" w:space="0" w:color="000000"/>
              <w:left w:val="single" w:sz="4" w:space="0" w:color="000000"/>
              <w:bottom w:val="single" w:sz="4" w:space="0" w:color="000000"/>
              <w:right w:val="single" w:sz="4" w:space="0" w:color="000000"/>
            </w:tcBorders>
          </w:tcPr>
          <w:p w14:paraId="0D299385" w14:textId="77777777" w:rsidR="00E8355E" w:rsidRPr="00E8355E" w:rsidRDefault="00E8355E" w:rsidP="00E8355E">
            <w:pPr>
              <w:pStyle w:val="REG-P0"/>
              <w:rPr>
                <w:sz w:val="20"/>
                <w:szCs w:val="20"/>
                <w:lang w:val="en-US"/>
              </w:rPr>
            </w:pPr>
            <w:r w:rsidRPr="00E8355E">
              <w:rPr>
                <w:sz w:val="20"/>
                <w:szCs w:val="20"/>
                <w:lang w:val="en-US"/>
              </w:rPr>
              <w:t>2.</w:t>
            </w:r>
          </w:p>
        </w:tc>
        <w:tc>
          <w:tcPr>
            <w:tcW w:w="5567" w:type="dxa"/>
            <w:tcBorders>
              <w:top w:val="single" w:sz="4" w:space="0" w:color="000000"/>
              <w:left w:val="single" w:sz="4" w:space="0" w:color="000000"/>
              <w:bottom w:val="single" w:sz="4" w:space="0" w:color="000000"/>
              <w:right w:val="single" w:sz="4" w:space="0" w:color="000000"/>
            </w:tcBorders>
          </w:tcPr>
          <w:p w14:paraId="0F0D11C9" w14:textId="75300298" w:rsidR="00E8355E" w:rsidRPr="00165D35" w:rsidRDefault="00165D35" w:rsidP="00165D35">
            <w:pPr>
              <w:pStyle w:val="REG-P0"/>
            </w:pPr>
            <w:r w:rsidRPr="00165D35">
              <w:t>Change of name (section 115 of Act)</w:t>
            </w:r>
          </w:p>
        </w:tc>
        <w:tc>
          <w:tcPr>
            <w:tcW w:w="1701" w:type="dxa"/>
            <w:tcBorders>
              <w:top w:val="single" w:sz="4" w:space="0" w:color="000000"/>
              <w:left w:val="single" w:sz="4" w:space="0" w:color="000000"/>
              <w:bottom w:val="single" w:sz="4" w:space="0" w:color="000000"/>
              <w:right w:val="single" w:sz="4" w:space="0" w:color="000000"/>
            </w:tcBorders>
          </w:tcPr>
          <w:p w14:paraId="037015E7" w14:textId="30C509FB" w:rsidR="00E8355E" w:rsidRPr="00165D35" w:rsidRDefault="00165D35" w:rsidP="00165D35">
            <w:pPr>
              <w:pStyle w:val="REG-P0"/>
              <w:jc w:val="right"/>
            </w:pPr>
            <w:r w:rsidRPr="00165D35">
              <w:t>500</w:t>
            </w:r>
          </w:p>
        </w:tc>
      </w:tr>
      <w:tr w:rsidR="00E8355E" w:rsidRPr="00E8355E" w14:paraId="426EE69B" w14:textId="77777777" w:rsidTr="00165D35">
        <w:trPr>
          <w:trHeight w:val="557"/>
        </w:trPr>
        <w:tc>
          <w:tcPr>
            <w:tcW w:w="454" w:type="dxa"/>
            <w:tcBorders>
              <w:top w:val="single" w:sz="4" w:space="0" w:color="000000"/>
              <w:left w:val="single" w:sz="4" w:space="0" w:color="000000"/>
              <w:bottom w:val="single" w:sz="4" w:space="0" w:color="000000"/>
              <w:right w:val="single" w:sz="4" w:space="0" w:color="000000"/>
            </w:tcBorders>
          </w:tcPr>
          <w:p w14:paraId="1F6397E6" w14:textId="77777777" w:rsidR="00E8355E" w:rsidRPr="00E8355E" w:rsidRDefault="00E8355E" w:rsidP="00E8355E">
            <w:pPr>
              <w:pStyle w:val="REG-P0"/>
              <w:rPr>
                <w:sz w:val="20"/>
                <w:szCs w:val="20"/>
                <w:lang w:val="en-US"/>
              </w:rPr>
            </w:pPr>
            <w:r w:rsidRPr="00E8355E">
              <w:rPr>
                <w:sz w:val="20"/>
                <w:szCs w:val="20"/>
                <w:lang w:val="en-US"/>
              </w:rPr>
              <w:t>3.</w:t>
            </w:r>
          </w:p>
        </w:tc>
        <w:tc>
          <w:tcPr>
            <w:tcW w:w="5567" w:type="dxa"/>
            <w:tcBorders>
              <w:top w:val="single" w:sz="4" w:space="0" w:color="000000"/>
              <w:left w:val="single" w:sz="4" w:space="0" w:color="000000"/>
              <w:bottom w:val="single" w:sz="4" w:space="0" w:color="000000"/>
              <w:right w:val="single" w:sz="4" w:space="0" w:color="000000"/>
            </w:tcBorders>
          </w:tcPr>
          <w:p w14:paraId="4AC71DB5" w14:textId="2B02BFE5" w:rsidR="00E8355E" w:rsidRPr="00165D35" w:rsidRDefault="00165D35" w:rsidP="00165D35">
            <w:pPr>
              <w:pStyle w:val="REG-P0"/>
              <w:jc w:val="left"/>
            </w:pPr>
            <w:r w:rsidRPr="00165D35">
              <w:t>Alteration of boundaries, suspension or deletion of conditions relating to land (section 115 of Act)</w:t>
            </w:r>
          </w:p>
        </w:tc>
        <w:tc>
          <w:tcPr>
            <w:tcW w:w="1701" w:type="dxa"/>
            <w:tcBorders>
              <w:top w:val="single" w:sz="4" w:space="0" w:color="000000"/>
              <w:left w:val="single" w:sz="4" w:space="0" w:color="000000"/>
              <w:bottom w:val="single" w:sz="4" w:space="0" w:color="000000"/>
              <w:right w:val="single" w:sz="4" w:space="0" w:color="000000"/>
            </w:tcBorders>
          </w:tcPr>
          <w:p w14:paraId="53CB89B6" w14:textId="7346B85B" w:rsidR="00E8355E" w:rsidRPr="00165D35" w:rsidRDefault="00165D35" w:rsidP="00165D35">
            <w:pPr>
              <w:pStyle w:val="REG-P0"/>
              <w:jc w:val="right"/>
            </w:pPr>
            <w:r w:rsidRPr="00165D35">
              <w:t>500</w:t>
            </w:r>
          </w:p>
        </w:tc>
      </w:tr>
      <w:tr w:rsidR="00E8355E" w:rsidRPr="00E8355E" w14:paraId="23203A10" w14:textId="77777777" w:rsidTr="00165D35">
        <w:trPr>
          <w:trHeight w:val="579"/>
        </w:trPr>
        <w:tc>
          <w:tcPr>
            <w:tcW w:w="454" w:type="dxa"/>
            <w:tcBorders>
              <w:top w:val="single" w:sz="4" w:space="0" w:color="000000"/>
              <w:left w:val="single" w:sz="4" w:space="0" w:color="000000"/>
              <w:bottom w:val="single" w:sz="4" w:space="0" w:color="000000"/>
              <w:right w:val="single" w:sz="4" w:space="0" w:color="000000"/>
            </w:tcBorders>
          </w:tcPr>
          <w:p w14:paraId="339199D5" w14:textId="77777777" w:rsidR="00E8355E" w:rsidRPr="00E8355E" w:rsidRDefault="00E8355E" w:rsidP="00E8355E">
            <w:pPr>
              <w:pStyle w:val="REG-P0"/>
              <w:rPr>
                <w:sz w:val="20"/>
                <w:szCs w:val="20"/>
                <w:lang w:val="en-US"/>
              </w:rPr>
            </w:pPr>
            <w:r w:rsidRPr="00E8355E">
              <w:rPr>
                <w:sz w:val="20"/>
                <w:szCs w:val="20"/>
                <w:lang w:val="en-US"/>
              </w:rPr>
              <w:t>4.</w:t>
            </w:r>
          </w:p>
        </w:tc>
        <w:tc>
          <w:tcPr>
            <w:tcW w:w="5567" w:type="dxa"/>
            <w:tcBorders>
              <w:top w:val="single" w:sz="4" w:space="0" w:color="000000"/>
              <w:left w:val="single" w:sz="4" w:space="0" w:color="000000"/>
              <w:bottom w:val="single" w:sz="4" w:space="0" w:color="000000"/>
              <w:right w:val="single" w:sz="4" w:space="0" w:color="000000"/>
            </w:tcBorders>
          </w:tcPr>
          <w:p w14:paraId="09107BDF" w14:textId="77777777" w:rsidR="00165D35" w:rsidRPr="00165D35" w:rsidRDefault="00165D35" w:rsidP="00165D35">
            <w:pPr>
              <w:pStyle w:val="REG-P0"/>
            </w:pPr>
            <w:r w:rsidRPr="00165D35">
              <w:t>Alteration of boundaries of an approved township</w:t>
            </w:r>
          </w:p>
          <w:p w14:paraId="1DEE4FD6" w14:textId="586CC325" w:rsidR="00E8355E" w:rsidRPr="00165D35" w:rsidRDefault="00165D35" w:rsidP="00165D35">
            <w:pPr>
              <w:pStyle w:val="REG-P0"/>
            </w:pPr>
            <w:r w:rsidRPr="00165D35">
              <w:t>(section 115 of Act)</w:t>
            </w:r>
          </w:p>
        </w:tc>
        <w:tc>
          <w:tcPr>
            <w:tcW w:w="1701" w:type="dxa"/>
            <w:tcBorders>
              <w:top w:val="single" w:sz="4" w:space="0" w:color="000000"/>
              <w:left w:val="single" w:sz="4" w:space="0" w:color="000000"/>
              <w:bottom w:val="single" w:sz="4" w:space="0" w:color="000000"/>
              <w:right w:val="single" w:sz="4" w:space="0" w:color="000000"/>
            </w:tcBorders>
          </w:tcPr>
          <w:p w14:paraId="30896CD0" w14:textId="44F32A2F" w:rsidR="00E8355E" w:rsidRPr="00165D35" w:rsidRDefault="00165D35" w:rsidP="00165D35">
            <w:pPr>
              <w:pStyle w:val="REG-P0"/>
              <w:jc w:val="right"/>
            </w:pPr>
            <w:r w:rsidRPr="00165D35">
              <w:t>500</w:t>
            </w:r>
          </w:p>
        </w:tc>
      </w:tr>
      <w:tr w:rsidR="00E8355E" w:rsidRPr="00E8355E" w14:paraId="46C7B2A0" w14:textId="77777777" w:rsidTr="00165D35">
        <w:trPr>
          <w:trHeight w:val="579"/>
        </w:trPr>
        <w:tc>
          <w:tcPr>
            <w:tcW w:w="454" w:type="dxa"/>
            <w:tcBorders>
              <w:top w:val="single" w:sz="4" w:space="0" w:color="000000"/>
              <w:left w:val="single" w:sz="4" w:space="0" w:color="000000"/>
              <w:bottom w:val="single" w:sz="4" w:space="0" w:color="000000"/>
              <w:right w:val="single" w:sz="4" w:space="0" w:color="000000"/>
            </w:tcBorders>
          </w:tcPr>
          <w:p w14:paraId="26602AC4" w14:textId="77777777" w:rsidR="00E8355E" w:rsidRPr="00E8355E" w:rsidRDefault="00E8355E" w:rsidP="00E8355E">
            <w:pPr>
              <w:pStyle w:val="REG-P0"/>
              <w:rPr>
                <w:sz w:val="20"/>
                <w:szCs w:val="20"/>
                <w:lang w:val="en-US"/>
              </w:rPr>
            </w:pPr>
            <w:r w:rsidRPr="00E8355E">
              <w:rPr>
                <w:sz w:val="20"/>
                <w:szCs w:val="20"/>
                <w:lang w:val="en-US"/>
              </w:rPr>
              <w:t>5.</w:t>
            </w:r>
          </w:p>
        </w:tc>
        <w:tc>
          <w:tcPr>
            <w:tcW w:w="5567" w:type="dxa"/>
            <w:tcBorders>
              <w:top w:val="single" w:sz="4" w:space="0" w:color="000000"/>
              <w:left w:val="single" w:sz="4" w:space="0" w:color="000000"/>
              <w:bottom w:val="single" w:sz="4" w:space="0" w:color="000000"/>
              <w:right w:val="single" w:sz="4" w:space="0" w:color="000000"/>
            </w:tcBorders>
          </w:tcPr>
          <w:p w14:paraId="52556876" w14:textId="7E5E9A63" w:rsidR="00E8355E" w:rsidRPr="00165D35" w:rsidRDefault="00165D35" w:rsidP="00165D35">
            <w:pPr>
              <w:pStyle w:val="REG-P0"/>
              <w:jc w:val="left"/>
            </w:pPr>
            <w:r w:rsidRPr="00165D35">
              <w:t>Disestablishment of approved township or portion of an approved township (section 115 of Act)</w:t>
            </w:r>
          </w:p>
        </w:tc>
        <w:tc>
          <w:tcPr>
            <w:tcW w:w="1701" w:type="dxa"/>
            <w:tcBorders>
              <w:top w:val="single" w:sz="4" w:space="0" w:color="000000"/>
              <w:left w:val="single" w:sz="4" w:space="0" w:color="000000"/>
              <w:bottom w:val="single" w:sz="4" w:space="0" w:color="000000"/>
              <w:right w:val="single" w:sz="4" w:space="0" w:color="000000"/>
            </w:tcBorders>
          </w:tcPr>
          <w:p w14:paraId="319546BE" w14:textId="2CE2F026" w:rsidR="00E8355E" w:rsidRPr="00165D35" w:rsidRDefault="00165D35" w:rsidP="00165D35">
            <w:pPr>
              <w:pStyle w:val="REG-P0"/>
              <w:jc w:val="right"/>
            </w:pPr>
            <w:r w:rsidRPr="00165D35">
              <w:t>500</w:t>
            </w:r>
          </w:p>
        </w:tc>
      </w:tr>
      <w:tr w:rsidR="00E8355E" w:rsidRPr="00E8355E" w14:paraId="7FAE3CBA" w14:textId="77777777" w:rsidTr="00165D35">
        <w:trPr>
          <w:trHeight w:val="371"/>
        </w:trPr>
        <w:tc>
          <w:tcPr>
            <w:tcW w:w="454" w:type="dxa"/>
            <w:tcBorders>
              <w:top w:val="single" w:sz="4" w:space="0" w:color="000000"/>
              <w:left w:val="single" w:sz="4" w:space="0" w:color="000000"/>
              <w:bottom w:val="single" w:sz="4" w:space="0" w:color="000000"/>
              <w:right w:val="single" w:sz="4" w:space="0" w:color="000000"/>
            </w:tcBorders>
          </w:tcPr>
          <w:p w14:paraId="761C8887" w14:textId="77777777" w:rsidR="00E8355E" w:rsidRPr="00E8355E" w:rsidRDefault="00E8355E" w:rsidP="00E8355E">
            <w:pPr>
              <w:pStyle w:val="REG-P0"/>
              <w:rPr>
                <w:sz w:val="20"/>
                <w:szCs w:val="20"/>
                <w:lang w:val="en-US"/>
              </w:rPr>
            </w:pPr>
            <w:r w:rsidRPr="00E8355E">
              <w:rPr>
                <w:sz w:val="20"/>
                <w:szCs w:val="20"/>
                <w:lang w:val="en-US"/>
              </w:rPr>
              <w:t>6.</w:t>
            </w:r>
          </w:p>
        </w:tc>
        <w:tc>
          <w:tcPr>
            <w:tcW w:w="5567" w:type="dxa"/>
            <w:tcBorders>
              <w:top w:val="single" w:sz="4" w:space="0" w:color="000000"/>
              <w:left w:val="single" w:sz="4" w:space="0" w:color="000000"/>
              <w:bottom w:val="single" w:sz="4" w:space="0" w:color="000000"/>
              <w:right w:val="single" w:sz="4" w:space="0" w:color="000000"/>
            </w:tcBorders>
          </w:tcPr>
          <w:p w14:paraId="1EC4B5E3" w14:textId="0F72F025" w:rsidR="00E8355E" w:rsidRPr="00165D35" w:rsidRDefault="00165D35" w:rsidP="00165D35">
            <w:pPr>
              <w:pStyle w:val="REG-P0"/>
            </w:pPr>
            <w:r w:rsidRPr="00165D35">
              <w:t>Establishment of township (section 115 of Act)</w:t>
            </w:r>
          </w:p>
        </w:tc>
        <w:tc>
          <w:tcPr>
            <w:tcW w:w="1701" w:type="dxa"/>
            <w:tcBorders>
              <w:top w:val="single" w:sz="4" w:space="0" w:color="000000"/>
              <w:left w:val="single" w:sz="4" w:space="0" w:color="000000"/>
              <w:bottom w:val="single" w:sz="4" w:space="0" w:color="000000"/>
              <w:right w:val="single" w:sz="4" w:space="0" w:color="000000"/>
            </w:tcBorders>
          </w:tcPr>
          <w:p w14:paraId="7155B283" w14:textId="41575811" w:rsidR="00E8355E" w:rsidRPr="00165D35" w:rsidRDefault="00165D35" w:rsidP="00165D35">
            <w:pPr>
              <w:pStyle w:val="REG-P0"/>
              <w:jc w:val="right"/>
            </w:pPr>
            <w:r w:rsidRPr="00165D35">
              <w:t>7 187.50</w:t>
            </w:r>
          </w:p>
        </w:tc>
      </w:tr>
      <w:tr w:rsidR="00E8355E" w:rsidRPr="00E8355E" w14:paraId="1EFC2D27" w14:textId="77777777" w:rsidTr="00165D35">
        <w:trPr>
          <w:trHeight w:val="324"/>
        </w:trPr>
        <w:tc>
          <w:tcPr>
            <w:tcW w:w="454" w:type="dxa"/>
            <w:tcBorders>
              <w:top w:val="single" w:sz="4" w:space="0" w:color="000000"/>
              <w:left w:val="single" w:sz="4" w:space="0" w:color="000000"/>
              <w:bottom w:val="single" w:sz="4" w:space="0" w:color="000000"/>
              <w:right w:val="single" w:sz="4" w:space="0" w:color="000000"/>
            </w:tcBorders>
          </w:tcPr>
          <w:p w14:paraId="5A5CB669" w14:textId="77777777" w:rsidR="00E8355E" w:rsidRPr="00E8355E" w:rsidRDefault="00E8355E" w:rsidP="00E8355E">
            <w:pPr>
              <w:pStyle w:val="REG-P0"/>
              <w:rPr>
                <w:sz w:val="20"/>
                <w:szCs w:val="20"/>
                <w:lang w:val="en-US"/>
              </w:rPr>
            </w:pPr>
            <w:r w:rsidRPr="00E8355E">
              <w:rPr>
                <w:sz w:val="20"/>
                <w:szCs w:val="20"/>
                <w:lang w:val="en-US"/>
              </w:rPr>
              <w:t>7.</w:t>
            </w:r>
          </w:p>
        </w:tc>
        <w:tc>
          <w:tcPr>
            <w:tcW w:w="5567" w:type="dxa"/>
            <w:tcBorders>
              <w:top w:val="single" w:sz="4" w:space="0" w:color="000000"/>
              <w:left w:val="single" w:sz="4" w:space="0" w:color="000000"/>
              <w:bottom w:val="single" w:sz="4" w:space="0" w:color="000000"/>
              <w:right w:val="single" w:sz="4" w:space="0" w:color="000000"/>
            </w:tcBorders>
          </w:tcPr>
          <w:p w14:paraId="31CECA50" w14:textId="53BFA0F7" w:rsidR="00E8355E" w:rsidRPr="00165D35" w:rsidRDefault="00165D35" w:rsidP="00165D35">
            <w:pPr>
              <w:pStyle w:val="REG-P0"/>
            </w:pPr>
            <w:r w:rsidRPr="00165D35">
              <w:t>Application for rezoning (section 115 of Act)</w:t>
            </w:r>
          </w:p>
        </w:tc>
        <w:tc>
          <w:tcPr>
            <w:tcW w:w="1701" w:type="dxa"/>
            <w:tcBorders>
              <w:top w:val="single" w:sz="4" w:space="0" w:color="000000"/>
              <w:left w:val="single" w:sz="4" w:space="0" w:color="000000"/>
              <w:bottom w:val="single" w:sz="4" w:space="0" w:color="000000"/>
              <w:right w:val="single" w:sz="4" w:space="0" w:color="000000"/>
            </w:tcBorders>
          </w:tcPr>
          <w:p w14:paraId="653435AD" w14:textId="7F3CDFC8" w:rsidR="00E8355E" w:rsidRPr="00165D35" w:rsidRDefault="00165D35" w:rsidP="00165D35">
            <w:pPr>
              <w:pStyle w:val="REG-P0"/>
              <w:jc w:val="right"/>
            </w:pPr>
            <w:r w:rsidRPr="00165D35">
              <w:t>2 012.50</w:t>
            </w:r>
          </w:p>
        </w:tc>
      </w:tr>
      <w:tr w:rsidR="00E8355E" w:rsidRPr="00E8355E" w14:paraId="135309E3" w14:textId="77777777" w:rsidTr="00165D35">
        <w:trPr>
          <w:trHeight w:val="359"/>
        </w:trPr>
        <w:tc>
          <w:tcPr>
            <w:tcW w:w="454" w:type="dxa"/>
            <w:tcBorders>
              <w:top w:val="single" w:sz="4" w:space="0" w:color="000000"/>
              <w:left w:val="single" w:sz="4" w:space="0" w:color="000000"/>
              <w:bottom w:val="single" w:sz="4" w:space="0" w:color="000000"/>
              <w:right w:val="single" w:sz="4" w:space="0" w:color="000000"/>
            </w:tcBorders>
          </w:tcPr>
          <w:p w14:paraId="4B5CFBF2" w14:textId="77777777" w:rsidR="00E8355E" w:rsidRPr="00E8355E" w:rsidRDefault="00E8355E" w:rsidP="00E8355E">
            <w:pPr>
              <w:pStyle w:val="REG-P0"/>
              <w:rPr>
                <w:sz w:val="20"/>
                <w:szCs w:val="20"/>
                <w:lang w:val="en-US"/>
              </w:rPr>
            </w:pPr>
            <w:r w:rsidRPr="00E8355E">
              <w:rPr>
                <w:sz w:val="20"/>
                <w:szCs w:val="20"/>
                <w:lang w:val="en-US"/>
              </w:rPr>
              <w:t>8.</w:t>
            </w:r>
          </w:p>
        </w:tc>
        <w:tc>
          <w:tcPr>
            <w:tcW w:w="5567" w:type="dxa"/>
            <w:tcBorders>
              <w:top w:val="single" w:sz="4" w:space="0" w:color="000000"/>
              <w:left w:val="single" w:sz="4" w:space="0" w:color="000000"/>
              <w:bottom w:val="single" w:sz="4" w:space="0" w:color="000000"/>
              <w:right w:val="single" w:sz="4" w:space="0" w:color="000000"/>
            </w:tcBorders>
          </w:tcPr>
          <w:p w14:paraId="493A5765" w14:textId="148D18D3" w:rsidR="00E8355E" w:rsidRPr="00165D35" w:rsidRDefault="00165D35" w:rsidP="00165D35">
            <w:pPr>
              <w:pStyle w:val="REG-P0"/>
            </w:pPr>
            <w:r w:rsidRPr="00165D35">
              <w:t>Subdivision of an erf (section 115 of the Act)</w:t>
            </w:r>
          </w:p>
        </w:tc>
        <w:tc>
          <w:tcPr>
            <w:tcW w:w="1701" w:type="dxa"/>
            <w:tcBorders>
              <w:top w:val="single" w:sz="4" w:space="0" w:color="000000"/>
              <w:left w:val="single" w:sz="4" w:space="0" w:color="000000"/>
              <w:bottom w:val="single" w:sz="4" w:space="0" w:color="000000"/>
              <w:right w:val="single" w:sz="4" w:space="0" w:color="000000"/>
            </w:tcBorders>
          </w:tcPr>
          <w:p w14:paraId="5E37876B" w14:textId="273F9BDC" w:rsidR="00E8355E" w:rsidRPr="00165D35" w:rsidRDefault="00165D35" w:rsidP="00165D35">
            <w:pPr>
              <w:pStyle w:val="REG-P0"/>
              <w:jc w:val="right"/>
            </w:pPr>
            <w:r w:rsidRPr="00165D35">
              <w:t>1 092.50</w:t>
            </w:r>
          </w:p>
        </w:tc>
      </w:tr>
      <w:tr w:rsidR="00E8355E" w:rsidRPr="00E8355E" w14:paraId="22ABCCE6" w14:textId="77777777" w:rsidTr="00165D35">
        <w:trPr>
          <w:trHeight w:val="288"/>
        </w:trPr>
        <w:tc>
          <w:tcPr>
            <w:tcW w:w="454" w:type="dxa"/>
            <w:tcBorders>
              <w:top w:val="single" w:sz="4" w:space="0" w:color="000000"/>
              <w:left w:val="single" w:sz="4" w:space="0" w:color="000000"/>
              <w:bottom w:val="single" w:sz="4" w:space="0" w:color="000000"/>
              <w:right w:val="single" w:sz="4" w:space="0" w:color="000000"/>
            </w:tcBorders>
          </w:tcPr>
          <w:p w14:paraId="73AF0029" w14:textId="77777777" w:rsidR="00E8355E" w:rsidRPr="00E8355E" w:rsidRDefault="00E8355E" w:rsidP="00E8355E">
            <w:pPr>
              <w:pStyle w:val="REG-P0"/>
              <w:rPr>
                <w:sz w:val="20"/>
                <w:szCs w:val="20"/>
                <w:lang w:val="en-US"/>
              </w:rPr>
            </w:pPr>
            <w:r w:rsidRPr="00E8355E">
              <w:rPr>
                <w:sz w:val="20"/>
                <w:szCs w:val="20"/>
                <w:lang w:val="en-US"/>
              </w:rPr>
              <w:t>9.</w:t>
            </w:r>
          </w:p>
        </w:tc>
        <w:tc>
          <w:tcPr>
            <w:tcW w:w="5567" w:type="dxa"/>
            <w:tcBorders>
              <w:top w:val="single" w:sz="4" w:space="0" w:color="000000"/>
              <w:left w:val="single" w:sz="4" w:space="0" w:color="000000"/>
              <w:bottom w:val="single" w:sz="4" w:space="0" w:color="000000"/>
              <w:right w:val="single" w:sz="4" w:space="0" w:color="000000"/>
            </w:tcBorders>
          </w:tcPr>
          <w:p w14:paraId="1BA615AA" w14:textId="5F214B55" w:rsidR="00E8355E" w:rsidRPr="00165D35" w:rsidRDefault="00165D35" w:rsidP="00165D35">
            <w:pPr>
              <w:pStyle w:val="REG-P0"/>
            </w:pPr>
            <w:r w:rsidRPr="00165D35">
              <w:t>Consolidation of an erf (section 115 of the Act)</w:t>
            </w:r>
          </w:p>
        </w:tc>
        <w:tc>
          <w:tcPr>
            <w:tcW w:w="1701" w:type="dxa"/>
            <w:tcBorders>
              <w:top w:val="single" w:sz="4" w:space="0" w:color="000000"/>
              <w:left w:val="single" w:sz="4" w:space="0" w:color="000000"/>
              <w:bottom w:val="single" w:sz="4" w:space="0" w:color="000000"/>
              <w:right w:val="single" w:sz="4" w:space="0" w:color="000000"/>
            </w:tcBorders>
          </w:tcPr>
          <w:p w14:paraId="4D99DC78" w14:textId="3BEF1FE0" w:rsidR="00E8355E" w:rsidRPr="00165D35" w:rsidRDefault="00165D35" w:rsidP="00165D35">
            <w:pPr>
              <w:pStyle w:val="REG-P0"/>
              <w:jc w:val="right"/>
            </w:pPr>
            <w:r w:rsidRPr="00165D35">
              <w:t>1 092.50</w:t>
            </w:r>
          </w:p>
        </w:tc>
      </w:tr>
    </w:tbl>
    <w:p w14:paraId="3DBF8BFC" w14:textId="4D3F9315" w:rsidR="00E8355E" w:rsidRDefault="00E8355E" w:rsidP="001F3682">
      <w:pPr>
        <w:pStyle w:val="REG-P0"/>
        <w:rPr>
          <w:b/>
          <w:bCs/>
          <w:lang w:val="en-US"/>
        </w:rPr>
      </w:pPr>
    </w:p>
    <w:p w14:paraId="1AFA5BE8" w14:textId="76FEAB08" w:rsidR="00165D35" w:rsidRDefault="00165D35" w:rsidP="001F3682">
      <w:pPr>
        <w:pStyle w:val="REG-P0"/>
        <w:rPr>
          <w:b/>
          <w:bCs/>
          <w:lang w:val="en-US"/>
        </w:rPr>
      </w:pPr>
    </w:p>
    <w:tbl>
      <w:tblPr>
        <w:tblW w:w="7722" w:type="dxa"/>
        <w:tblInd w:w="415" w:type="dxa"/>
        <w:tblLayout w:type="fixed"/>
        <w:tblCellMar>
          <w:left w:w="57" w:type="dxa"/>
          <w:right w:w="57" w:type="dxa"/>
        </w:tblCellMar>
        <w:tblLook w:val="0000" w:firstRow="0" w:lastRow="0" w:firstColumn="0" w:lastColumn="0" w:noHBand="0" w:noVBand="0"/>
      </w:tblPr>
      <w:tblGrid>
        <w:gridCol w:w="454"/>
        <w:gridCol w:w="5567"/>
        <w:gridCol w:w="1701"/>
      </w:tblGrid>
      <w:tr w:rsidR="00165D35" w:rsidRPr="00E8355E" w14:paraId="38A5C6C1" w14:textId="77777777" w:rsidTr="00B7147D">
        <w:trPr>
          <w:trHeight w:val="288"/>
        </w:trPr>
        <w:tc>
          <w:tcPr>
            <w:tcW w:w="7722" w:type="dxa"/>
            <w:gridSpan w:val="3"/>
            <w:tcBorders>
              <w:top w:val="single" w:sz="4" w:space="0" w:color="000000"/>
              <w:left w:val="single" w:sz="4" w:space="0" w:color="000000"/>
              <w:bottom w:val="single" w:sz="4" w:space="0" w:color="000000"/>
              <w:right w:val="single" w:sz="4" w:space="0" w:color="000000"/>
            </w:tcBorders>
          </w:tcPr>
          <w:p w14:paraId="593746D9" w14:textId="3E4667A9" w:rsidR="00165D35" w:rsidRPr="00E8355E" w:rsidRDefault="00165D35" w:rsidP="00165D35">
            <w:pPr>
              <w:pStyle w:val="REG-P0"/>
              <w:jc w:val="center"/>
              <w:rPr>
                <w:b/>
                <w:bCs/>
                <w:sz w:val="20"/>
                <w:szCs w:val="20"/>
                <w:lang w:val="en-US"/>
              </w:rPr>
            </w:pPr>
            <w:r>
              <w:rPr>
                <w:rFonts w:ascii="TimesNewRomanPS-BoldMT" w:hAnsi="TimesNewRomanPS-BoldMT" w:cs="TimesNewRomanPS-BoldMT"/>
                <w:b/>
                <w:bCs/>
                <w:noProof w:val="0"/>
              </w:rPr>
              <w:t xml:space="preserve">Fees for applications made to a local authority </w:t>
            </w:r>
          </w:p>
        </w:tc>
      </w:tr>
      <w:tr w:rsidR="00165D35" w:rsidRPr="00E8355E" w14:paraId="14E724F9" w14:textId="77777777" w:rsidTr="00B7147D">
        <w:trPr>
          <w:trHeight w:val="288"/>
        </w:trPr>
        <w:tc>
          <w:tcPr>
            <w:tcW w:w="454" w:type="dxa"/>
            <w:tcBorders>
              <w:top w:val="single" w:sz="4" w:space="0" w:color="000000"/>
              <w:left w:val="single" w:sz="4" w:space="0" w:color="000000"/>
              <w:bottom w:val="single" w:sz="4" w:space="0" w:color="000000"/>
              <w:right w:val="single" w:sz="4" w:space="0" w:color="000000"/>
            </w:tcBorders>
          </w:tcPr>
          <w:p w14:paraId="4AC69E5F" w14:textId="77777777" w:rsidR="00165D35" w:rsidRPr="00E8355E" w:rsidRDefault="00165D35" w:rsidP="00B7147D">
            <w:pPr>
              <w:pStyle w:val="REG-P0"/>
              <w:rPr>
                <w:sz w:val="20"/>
                <w:szCs w:val="20"/>
                <w:lang w:val="en-US"/>
              </w:rPr>
            </w:pPr>
          </w:p>
        </w:tc>
        <w:tc>
          <w:tcPr>
            <w:tcW w:w="5567" w:type="dxa"/>
            <w:tcBorders>
              <w:top w:val="single" w:sz="4" w:space="0" w:color="000000"/>
              <w:left w:val="single" w:sz="4" w:space="0" w:color="000000"/>
              <w:bottom w:val="single" w:sz="4" w:space="0" w:color="000000"/>
              <w:right w:val="single" w:sz="4" w:space="0" w:color="000000"/>
            </w:tcBorders>
          </w:tcPr>
          <w:p w14:paraId="40B68E8F" w14:textId="77777777" w:rsidR="00165D35" w:rsidRPr="00E8355E" w:rsidRDefault="00165D35" w:rsidP="00B7147D">
            <w:pPr>
              <w:pStyle w:val="REG-P0"/>
              <w:jc w:val="center"/>
              <w:rPr>
                <w:b/>
                <w:bCs/>
                <w:sz w:val="20"/>
                <w:szCs w:val="20"/>
                <w:lang w:val="en-US"/>
              </w:rPr>
            </w:pPr>
            <w:r>
              <w:rPr>
                <w:b/>
                <w:bCs/>
                <w:sz w:val="20"/>
                <w:szCs w:val="20"/>
                <w:lang w:val="en-US"/>
              </w:rPr>
              <w:t>Nature of application</w:t>
            </w:r>
          </w:p>
        </w:tc>
        <w:tc>
          <w:tcPr>
            <w:tcW w:w="1701" w:type="dxa"/>
            <w:tcBorders>
              <w:top w:val="single" w:sz="4" w:space="0" w:color="000000"/>
              <w:left w:val="single" w:sz="4" w:space="0" w:color="000000"/>
              <w:bottom w:val="single" w:sz="4" w:space="0" w:color="000000"/>
              <w:right w:val="single" w:sz="4" w:space="0" w:color="000000"/>
            </w:tcBorders>
          </w:tcPr>
          <w:p w14:paraId="3687DAF1" w14:textId="77777777" w:rsidR="00165D35" w:rsidRPr="00E8355E" w:rsidRDefault="00165D35" w:rsidP="00B7147D">
            <w:pPr>
              <w:pStyle w:val="REG-P0"/>
              <w:jc w:val="center"/>
              <w:rPr>
                <w:b/>
                <w:bCs/>
                <w:sz w:val="20"/>
                <w:szCs w:val="20"/>
                <w:lang w:val="en-US"/>
              </w:rPr>
            </w:pPr>
            <w:r w:rsidRPr="00E8355E">
              <w:rPr>
                <w:b/>
                <w:bCs/>
                <w:sz w:val="20"/>
                <w:szCs w:val="20"/>
                <w:lang w:val="en-US"/>
              </w:rPr>
              <w:t xml:space="preserve">Fee </w:t>
            </w:r>
            <w:r>
              <w:rPr>
                <w:b/>
                <w:bCs/>
                <w:sz w:val="20"/>
                <w:szCs w:val="20"/>
                <w:lang w:val="en-US"/>
              </w:rPr>
              <w:t>(</w:t>
            </w:r>
            <w:r w:rsidRPr="00E8355E">
              <w:rPr>
                <w:b/>
                <w:bCs/>
                <w:sz w:val="20"/>
                <w:szCs w:val="20"/>
                <w:lang w:val="en-US"/>
              </w:rPr>
              <w:t>N$</w:t>
            </w:r>
            <w:r>
              <w:rPr>
                <w:b/>
                <w:bCs/>
                <w:sz w:val="20"/>
                <w:szCs w:val="20"/>
                <w:lang w:val="en-US"/>
              </w:rPr>
              <w:t>)</w:t>
            </w:r>
          </w:p>
        </w:tc>
      </w:tr>
      <w:tr w:rsidR="00165D35" w:rsidRPr="00E8355E" w14:paraId="539BC366" w14:textId="77777777" w:rsidTr="00165D35">
        <w:trPr>
          <w:trHeight w:val="608"/>
        </w:trPr>
        <w:tc>
          <w:tcPr>
            <w:tcW w:w="454" w:type="dxa"/>
            <w:tcBorders>
              <w:top w:val="single" w:sz="4" w:space="0" w:color="000000"/>
              <w:left w:val="single" w:sz="4" w:space="0" w:color="000000"/>
              <w:bottom w:val="single" w:sz="4" w:space="0" w:color="000000"/>
              <w:right w:val="single" w:sz="4" w:space="0" w:color="000000"/>
            </w:tcBorders>
          </w:tcPr>
          <w:p w14:paraId="02821AA2" w14:textId="77777777" w:rsidR="00165D35" w:rsidRPr="00E8355E" w:rsidRDefault="00165D35" w:rsidP="00165D35">
            <w:pPr>
              <w:pStyle w:val="REG-P0"/>
              <w:rPr>
                <w:sz w:val="20"/>
                <w:szCs w:val="20"/>
                <w:lang w:val="en-US"/>
              </w:rPr>
            </w:pPr>
            <w:r w:rsidRPr="00E8355E">
              <w:rPr>
                <w:sz w:val="20"/>
                <w:szCs w:val="20"/>
                <w:lang w:val="en-US"/>
              </w:rPr>
              <w:t>1.</w:t>
            </w:r>
          </w:p>
        </w:tc>
        <w:tc>
          <w:tcPr>
            <w:tcW w:w="5567" w:type="dxa"/>
            <w:tcBorders>
              <w:top w:val="single" w:sz="4" w:space="0" w:color="000000"/>
              <w:left w:val="single" w:sz="4" w:space="0" w:color="000000"/>
              <w:bottom w:val="single" w:sz="4" w:space="0" w:color="000000"/>
              <w:right w:val="single" w:sz="4" w:space="0" w:color="000000"/>
            </w:tcBorders>
          </w:tcPr>
          <w:p w14:paraId="32BDD6ED" w14:textId="77777777" w:rsidR="00165D35" w:rsidRPr="00165D35" w:rsidRDefault="00165D35" w:rsidP="00165D35">
            <w:pPr>
              <w:pStyle w:val="REG-P0"/>
            </w:pPr>
            <w:r w:rsidRPr="00165D35">
              <w:t>Alteration of boundaries, suspension or deletion of conditions</w:t>
            </w:r>
          </w:p>
          <w:p w14:paraId="61DCAE97" w14:textId="221355E6" w:rsidR="00165D35" w:rsidRPr="00165D35" w:rsidRDefault="00165D35" w:rsidP="00165D35">
            <w:pPr>
              <w:pStyle w:val="REG-P0"/>
              <w:jc w:val="left"/>
              <w:rPr>
                <w:sz w:val="20"/>
                <w:szCs w:val="20"/>
                <w:lang w:val="en-US"/>
              </w:rPr>
            </w:pPr>
            <w:r w:rsidRPr="00165D35">
              <w:t>relating to land (section 97 or 105 of Act)</w:t>
            </w:r>
          </w:p>
        </w:tc>
        <w:tc>
          <w:tcPr>
            <w:tcW w:w="1701" w:type="dxa"/>
            <w:tcBorders>
              <w:top w:val="single" w:sz="4" w:space="0" w:color="000000"/>
              <w:left w:val="single" w:sz="4" w:space="0" w:color="000000"/>
              <w:bottom w:val="single" w:sz="4" w:space="0" w:color="000000"/>
              <w:right w:val="single" w:sz="4" w:space="0" w:color="000000"/>
            </w:tcBorders>
          </w:tcPr>
          <w:p w14:paraId="6A22C992" w14:textId="59AF7BD0" w:rsidR="00165D35" w:rsidRPr="00E8355E" w:rsidRDefault="00165D35" w:rsidP="00165D35">
            <w:pPr>
              <w:pStyle w:val="REG-P0"/>
              <w:jc w:val="right"/>
              <w:rPr>
                <w:sz w:val="20"/>
                <w:szCs w:val="20"/>
                <w:lang w:val="en-US"/>
              </w:rPr>
            </w:pPr>
            <w:r w:rsidRPr="00165D35">
              <w:t>500</w:t>
            </w:r>
          </w:p>
        </w:tc>
      </w:tr>
      <w:tr w:rsidR="00165D35" w:rsidRPr="00E8355E" w14:paraId="48D706BB" w14:textId="77777777" w:rsidTr="00165D35">
        <w:trPr>
          <w:trHeight w:val="560"/>
        </w:trPr>
        <w:tc>
          <w:tcPr>
            <w:tcW w:w="454" w:type="dxa"/>
            <w:tcBorders>
              <w:top w:val="single" w:sz="4" w:space="0" w:color="000000"/>
              <w:left w:val="single" w:sz="4" w:space="0" w:color="000000"/>
              <w:bottom w:val="single" w:sz="4" w:space="0" w:color="000000"/>
              <w:right w:val="single" w:sz="4" w:space="0" w:color="000000"/>
            </w:tcBorders>
          </w:tcPr>
          <w:p w14:paraId="19A40656" w14:textId="77777777" w:rsidR="00165D35" w:rsidRPr="00E8355E" w:rsidRDefault="00165D35" w:rsidP="00165D35">
            <w:pPr>
              <w:pStyle w:val="REG-P0"/>
              <w:rPr>
                <w:sz w:val="20"/>
                <w:szCs w:val="20"/>
                <w:lang w:val="en-US"/>
              </w:rPr>
            </w:pPr>
            <w:r w:rsidRPr="00E8355E">
              <w:rPr>
                <w:sz w:val="20"/>
                <w:szCs w:val="20"/>
                <w:lang w:val="en-US"/>
              </w:rPr>
              <w:t>2.</w:t>
            </w:r>
          </w:p>
        </w:tc>
        <w:tc>
          <w:tcPr>
            <w:tcW w:w="5567" w:type="dxa"/>
            <w:tcBorders>
              <w:top w:val="single" w:sz="4" w:space="0" w:color="000000"/>
              <w:left w:val="single" w:sz="4" w:space="0" w:color="000000"/>
              <w:bottom w:val="single" w:sz="4" w:space="0" w:color="000000"/>
              <w:right w:val="single" w:sz="4" w:space="0" w:color="000000"/>
            </w:tcBorders>
          </w:tcPr>
          <w:p w14:paraId="4493C265" w14:textId="210AAF4E" w:rsidR="00165D35" w:rsidRPr="00165D35" w:rsidRDefault="00165D35" w:rsidP="00165D35">
            <w:pPr>
              <w:pStyle w:val="REG-P0"/>
              <w:jc w:val="left"/>
            </w:pPr>
            <w:r w:rsidRPr="00165D35">
              <w:t>Alteration of boundaries of an approved township (section 97 or 105 of Act)</w:t>
            </w:r>
          </w:p>
        </w:tc>
        <w:tc>
          <w:tcPr>
            <w:tcW w:w="1701" w:type="dxa"/>
            <w:tcBorders>
              <w:top w:val="single" w:sz="4" w:space="0" w:color="000000"/>
              <w:left w:val="single" w:sz="4" w:space="0" w:color="000000"/>
              <w:bottom w:val="single" w:sz="4" w:space="0" w:color="000000"/>
              <w:right w:val="single" w:sz="4" w:space="0" w:color="000000"/>
            </w:tcBorders>
          </w:tcPr>
          <w:p w14:paraId="73957C86" w14:textId="3C2DB321" w:rsidR="00165D35" w:rsidRPr="00165D35" w:rsidRDefault="00165D35" w:rsidP="00165D35">
            <w:pPr>
              <w:pStyle w:val="REG-P0"/>
              <w:jc w:val="right"/>
            </w:pPr>
            <w:r w:rsidRPr="00165D35">
              <w:t>500</w:t>
            </w:r>
          </w:p>
        </w:tc>
      </w:tr>
      <w:tr w:rsidR="00165D35" w:rsidRPr="00E8355E" w14:paraId="60C9D9A5" w14:textId="77777777" w:rsidTr="00165D35">
        <w:trPr>
          <w:trHeight w:val="555"/>
        </w:trPr>
        <w:tc>
          <w:tcPr>
            <w:tcW w:w="454" w:type="dxa"/>
            <w:tcBorders>
              <w:top w:val="single" w:sz="4" w:space="0" w:color="000000"/>
              <w:left w:val="single" w:sz="4" w:space="0" w:color="000000"/>
              <w:bottom w:val="single" w:sz="4" w:space="0" w:color="000000"/>
              <w:right w:val="single" w:sz="4" w:space="0" w:color="000000"/>
            </w:tcBorders>
          </w:tcPr>
          <w:p w14:paraId="7C2A1D0E" w14:textId="77777777" w:rsidR="00165D35" w:rsidRPr="00E8355E" w:rsidRDefault="00165D35" w:rsidP="00165D35">
            <w:pPr>
              <w:pStyle w:val="REG-P0"/>
              <w:rPr>
                <w:sz w:val="20"/>
                <w:szCs w:val="20"/>
                <w:lang w:val="en-US"/>
              </w:rPr>
            </w:pPr>
            <w:r w:rsidRPr="00E8355E">
              <w:rPr>
                <w:sz w:val="20"/>
                <w:szCs w:val="20"/>
                <w:lang w:val="en-US"/>
              </w:rPr>
              <w:t>3.</w:t>
            </w:r>
          </w:p>
        </w:tc>
        <w:tc>
          <w:tcPr>
            <w:tcW w:w="5567" w:type="dxa"/>
            <w:tcBorders>
              <w:top w:val="single" w:sz="4" w:space="0" w:color="000000"/>
              <w:left w:val="single" w:sz="4" w:space="0" w:color="000000"/>
              <w:bottom w:val="single" w:sz="4" w:space="0" w:color="000000"/>
              <w:right w:val="single" w:sz="4" w:space="0" w:color="000000"/>
            </w:tcBorders>
          </w:tcPr>
          <w:p w14:paraId="76A99C37" w14:textId="51B1DF01" w:rsidR="00165D35" w:rsidRPr="00165D35" w:rsidRDefault="00165D35" w:rsidP="00165D35">
            <w:pPr>
              <w:pStyle w:val="REG-P0"/>
              <w:jc w:val="left"/>
            </w:pPr>
            <w:r w:rsidRPr="00165D35">
              <w:t>Disestablishment of approved township or portion of an approved township (section 97 or 105 of Act)</w:t>
            </w:r>
          </w:p>
        </w:tc>
        <w:tc>
          <w:tcPr>
            <w:tcW w:w="1701" w:type="dxa"/>
            <w:tcBorders>
              <w:top w:val="single" w:sz="4" w:space="0" w:color="000000"/>
              <w:left w:val="single" w:sz="4" w:space="0" w:color="000000"/>
              <w:bottom w:val="single" w:sz="4" w:space="0" w:color="000000"/>
              <w:right w:val="single" w:sz="4" w:space="0" w:color="000000"/>
            </w:tcBorders>
          </w:tcPr>
          <w:p w14:paraId="63DAED2E" w14:textId="403DC74A" w:rsidR="00165D35" w:rsidRPr="00165D35" w:rsidRDefault="00165D35" w:rsidP="00165D35">
            <w:pPr>
              <w:pStyle w:val="REG-P0"/>
              <w:jc w:val="right"/>
            </w:pPr>
            <w:r w:rsidRPr="00165D35">
              <w:t>500</w:t>
            </w:r>
          </w:p>
        </w:tc>
      </w:tr>
      <w:tr w:rsidR="00165D35" w:rsidRPr="00E8355E" w14:paraId="6C895FEB" w14:textId="77777777" w:rsidTr="00165D35">
        <w:trPr>
          <w:trHeight w:val="362"/>
        </w:trPr>
        <w:tc>
          <w:tcPr>
            <w:tcW w:w="454" w:type="dxa"/>
            <w:tcBorders>
              <w:top w:val="single" w:sz="4" w:space="0" w:color="000000"/>
              <w:left w:val="single" w:sz="4" w:space="0" w:color="000000"/>
              <w:bottom w:val="single" w:sz="4" w:space="0" w:color="000000"/>
              <w:right w:val="single" w:sz="4" w:space="0" w:color="000000"/>
            </w:tcBorders>
          </w:tcPr>
          <w:p w14:paraId="3AAF8A46" w14:textId="77777777" w:rsidR="00165D35" w:rsidRPr="00E8355E" w:rsidRDefault="00165D35" w:rsidP="00165D35">
            <w:pPr>
              <w:pStyle w:val="REG-P0"/>
              <w:rPr>
                <w:sz w:val="20"/>
                <w:szCs w:val="20"/>
                <w:lang w:val="en-US"/>
              </w:rPr>
            </w:pPr>
            <w:r w:rsidRPr="00E8355E">
              <w:rPr>
                <w:sz w:val="20"/>
                <w:szCs w:val="20"/>
                <w:lang w:val="en-US"/>
              </w:rPr>
              <w:t>4.</w:t>
            </w:r>
          </w:p>
        </w:tc>
        <w:tc>
          <w:tcPr>
            <w:tcW w:w="5567" w:type="dxa"/>
            <w:tcBorders>
              <w:top w:val="single" w:sz="4" w:space="0" w:color="000000"/>
              <w:left w:val="single" w:sz="4" w:space="0" w:color="000000"/>
              <w:bottom w:val="single" w:sz="4" w:space="0" w:color="000000"/>
              <w:right w:val="single" w:sz="4" w:space="0" w:color="000000"/>
            </w:tcBorders>
          </w:tcPr>
          <w:p w14:paraId="0C145F09" w14:textId="08E994AC" w:rsidR="00165D35" w:rsidRPr="00165D35" w:rsidRDefault="00165D35" w:rsidP="00165D35">
            <w:pPr>
              <w:pStyle w:val="REG-P0"/>
              <w:jc w:val="left"/>
            </w:pPr>
            <w:r w:rsidRPr="00165D35">
              <w:t>Establishment of township (section 97 or 105 of Act)</w:t>
            </w:r>
          </w:p>
        </w:tc>
        <w:tc>
          <w:tcPr>
            <w:tcW w:w="1701" w:type="dxa"/>
            <w:tcBorders>
              <w:top w:val="single" w:sz="4" w:space="0" w:color="000000"/>
              <w:left w:val="single" w:sz="4" w:space="0" w:color="000000"/>
              <w:bottom w:val="single" w:sz="4" w:space="0" w:color="000000"/>
              <w:right w:val="single" w:sz="4" w:space="0" w:color="000000"/>
            </w:tcBorders>
          </w:tcPr>
          <w:p w14:paraId="048E9226" w14:textId="7D3D59E1" w:rsidR="00165D35" w:rsidRPr="00165D35" w:rsidRDefault="00165D35" w:rsidP="00165D35">
            <w:pPr>
              <w:pStyle w:val="REG-P0"/>
              <w:jc w:val="right"/>
            </w:pPr>
            <w:r w:rsidRPr="00165D35">
              <w:t>7 187.50</w:t>
            </w:r>
          </w:p>
        </w:tc>
      </w:tr>
      <w:tr w:rsidR="00165D35" w:rsidRPr="00E8355E" w14:paraId="74CAF398" w14:textId="77777777" w:rsidTr="00165D35">
        <w:trPr>
          <w:trHeight w:val="342"/>
        </w:trPr>
        <w:tc>
          <w:tcPr>
            <w:tcW w:w="454" w:type="dxa"/>
            <w:tcBorders>
              <w:top w:val="single" w:sz="4" w:space="0" w:color="000000"/>
              <w:left w:val="single" w:sz="4" w:space="0" w:color="000000"/>
              <w:bottom w:val="single" w:sz="4" w:space="0" w:color="000000"/>
              <w:right w:val="single" w:sz="4" w:space="0" w:color="000000"/>
            </w:tcBorders>
          </w:tcPr>
          <w:p w14:paraId="6D31A956" w14:textId="77777777" w:rsidR="00165D35" w:rsidRPr="00E8355E" w:rsidRDefault="00165D35" w:rsidP="00165D35">
            <w:pPr>
              <w:pStyle w:val="REG-P0"/>
              <w:rPr>
                <w:sz w:val="20"/>
                <w:szCs w:val="20"/>
                <w:lang w:val="en-US"/>
              </w:rPr>
            </w:pPr>
            <w:r w:rsidRPr="00E8355E">
              <w:rPr>
                <w:sz w:val="20"/>
                <w:szCs w:val="20"/>
                <w:lang w:val="en-US"/>
              </w:rPr>
              <w:t>5.</w:t>
            </w:r>
          </w:p>
        </w:tc>
        <w:tc>
          <w:tcPr>
            <w:tcW w:w="5567" w:type="dxa"/>
            <w:tcBorders>
              <w:top w:val="single" w:sz="4" w:space="0" w:color="000000"/>
              <w:left w:val="single" w:sz="4" w:space="0" w:color="000000"/>
              <w:bottom w:val="single" w:sz="4" w:space="0" w:color="000000"/>
              <w:right w:val="single" w:sz="4" w:space="0" w:color="000000"/>
            </w:tcBorders>
          </w:tcPr>
          <w:p w14:paraId="253A48E5" w14:textId="4F0CD375" w:rsidR="00165D35" w:rsidRPr="00165D35" w:rsidRDefault="00165D35" w:rsidP="00165D35">
            <w:pPr>
              <w:pStyle w:val="REG-P0"/>
            </w:pPr>
            <w:r w:rsidRPr="00165D35">
              <w:t>Application for rezoning (section 97 or 105 of Act)</w:t>
            </w:r>
          </w:p>
        </w:tc>
        <w:tc>
          <w:tcPr>
            <w:tcW w:w="1701" w:type="dxa"/>
            <w:tcBorders>
              <w:top w:val="single" w:sz="4" w:space="0" w:color="000000"/>
              <w:left w:val="single" w:sz="4" w:space="0" w:color="000000"/>
              <w:bottom w:val="single" w:sz="4" w:space="0" w:color="000000"/>
              <w:right w:val="single" w:sz="4" w:space="0" w:color="000000"/>
            </w:tcBorders>
          </w:tcPr>
          <w:p w14:paraId="480B4E62" w14:textId="35AE187B" w:rsidR="00165D35" w:rsidRPr="00165D35" w:rsidRDefault="00165D35" w:rsidP="00165D35">
            <w:pPr>
              <w:pStyle w:val="REG-P0"/>
              <w:jc w:val="right"/>
            </w:pPr>
            <w:r w:rsidRPr="00165D35">
              <w:t>2 012.50</w:t>
            </w:r>
          </w:p>
        </w:tc>
      </w:tr>
      <w:tr w:rsidR="00165D35" w:rsidRPr="00E8355E" w14:paraId="3DC3E91A" w14:textId="77777777" w:rsidTr="00B7147D">
        <w:trPr>
          <w:trHeight w:val="371"/>
        </w:trPr>
        <w:tc>
          <w:tcPr>
            <w:tcW w:w="454" w:type="dxa"/>
            <w:tcBorders>
              <w:top w:val="single" w:sz="4" w:space="0" w:color="000000"/>
              <w:left w:val="single" w:sz="4" w:space="0" w:color="000000"/>
              <w:bottom w:val="single" w:sz="4" w:space="0" w:color="000000"/>
              <w:right w:val="single" w:sz="4" w:space="0" w:color="000000"/>
            </w:tcBorders>
          </w:tcPr>
          <w:p w14:paraId="28F000F0" w14:textId="77777777" w:rsidR="00165D35" w:rsidRPr="00E8355E" w:rsidRDefault="00165D35" w:rsidP="00165D35">
            <w:pPr>
              <w:pStyle w:val="REG-P0"/>
              <w:rPr>
                <w:sz w:val="20"/>
                <w:szCs w:val="20"/>
                <w:lang w:val="en-US"/>
              </w:rPr>
            </w:pPr>
            <w:r w:rsidRPr="00E8355E">
              <w:rPr>
                <w:sz w:val="20"/>
                <w:szCs w:val="20"/>
                <w:lang w:val="en-US"/>
              </w:rPr>
              <w:t>6.</w:t>
            </w:r>
          </w:p>
        </w:tc>
        <w:tc>
          <w:tcPr>
            <w:tcW w:w="5567" w:type="dxa"/>
            <w:tcBorders>
              <w:top w:val="single" w:sz="4" w:space="0" w:color="000000"/>
              <w:left w:val="single" w:sz="4" w:space="0" w:color="000000"/>
              <w:bottom w:val="single" w:sz="4" w:space="0" w:color="000000"/>
              <w:right w:val="single" w:sz="4" w:space="0" w:color="000000"/>
            </w:tcBorders>
          </w:tcPr>
          <w:p w14:paraId="1A60AE43" w14:textId="09B0A88F" w:rsidR="00165D35" w:rsidRPr="00165D35" w:rsidRDefault="00165D35" w:rsidP="00165D35">
            <w:pPr>
              <w:pStyle w:val="REG-P0"/>
            </w:pPr>
            <w:r w:rsidRPr="00165D35">
              <w:t>Subdivision of an erf (section 97 or 105 of the Act)</w:t>
            </w:r>
          </w:p>
        </w:tc>
        <w:tc>
          <w:tcPr>
            <w:tcW w:w="1701" w:type="dxa"/>
            <w:tcBorders>
              <w:top w:val="single" w:sz="4" w:space="0" w:color="000000"/>
              <w:left w:val="single" w:sz="4" w:space="0" w:color="000000"/>
              <w:bottom w:val="single" w:sz="4" w:space="0" w:color="000000"/>
              <w:right w:val="single" w:sz="4" w:space="0" w:color="000000"/>
            </w:tcBorders>
          </w:tcPr>
          <w:p w14:paraId="0A0A073A" w14:textId="72EDF761" w:rsidR="00165D35" w:rsidRPr="00165D35" w:rsidRDefault="00165D35" w:rsidP="00165D35">
            <w:pPr>
              <w:pStyle w:val="REG-P0"/>
              <w:jc w:val="right"/>
            </w:pPr>
            <w:r w:rsidRPr="00165D35">
              <w:t>1 092.50</w:t>
            </w:r>
          </w:p>
        </w:tc>
      </w:tr>
      <w:tr w:rsidR="00165D35" w:rsidRPr="00E8355E" w14:paraId="0023DA44" w14:textId="77777777" w:rsidTr="00B7147D">
        <w:trPr>
          <w:trHeight w:val="324"/>
        </w:trPr>
        <w:tc>
          <w:tcPr>
            <w:tcW w:w="454" w:type="dxa"/>
            <w:tcBorders>
              <w:top w:val="single" w:sz="4" w:space="0" w:color="000000"/>
              <w:left w:val="single" w:sz="4" w:space="0" w:color="000000"/>
              <w:bottom w:val="single" w:sz="4" w:space="0" w:color="000000"/>
              <w:right w:val="single" w:sz="4" w:space="0" w:color="000000"/>
            </w:tcBorders>
          </w:tcPr>
          <w:p w14:paraId="1FD26AA8" w14:textId="77777777" w:rsidR="00165D35" w:rsidRPr="00E8355E" w:rsidRDefault="00165D35" w:rsidP="00165D35">
            <w:pPr>
              <w:pStyle w:val="REG-P0"/>
              <w:rPr>
                <w:sz w:val="20"/>
                <w:szCs w:val="20"/>
                <w:lang w:val="en-US"/>
              </w:rPr>
            </w:pPr>
            <w:r w:rsidRPr="00E8355E">
              <w:rPr>
                <w:sz w:val="20"/>
                <w:szCs w:val="20"/>
                <w:lang w:val="en-US"/>
              </w:rPr>
              <w:t>7.</w:t>
            </w:r>
          </w:p>
        </w:tc>
        <w:tc>
          <w:tcPr>
            <w:tcW w:w="5567" w:type="dxa"/>
            <w:tcBorders>
              <w:top w:val="single" w:sz="4" w:space="0" w:color="000000"/>
              <w:left w:val="single" w:sz="4" w:space="0" w:color="000000"/>
              <w:bottom w:val="single" w:sz="4" w:space="0" w:color="000000"/>
              <w:right w:val="single" w:sz="4" w:space="0" w:color="000000"/>
            </w:tcBorders>
          </w:tcPr>
          <w:p w14:paraId="66526B32" w14:textId="4FDD39BE" w:rsidR="00165D35" w:rsidRPr="00165D35" w:rsidRDefault="00165D35" w:rsidP="00165D35">
            <w:pPr>
              <w:pStyle w:val="REG-P0"/>
            </w:pPr>
            <w:r w:rsidRPr="00165D35">
              <w:t>Consolidation of an erf (section 97 or 105 of the Act)</w:t>
            </w:r>
          </w:p>
        </w:tc>
        <w:tc>
          <w:tcPr>
            <w:tcW w:w="1701" w:type="dxa"/>
            <w:tcBorders>
              <w:top w:val="single" w:sz="4" w:space="0" w:color="000000"/>
              <w:left w:val="single" w:sz="4" w:space="0" w:color="000000"/>
              <w:bottom w:val="single" w:sz="4" w:space="0" w:color="000000"/>
              <w:right w:val="single" w:sz="4" w:space="0" w:color="000000"/>
            </w:tcBorders>
          </w:tcPr>
          <w:p w14:paraId="02E757E7" w14:textId="2E383621" w:rsidR="00165D35" w:rsidRPr="00165D35" w:rsidRDefault="00165D35" w:rsidP="00165D35">
            <w:pPr>
              <w:pStyle w:val="REG-P0"/>
              <w:jc w:val="right"/>
            </w:pPr>
            <w:r w:rsidRPr="00165D35">
              <w:t>1 092.50</w:t>
            </w:r>
          </w:p>
        </w:tc>
      </w:tr>
    </w:tbl>
    <w:p w14:paraId="22F444A0" w14:textId="77777777" w:rsidR="00165D35" w:rsidRDefault="00165D35" w:rsidP="001F3682">
      <w:pPr>
        <w:pStyle w:val="REG-P0"/>
        <w:rPr>
          <w:b/>
          <w:bCs/>
          <w:lang w:val="en-US"/>
        </w:rPr>
      </w:pPr>
    </w:p>
    <w:p w14:paraId="6AABBCF8" w14:textId="77777777" w:rsidR="005C6485" w:rsidRPr="00E8355E" w:rsidRDefault="005C6485" w:rsidP="001F3682">
      <w:pPr>
        <w:pStyle w:val="REG-P0"/>
        <w:rPr>
          <w:b/>
          <w:bCs/>
          <w:lang w:val="en-US"/>
        </w:rPr>
      </w:pPr>
    </w:p>
    <w:sectPr w:rsidR="005C6485" w:rsidRPr="00E8355E"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3EDE" w14:textId="77777777" w:rsidR="00182317" w:rsidRDefault="00182317">
      <w:r>
        <w:separator/>
      </w:r>
    </w:p>
  </w:endnote>
  <w:endnote w:type="continuationSeparator" w:id="0">
    <w:p w14:paraId="2C649988" w14:textId="77777777" w:rsidR="00182317" w:rsidRDefault="0018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C340" w14:textId="77777777" w:rsidR="00182317" w:rsidRDefault="00182317">
      <w:r>
        <w:separator/>
      </w:r>
    </w:p>
  </w:footnote>
  <w:footnote w:type="continuationSeparator" w:id="0">
    <w:p w14:paraId="0C299470" w14:textId="77777777" w:rsidR="00182317" w:rsidRDefault="0018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2F234649" w:rsidR="005C6485" w:rsidRPr="007D7264" w:rsidRDefault="005C6485"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0EA7037" wp14:editId="21DA0059">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38C535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E7343A">
      <w:rPr>
        <w:rFonts w:ascii="Arial" w:hAnsi="Arial" w:cs="Arial"/>
        <w:b/>
        <w:sz w:val="16"/>
        <w:szCs w:val="16"/>
      </w:rPr>
      <w:t>2</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208ACE9B" w14:textId="77777777" w:rsidR="005C6485" w:rsidRPr="00F25922" w:rsidRDefault="005C6485" w:rsidP="00F25922">
    <w:pPr>
      <w:pStyle w:val="REG-PHA"/>
    </w:pPr>
    <w:r w:rsidRPr="00F25922">
      <w:t>REGULATIONS</w:t>
    </w:r>
  </w:p>
  <w:p w14:paraId="0824DEC3" w14:textId="37192018" w:rsidR="005C6485" w:rsidRDefault="005C6485" w:rsidP="00F86229">
    <w:pPr>
      <w:pStyle w:val="REG-PHb"/>
      <w:spacing w:after="120"/>
    </w:pPr>
    <w:r>
      <w:t>Urban and Regional Planning Act 5 of 2018</w:t>
    </w:r>
  </w:p>
  <w:p w14:paraId="09829923" w14:textId="05F7D7A0" w:rsidR="005C6485" w:rsidRPr="00E23ADE" w:rsidRDefault="005C6485" w:rsidP="00C11A94">
    <w:pPr>
      <w:pStyle w:val="REG-H1b"/>
      <w:rPr>
        <w:sz w:val="16"/>
        <w:szCs w:val="16"/>
      </w:rPr>
    </w:pPr>
    <w:r>
      <w:rPr>
        <w:sz w:val="16"/>
        <w:szCs w:val="16"/>
      </w:rPr>
      <w:t>Regulations relating to Urban and Regional Planning</w:t>
    </w:r>
    <w:r w:rsidRPr="00E23ADE">
      <w:rPr>
        <w:sz w:val="16"/>
        <w:szCs w:val="16"/>
        <w:lang w:val="en-US"/>
      </w:rPr>
      <w:t xml:space="preserve"> </w:t>
    </w:r>
  </w:p>
  <w:p w14:paraId="72399354" w14:textId="77777777" w:rsidR="005C6485" w:rsidRPr="00F25922" w:rsidRDefault="005C6485" w:rsidP="00F25922">
    <w:pPr>
      <w:pStyle w:val="REG-P0"/>
      <w:pBdr>
        <w:bottom w:val="single" w:sz="24" w:space="1" w:color="BFBFBF" w:themeColor="accent5" w:themeTint="66"/>
      </w:pBdr>
      <w:rPr>
        <w:strike/>
        <w:sz w:val="12"/>
        <w:szCs w:val="16"/>
      </w:rPr>
    </w:pPr>
  </w:p>
  <w:p w14:paraId="7F9E170F" w14:textId="77777777" w:rsidR="005C6485" w:rsidRDefault="005C64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75990C09" w:rsidR="005C6485" w:rsidRPr="00BA6B35" w:rsidRDefault="005C6485"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CDFA50E" wp14:editId="12738A9B">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5"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9"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D44AAE1"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ArkSQmXAIAAPU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3"/>
    <w:multiLevelType w:val="multilevel"/>
    <w:tmpl w:val="00000886"/>
    <w:lvl w:ilvl="0">
      <w:start w:val="1"/>
      <w:numFmt w:val="decimal"/>
      <w:lvlText w:val="%1."/>
      <w:lvlJc w:val="left"/>
      <w:pPr>
        <w:ind w:left="837" w:hanging="720"/>
      </w:pPr>
      <w:rPr>
        <w:rFonts w:ascii="Times New Roman" w:hAnsi="Times New Roman" w:cs="Times New Roman"/>
        <w:b w:val="0"/>
        <w:bCs w:val="0"/>
        <w:spacing w:val="-1"/>
        <w:w w:val="98"/>
        <w:sz w:val="22"/>
        <w:szCs w:val="22"/>
      </w:rPr>
    </w:lvl>
    <w:lvl w:ilvl="1">
      <w:start w:val="1"/>
      <w:numFmt w:val="decimal"/>
      <w:lvlText w:val="%2."/>
      <w:lvlJc w:val="left"/>
      <w:pPr>
        <w:ind w:left="720" w:hanging="720"/>
      </w:pPr>
      <w:rPr>
        <w:rFonts w:ascii="Times New Roman" w:hAnsi="Times New Roman" w:cs="Times New Roman"/>
        <w:b/>
        <w:bCs/>
        <w:spacing w:val="-14"/>
        <w:w w:val="100"/>
        <w:sz w:val="22"/>
        <w:szCs w:val="22"/>
      </w:rPr>
    </w:lvl>
    <w:lvl w:ilvl="2">
      <w:numFmt w:val="bullet"/>
      <w:lvlText w:val="•"/>
      <w:lvlJc w:val="left"/>
      <w:pPr>
        <w:ind w:left="1780" w:hanging="720"/>
      </w:pPr>
    </w:lvl>
    <w:lvl w:ilvl="3">
      <w:numFmt w:val="bullet"/>
      <w:lvlText w:val="•"/>
      <w:lvlJc w:val="left"/>
      <w:pPr>
        <w:ind w:left="2721" w:hanging="720"/>
      </w:pPr>
    </w:lvl>
    <w:lvl w:ilvl="4">
      <w:numFmt w:val="bullet"/>
      <w:lvlText w:val="•"/>
      <w:lvlJc w:val="left"/>
      <w:pPr>
        <w:ind w:left="3661" w:hanging="720"/>
      </w:pPr>
    </w:lvl>
    <w:lvl w:ilvl="5">
      <w:numFmt w:val="bullet"/>
      <w:lvlText w:val="•"/>
      <w:lvlJc w:val="left"/>
      <w:pPr>
        <w:ind w:left="4602" w:hanging="720"/>
      </w:pPr>
    </w:lvl>
    <w:lvl w:ilvl="6">
      <w:numFmt w:val="bullet"/>
      <w:lvlText w:val="•"/>
      <w:lvlJc w:val="left"/>
      <w:pPr>
        <w:ind w:left="5543" w:hanging="720"/>
      </w:pPr>
    </w:lvl>
    <w:lvl w:ilvl="7">
      <w:numFmt w:val="bullet"/>
      <w:lvlText w:val="•"/>
      <w:lvlJc w:val="left"/>
      <w:pPr>
        <w:ind w:left="6483" w:hanging="720"/>
      </w:pPr>
    </w:lvl>
    <w:lvl w:ilvl="8">
      <w:numFmt w:val="bullet"/>
      <w:lvlText w:val="•"/>
      <w:lvlJc w:val="left"/>
      <w:pPr>
        <w:ind w:left="7424" w:hanging="720"/>
      </w:pPr>
    </w:lvl>
  </w:abstractNum>
  <w:abstractNum w:abstractNumId="2" w15:restartNumberingAfterBreak="0">
    <w:nsid w:val="00000404"/>
    <w:multiLevelType w:val="multilevel"/>
    <w:tmpl w:val="00000887"/>
    <w:lvl w:ilvl="0">
      <w:start w:val="1"/>
      <w:numFmt w:val="lowerLetter"/>
      <w:lvlText w:val="(%1)"/>
      <w:lvlJc w:val="left"/>
      <w:pPr>
        <w:ind w:left="1557" w:hanging="721"/>
      </w:pPr>
      <w:rPr>
        <w:rFonts w:ascii="Times New Roman" w:hAnsi="Times New Roman" w:cs="Times New Roman"/>
        <w:b w:val="0"/>
        <w:bCs w:val="0"/>
        <w:spacing w:val="-20"/>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3" w15:restartNumberingAfterBreak="0">
    <w:nsid w:val="00000405"/>
    <w:multiLevelType w:val="multilevel"/>
    <w:tmpl w:val="00000888"/>
    <w:lvl w:ilvl="0">
      <w:start w:val="2"/>
      <w:numFmt w:val="decimal"/>
      <w:lvlText w:val="(%1)"/>
      <w:lvlJc w:val="left"/>
      <w:pPr>
        <w:ind w:left="117" w:hanging="721"/>
      </w:pPr>
      <w:rPr>
        <w:rFonts w:ascii="Times New Roman" w:hAnsi="Times New Roman" w:cs="Times New Roman"/>
        <w:b w:val="0"/>
        <w:bCs w:val="0"/>
        <w:spacing w:val="-4"/>
        <w:w w:val="100"/>
        <w:sz w:val="22"/>
        <w:szCs w:val="22"/>
      </w:rPr>
    </w:lvl>
    <w:lvl w:ilvl="1">
      <w:numFmt w:val="bullet"/>
      <w:lvlText w:val="•"/>
      <w:lvlJc w:val="left"/>
      <w:pPr>
        <w:ind w:left="1038" w:hanging="721"/>
      </w:pPr>
    </w:lvl>
    <w:lvl w:ilvl="2">
      <w:numFmt w:val="bullet"/>
      <w:lvlText w:val="•"/>
      <w:lvlJc w:val="left"/>
      <w:pPr>
        <w:ind w:left="1957" w:hanging="721"/>
      </w:pPr>
    </w:lvl>
    <w:lvl w:ilvl="3">
      <w:numFmt w:val="bullet"/>
      <w:lvlText w:val="•"/>
      <w:lvlJc w:val="left"/>
      <w:pPr>
        <w:ind w:left="2875" w:hanging="721"/>
      </w:pPr>
    </w:lvl>
    <w:lvl w:ilvl="4">
      <w:numFmt w:val="bullet"/>
      <w:lvlText w:val="•"/>
      <w:lvlJc w:val="left"/>
      <w:pPr>
        <w:ind w:left="3794" w:hanging="721"/>
      </w:pPr>
    </w:lvl>
    <w:lvl w:ilvl="5">
      <w:numFmt w:val="bullet"/>
      <w:lvlText w:val="•"/>
      <w:lvlJc w:val="left"/>
      <w:pPr>
        <w:ind w:left="4712" w:hanging="721"/>
      </w:pPr>
    </w:lvl>
    <w:lvl w:ilvl="6">
      <w:numFmt w:val="bullet"/>
      <w:lvlText w:val="•"/>
      <w:lvlJc w:val="left"/>
      <w:pPr>
        <w:ind w:left="5631" w:hanging="721"/>
      </w:pPr>
    </w:lvl>
    <w:lvl w:ilvl="7">
      <w:numFmt w:val="bullet"/>
      <w:lvlText w:val="•"/>
      <w:lvlJc w:val="left"/>
      <w:pPr>
        <w:ind w:left="6549" w:hanging="721"/>
      </w:pPr>
    </w:lvl>
    <w:lvl w:ilvl="8">
      <w:numFmt w:val="bullet"/>
      <w:lvlText w:val="•"/>
      <w:lvlJc w:val="left"/>
      <w:pPr>
        <w:ind w:left="7468" w:hanging="721"/>
      </w:pPr>
    </w:lvl>
  </w:abstractNum>
  <w:abstractNum w:abstractNumId="4" w15:restartNumberingAfterBreak="0">
    <w:nsid w:val="00000406"/>
    <w:multiLevelType w:val="multilevel"/>
    <w:tmpl w:val="00000889"/>
    <w:lvl w:ilvl="0">
      <w:start w:val="1"/>
      <w:numFmt w:val="lowerLetter"/>
      <w:lvlText w:val="(%1)"/>
      <w:lvlJc w:val="left"/>
      <w:pPr>
        <w:ind w:left="1557" w:hanging="721"/>
      </w:pPr>
      <w:rPr>
        <w:rFonts w:ascii="Times New Roman" w:hAnsi="Times New Roman" w:cs="Times New Roman"/>
        <w:b w:val="0"/>
        <w:bCs w:val="0"/>
        <w:spacing w:val="-13"/>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5" w15:restartNumberingAfterBreak="0">
    <w:nsid w:val="00000407"/>
    <w:multiLevelType w:val="multilevel"/>
    <w:tmpl w:val="0000088A"/>
    <w:lvl w:ilvl="0">
      <w:start w:val="1"/>
      <w:numFmt w:val="lowerLetter"/>
      <w:lvlText w:val="(%1)"/>
      <w:lvlJc w:val="left"/>
      <w:pPr>
        <w:ind w:left="1558" w:hanging="721"/>
      </w:pPr>
      <w:rPr>
        <w:rFonts w:ascii="Times New Roman" w:hAnsi="Times New Roman" w:cs="Times New Roman"/>
        <w:b w:val="0"/>
        <w:bCs w:val="0"/>
        <w:spacing w:val="-20"/>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6" w15:restartNumberingAfterBreak="0">
    <w:nsid w:val="00000408"/>
    <w:multiLevelType w:val="multilevel"/>
    <w:tmpl w:val="0000088B"/>
    <w:lvl w:ilvl="0">
      <w:start w:val="2"/>
      <w:numFmt w:val="decimal"/>
      <w:lvlText w:val="(%1)"/>
      <w:lvlJc w:val="left"/>
      <w:pPr>
        <w:ind w:left="118" w:hanging="721"/>
      </w:pPr>
      <w:rPr>
        <w:rFonts w:ascii="Times New Roman" w:hAnsi="Times New Roman" w:cs="Times New Roman"/>
        <w:b w:val="0"/>
        <w:bCs w:val="0"/>
        <w:spacing w:val="-18"/>
        <w:w w:val="98"/>
        <w:sz w:val="22"/>
        <w:szCs w:val="22"/>
      </w:rPr>
    </w:lvl>
    <w:lvl w:ilvl="1">
      <w:numFmt w:val="bullet"/>
      <w:lvlText w:val="•"/>
      <w:lvlJc w:val="left"/>
      <w:pPr>
        <w:ind w:left="1038" w:hanging="721"/>
      </w:pPr>
    </w:lvl>
    <w:lvl w:ilvl="2">
      <w:numFmt w:val="bullet"/>
      <w:lvlText w:val="•"/>
      <w:lvlJc w:val="left"/>
      <w:pPr>
        <w:ind w:left="1957" w:hanging="721"/>
      </w:pPr>
    </w:lvl>
    <w:lvl w:ilvl="3">
      <w:numFmt w:val="bullet"/>
      <w:lvlText w:val="•"/>
      <w:lvlJc w:val="left"/>
      <w:pPr>
        <w:ind w:left="2875" w:hanging="721"/>
      </w:pPr>
    </w:lvl>
    <w:lvl w:ilvl="4">
      <w:numFmt w:val="bullet"/>
      <w:lvlText w:val="•"/>
      <w:lvlJc w:val="left"/>
      <w:pPr>
        <w:ind w:left="3794" w:hanging="721"/>
      </w:pPr>
    </w:lvl>
    <w:lvl w:ilvl="5">
      <w:numFmt w:val="bullet"/>
      <w:lvlText w:val="•"/>
      <w:lvlJc w:val="left"/>
      <w:pPr>
        <w:ind w:left="4712" w:hanging="721"/>
      </w:pPr>
    </w:lvl>
    <w:lvl w:ilvl="6">
      <w:numFmt w:val="bullet"/>
      <w:lvlText w:val="•"/>
      <w:lvlJc w:val="left"/>
      <w:pPr>
        <w:ind w:left="5631" w:hanging="721"/>
      </w:pPr>
    </w:lvl>
    <w:lvl w:ilvl="7">
      <w:numFmt w:val="bullet"/>
      <w:lvlText w:val="•"/>
      <w:lvlJc w:val="left"/>
      <w:pPr>
        <w:ind w:left="6549" w:hanging="721"/>
      </w:pPr>
    </w:lvl>
    <w:lvl w:ilvl="8">
      <w:numFmt w:val="bullet"/>
      <w:lvlText w:val="•"/>
      <w:lvlJc w:val="left"/>
      <w:pPr>
        <w:ind w:left="7468" w:hanging="721"/>
      </w:pPr>
    </w:lvl>
  </w:abstractNum>
  <w:abstractNum w:abstractNumId="7" w15:restartNumberingAfterBreak="0">
    <w:nsid w:val="00000409"/>
    <w:multiLevelType w:val="multilevel"/>
    <w:tmpl w:val="0000088C"/>
    <w:lvl w:ilvl="0">
      <w:start w:val="1"/>
      <w:numFmt w:val="lowerLetter"/>
      <w:lvlText w:val="(%1)"/>
      <w:lvlJc w:val="left"/>
      <w:pPr>
        <w:ind w:left="1840" w:hanging="721"/>
      </w:pPr>
      <w:rPr>
        <w:rFonts w:ascii="Times New Roman" w:hAnsi="Times New Roman" w:cs="Times New Roman"/>
        <w:b w:val="0"/>
        <w:bCs w:val="0"/>
        <w:w w:val="100"/>
        <w:sz w:val="22"/>
        <w:szCs w:val="22"/>
      </w:rPr>
    </w:lvl>
    <w:lvl w:ilvl="1">
      <w:start w:val="1"/>
      <w:numFmt w:val="lowerRoman"/>
      <w:lvlText w:val="(%2)"/>
      <w:lvlJc w:val="left"/>
      <w:pPr>
        <w:ind w:left="2560" w:hanging="721"/>
      </w:pPr>
      <w:rPr>
        <w:rFonts w:ascii="Times New Roman" w:hAnsi="Times New Roman" w:cs="Times New Roman"/>
        <w:b w:val="0"/>
        <w:bCs w:val="0"/>
        <w:spacing w:val="-1"/>
        <w:w w:val="100"/>
        <w:sz w:val="22"/>
        <w:szCs w:val="22"/>
      </w:rPr>
    </w:lvl>
    <w:lvl w:ilvl="2">
      <w:numFmt w:val="bullet"/>
      <w:lvlText w:val="•"/>
      <w:lvlJc w:val="left"/>
      <w:pPr>
        <w:ind w:left="3309" w:hanging="721"/>
      </w:pPr>
    </w:lvl>
    <w:lvl w:ilvl="3">
      <w:numFmt w:val="bullet"/>
      <w:lvlText w:val="•"/>
      <w:lvlJc w:val="left"/>
      <w:pPr>
        <w:ind w:left="4059" w:hanging="721"/>
      </w:pPr>
    </w:lvl>
    <w:lvl w:ilvl="4">
      <w:numFmt w:val="bullet"/>
      <w:lvlText w:val="•"/>
      <w:lvlJc w:val="left"/>
      <w:pPr>
        <w:ind w:left="4808" w:hanging="721"/>
      </w:pPr>
    </w:lvl>
    <w:lvl w:ilvl="5">
      <w:numFmt w:val="bullet"/>
      <w:lvlText w:val="•"/>
      <w:lvlJc w:val="left"/>
      <w:pPr>
        <w:ind w:left="5558" w:hanging="721"/>
      </w:pPr>
    </w:lvl>
    <w:lvl w:ilvl="6">
      <w:numFmt w:val="bullet"/>
      <w:lvlText w:val="•"/>
      <w:lvlJc w:val="left"/>
      <w:pPr>
        <w:ind w:left="6307" w:hanging="721"/>
      </w:pPr>
    </w:lvl>
    <w:lvl w:ilvl="7">
      <w:numFmt w:val="bullet"/>
      <w:lvlText w:val="•"/>
      <w:lvlJc w:val="left"/>
      <w:pPr>
        <w:ind w:left="7057" w:hanging="721"/>
      </w:pPr>
    </w:lvl>
    <w:lvl w:ilvl="8">
      <w:numFmt w:val="bullet"/>
      <w:lvlText w:val="•"/>
      <w:lvlJc w:val="left"/>
      <w:pPr>
        <w:ind w:left="7806" w:hanging="721"/>
      </w:pPr>
    </w:lvl>
  </w:abstractNum>
  <w:abstractNum w:abstractNumId="8" w15:restartNumberingAfterBreak="0">
    <w:nsid w:val="0000040A"/>
    <w:multiLevelType w:val="multilevel"/>
    <w:tmpl w:val="0000088D"/>
    <w:lvl w:ilvl="0">
      <w:start w:val="1"/>
      <w:numFmt w:val="lowerLetter"/>
      <w:lvlText w:val="(%1)"/>
      <w:lvlJc w:val="left"/>
      <w:pPr>
        <w:ind w:left="1841" w:hanging="720"/>
      </w:pPr>
      <w:rPr>
        <w:rFonts w:ascii="Times New Roman" w:hAnsi="Times New Roman" w:cs="Times New Roman"/>
        <w:b w:val="0"/>
        <w:bCs w:val="0"/>
        <w:spacing w:val="-20"/>
        <w:w w:val="98"/>
        <w:sz w:val="22"/>
        <w:szCs w:val="22"/>
      </w:rPr>
    </w:lvl>
    <w:lvl w:ilvl="1">
      <w:numFmt w:val="bullet"/>
      <w:lvlText w:val="•"/>
      <w:lvlJc w:val="left"/>
      <w:pPr>
        <w:ind w:left="2586" w:hanging="720"/>
      </w:pPr>
    </w:lvl>
    <w:lvl w:ilvl="2">
      <w:numFmt w:val="bullet"/>
      <w:lvlText w:val="•"/>
      <w:lvlJc w:val="left"/>
      <w:pPr>
        <w:ind w:left="3333" w:hanging="720"/>
      </w:pPr>
    </w:lvl>
    <w:lvl w:ilvl="3">
      <w:numFmt w:val="bullet"/>
      <w:lvlText w:val="•"/>
      <w:lvlJc w:val="left"/>
      <w:pPr>
        <w:ind w:left="4079" w:hanging="720"/>
      </w:pPr>
    </w:lvl>
    <w:lvl w:ilvl="4">
      <w:numFmt w:val="bullet"/>
      <w:lvlText w:val="•"/>
      <w:lvlJc w:val="left"/>
      <w:pPr>
        <w:ind w:left="4826" w:hanging="720"/>
      </w:pPr>
    </w:lvl>
    <w:lvl w:ilvl="5">
      <w:numFmt w:val="bullet"/>
      <w:lvlText w:val="•"/>
      <w:lvlJc w:val="left"/>
      <w:pPr>
        <w:ind w:left="5572" w:hanging="720"/>
      </w:pPr>
    </w:lvl>
    <w:lvl w:ilvl="6">
      <w:numFmt w:val="bullet"/>
      <w:lvlText w:val="•"/>
      <w:lvlJc w:val="left"/>
      <w:pPr>
        <w:ind w:left="6319" w:hanging="720"/>
      </w:pPr>
    </w:lvl>
    <w:lvl w:ilvl="7">
      <w:numFmt w:val="bullet"/>
      <w:lvlText w:val="•"/>
      <w:lvlJc w:val="left"/>
      <w:pPr>
        <w:ind w:left="7065" w:hanging="720"/>
      </w:pPr>
    </w:lvl>
    <w:lvl w:ilvl="8">
      <w:numFmt w:val="bullet"/>
      <w:lvlText w:val="•"/>
      <w:lvlJc w:val="left"/>
      <w:pPr>
        <w:ind w:left="7812" w:hanging="720"/>
      </w:pPr>
    </w:lvl>
  </w:abstractNum>
  <w:abstractNum w:abstractNumId="9" w15:restartNumberingAfterBreak="0">
    <w:nsid w:val="0000040B"/>
    <w:multiLevelType w:val="multilevel"/>
    <w:tmpl w:val="0000088E"/>
    <w:lvl w:ilvl="0">
      <w:start w:val="1"/>
      <w:numFmt w:val="lowerLetter"/>
      <w:lvlText w:val="(%1)"/>
      <w:lvlJc w:val="left"/>
      <w:pPr>
        <w:ind w:left="1557" w:hanging="721"/>
      </w:pPr>
      <w:rPr>
        <w:rFonts w:ascii="Times New Roman" w:hAnsi="Times New Roman" w:cs="Times New Roman"/>
        <w:b w:val="0"/>
        <w:bCs w:val="0"/>
        <w:spacing w:val="-20"/>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10" w15:restartNumberingAfterBreak="0">
    <w:nsid w:val="0000040C"/>
    <w:multiLevelType w:val="multilevel"/>
    <w:tmpl w:val="0000088F"/>
    <w:lvl w:ilvl="0">
      <w:start w:val="2"/>
      <w:numFmt w:val="decimal"/>
      <w:lvlText w:val="(%1)"/>
      <w:lvlJc w:val="left"/>
      <w:pPr>
        <w:ind w:left="117" w:hanging="721"/>
      </w:pPr>
      <w:rPr>
        <w:rFonts w:ascii="Times New Roman" w:hAnsi="Times New Roman" w:cs="Times New Roman"/>
        <w:b w:val="0"/>
        <w:bCs w:val="0"/>
        <w:spacing w:val="-13"/>
        <w:w w:val="100"/>
        <w:sz w:val="22"/>
        <w:szCs w:val="22"/>
      </w:rPr>
    </w:lvl>
    <w:lvl w:ilvl="1">
      <w:start w:val="2"/>
      <w:numFmt w:val="decimal"/>
      <w:lvlText w:val="(%2)"/>
      <w:lvlJc w:val="left"/>
      <w:pPr>
        <w:ind w:left="400" w:hanging="721"/>
      </w:pPr>
      <w:rPr>
        <w:rFonts w:ascii="Times New Roman" w:hAnsi="Times New Roman" w:cs="Times New Roman"/>
        <w:b w:val="0"/>
        <w:bCs w:val="0"/>
        <w:spacing w:val="-24"/>
        <w:w w:val="98"/>
        <w:sz w:val="22"/>
        <w:szCs w:val="22"/>
      </w:rPr>
    </w:lvl>
    <w:lvl w:ilvl="2">
      <w:numFmt w:val="bullet"/>
      <w:lvlText w:val="•"/>
      <w:lvlJc w:val="left"/>
      <w:pPr>
        <w:ind w:left="1389" w:hanging="721"/>
      </w:pPr>
    </w:lvl>
    <w:lvl w:ilvl="3">
      <w:numFmt w:val="bullet"/>
      <w:lvlText w:val="•"/>
      <w:lvlJc w:val="left"/>
      <w:pPr>
        <w:ind w:left="2379" w:hanging="721"/>
      </w:pPr>
    </w:lvl>
    <w:lvl w:ilvl="4">
      <w:numFmt w:val="bullet"/>
      <w:lvlText w:val="•"/>
      <w:lvlJc w:val="left"/>
      <w:pPr>
        <w:ind w:left="3368" w:hanging="721"/>
      </w:pPr>
    </w:lvl>
    <w:lvl w:ilvl="5">
      <w:numFmt w:val="bullet"/>
      <w:lvlText w:val="•"/>
      <w:lvlJc w:val="left"/>
      <w:pPr>
        <w:ind w:left="4358" w:hanging="721"/>
      </w:pPr>
    </w:lvl>
    <w:lvl w:ilvl="6">
      <w:numFmt w:val="bullet"/>
      <w:lvlText w:val="•"/>
      <w:lvlJc w:val="left"/>
      <w:pPr>
        <w:ind w:left="5347" w:hanging="721"/>
      </w:pPr>
    </w:lvl>
    <w:lvl w:ilvl="7">
      <w:numFmt w:val="bullet"/>
      <w:lvlText w:val="•"/>
      <w:lvlJc w:val="left"/>
      <w:pPr>
        <w:ind w:left="6337" w:hanging="721"/>
      </w:pPr>
    </w:lvl>
    <w:lvl w:ilvl="8">
      <w:numFmt w:val="bullet"/>
      <w:lvlText w:val="•"/>
      <w:lvlJc w:val="left"/>
      <w:pPr>
        <w:ind w:left="7326" w:hanging="721"/>
      </w:pPr>
    </w:lvl>
  </w:abstractNum>
  <w:abstractNum w:abstractNumId="11" w15:restartNumberingAfterBreak="0">
    <w:nsid w:val="0000040D"/>
    <w:multiLevelType w:val="multilevel"/>
    <w:tmpl w:val="00000890"/>
    <w:lvl w:ilvl="0">
      <w:start w:val="1"/>
      <w:numFmt w:val="lowerLetter"/>
      <w:lvlText w:val="(%1)"/>
      <w:lvlJc w:val="left"/>
      <w:pPr>
        <w:ind w:left="1557" w:hanging="721"/>
      </w:pPr>
      <w:rPr>
        <w:rFonts w:ascii="Times New Roman" w:hAnsi="Times New Roman" w:cs="Times New Roman"/>
        <w:b w:val="0"/>
        <w:bCs w:val="0"/>
        <w:spacing w:val="-20"/>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12" w15:restartNumberingAfterBreak="0">
    <w:nsid w:val="0000040E"/>
    <w:multiLevelType w:val="multilevel"/>
    <w:tmpl w:val="00000891"/>
    <w:lvl w:ilvl="0">
      <w:start w:val="1"/>
      <w:numFmt w:val="lowerLetter"/>
      <w:lvlText w:val="(%1)"/>
      <w:lvlJc w:val="left"/>
      <w:pPr>
        <w:ind w:left="1557" w:hanging="721"/>
      </w:pPr>
      <w:rPr>
        <w:rFonts w:ascii="Times New Roman" w:hAnsi="Times New Roman" w:cs="Times New Roman"/>
        <w:b w:val="0"/>
        <w:bCs w:val="0"/>
        <w:spacing w:val="-1"/>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13" w15:restartNumberingAfterBreak="0">
    <w:nsid w:val="0000040F"/>
    <w:multiLevelType w:val="multilevel"/>
    <w:tmpl w:val="00000892"/>
    <w:lvl w:ilvl="0">
      <w:start w:val="1"/>
      <w:numFmt w:val="lowerLetter"/>
      <w:lvlText w:val="(%1)"/>
      <w:lvlJc w:val="left"/>
      <w:pPr>
        <w:ind w:left="701" w:hanging="300"/>
      </w:pPr>
      <w:rPr>
        <w:rFonts w:ascii="Times New Roman" w:hAnsi="Times New Roman" w:cs="Times New Roman"/>
        <w:b w:val="0"/>
        <w:bCs w:val="0"/>
        <w:spacing w:val="-13"/>
        <w:w w:val="100"/>
        <w:sz w:val="22"/>
        <w:szCs w:val="22"/>
      </w:rPr>
    </w:lvl>
    <w:lvl w:ilvl="1">
      <w:start w:val="1"/>
      <w:numFmt w:val="lowerLetter"/>
      <w:lvlText w:val="(%2)"/>
      <w:lvlJc w:val="left"/>
      <w:pPr>
        <w:ind w:left="1842" w:hanging="721"/>
      </w:pPr>
      <w:rPr>
        <w:rFonts w:ascii="Times New Roman" w:hAnsi="Times New Roman" w:cs="Times New Roman"/>
        <w:b w:val="0"/>
        <w:bCs w:val="0"/>
        <w:spacing w:val="-7"/>
        <w:w w:val="100"/>
        <w:sz w:val="22"/>
        <w:szCs w:val="22"/>
      </w:rPr>
    </w:lvl>
    <w:lvl w:ilvl="2">
      <w:numFmt w:val="bullet"/>
      <w:lvlText w:val="•"/>
      <w:lvlJc w:val="left"/>
      <w:pPr>
        <w:ind w:left="2669" w:hanging="721"/>
      </w:pPr>
    </w:lvl>
    <w:lvl w:ilvl="3">
      <w:numFmt w:val="bullet"/>
      <w:lvlText w:val="•"/>
      <w:lvlJc w:val="left"/>
      <w:pPr>
        <w:ind w:left="3499" w:hanging="721"/>
      </w:pPr>
    </w:lvl>
    <w:lvl w:ilvl="4">
      <w:numFmt w:val="bullet"/>
      <w:lvlText w:val="•"/>
      <w:lvlJc w:val="left"/>
      <w:pPr>
        <w:ind w:left="4328" w:hanging="721"/>
      </w:pPr>
    </w:lvl>
    <w:lvl w:ilvl="5">
      <w:numFmt w:val="bullet"/>
      <w:lvlText w:val="•"/>
      <w:lvlJc w:val="left"/>
      <w:pPr>
        <w:ind w:left="5158" w:hanging="721"/>
      </w:pPr>
    </w:lvl>
    <w:lvl w:ilvl="6">
      <w:numFmt w:val="bullet"/>
      <w:lvlText w:val="•"/>
      <w:lvlJc w:val="left"/>
      <w:pPr>
        <w:ind w:left="5987" w:hanging="721"/>
      </w:pPr>
    </w:lvl>
    <w:lvl w:ilvl="7">
      <w:numFmt w:val="bullet"/>
      <w:lvlText w:val="•"/>
      <w:lvlJc w:val="left"/>
      <w:pPr>
        <w:ind w:left="6817" w:hanging="721"/>
      </w:pPr>
    </w:lvl>
    <w:lvl w:ilvl="8">
      <w:numFmt w:val="bullet"/>
      <w:lvlText w:val="•"/>
      <w:lvlJc w:val="left"/>
      <w:pPr>
        <w:ind w:left="7646" w:hanging="721"/>
      </w:pPr>
    </w:lvl>
  </w:abstractNum>
  <w:abstractNum w:abstractNumId="14" w15:restartNumberingAfterBreak="0">
    <w:nsid w:val="00000410"/>
    <w:multiLevelType w:val="multilevel"/>
    <w:tmpl w:val="00000893"/>
    <w:lvl w:ilvl="0">
      <w:start w:val="1"/>
      <w:numFmt w:val="lowerLetter"/>
      <w:lvlText w:val="(%1)"/>
      <w:lvlJc w:val="left"/>
      <w:pPr>
        <w:ind w:left="1842" w:hanging="721"/>
      </w:pPr>
      <w:rPr>
        <w:b w:val="0"/>
        <w:bCs w:val="0"/>
        <w:spacing w:val="-1"/>
        <w:w w:val="100"/>
      </w:rPr>
    </w:lvl>
    <w:lvl w:ilvl="1">
      <w:numFmt w:val="bullet"/>
      <w:lvlText w:val="•"/>
      <w:lvlJc w:val="left"/>
      <w:pPr>
        <w:ind w:left="2586" w:hanging="721"/>
      </w:pPr>
    </w:lvl>
    <w:lvl w:ilvl="2">
      <w:numFmt w:val="bullet"/>
      <w:lvlText w:val="•"/>
      <w:lvlJc w:val="left"/>
      <w:pPr>
        <w:ind w:left="3333" w:hanging="721"/>
      </w:pPr>
    </w:lvl>
    <w:lvl w:ilvl="3">
      <w:numFmt w:val="bullet"/>
      <w:lvlText w:val="•"/>
      <w:lvlJc w:val="left"/>
      <w:pPr>
        <w:ind w:left="4079" w:hanging="721"/>
      </w:pPr>
    </w:lvl>
    <w:lvl w:ilvl="4">
      <w:numFmt w:val="bullet"/>
      <w:lvlText w:val="•"/>
      <w:lvlJc w:val="left"/>
      <w:pPr>
        <w:ind w:left="4826" w:hanging="721"/>
      </w:pPr>
    </w:lvl>
    <w:lvl w:ilvl="5">
      <w:numFmt w:val="bullet"/>
      <w:lvlText w:val="•"/>
      <w:lvlJc w:val="left"/>
      <w:pPr>
        <w:ind w:left="5572" w:hanging="721"/>
      </w:pPr>
    </w:lvl>
    <w:lvl w:ilvl="6">
      <w:numFmt w:val="bullet"/>
      <w:lvlText w:val="•"/>
      <w:lvlJc w:val="left"/>
      <w:pPr>
        <w:ind w:left="6319" w:hanging="721"/>
      </w:pPr>
    </w:lvl>
    <w:lvl w:ilvl="7">
      <w:numFmt w:val="bullet"/>
      <w:lvlText w:val="•"/>
      <w:lvlJc w:val="left"/>
      <w:pPr>
        <w:ind w:left="7065" w:hanging="721"/>
      </w:pPr>
    </w:lvl>
    <w:lvl w:ilvl="8">
      <w:numFmt w:val="bullet"/>
      <w:lvlText w:val="•"/>
      <w:lvlJc w:val="left"/>
      <w:pPr>
        <w:ind w:left="7812" w:hanging="721"/>
      </w:pPr>
    </w:lvl>
  </w:abstractNum>
  <w:abstractNum w:abstractNumId="15" w15:restartNumberingAfterBreak="0">
    <w:nsid w:val="00000411"/>
    <w:multiLevelType w:val="multilevel"/>
    <w:tmpl w:val="00000894"/>
    <w:lvl w:ilvl="0">
      <w:start w:val="1"/>
      <w:numFmt w:val="lowerLetter"/>
      <w:lvlText w:val="(%1)"/>
      <w:lvlJc w:val="left"/>
      <w:pPr>
        <w:ind w:left="1557" w:hanging="721"/>
      </w:pPr>
      <w:rPr>
        <w:rFonts w:ascii="Times New Roman" w:hAnsi="Times New Roman" w:cs="Times New Roman"/>
        <w:b w:val="0"/>
        <w:bCs w:val="0"/>
        <w:spacing w:val="-20"/>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16" w15:restartNumberingAfterBreak="0">
    <w:nsid w:val="00000412"/>
    <w:multiLevelType w:val="multilevel"/>
    <w:tmpl w:val="00000895"/>
    <w:lvl w:ilvl="0">
      <w:start w:val="2"/>
      <w:numFmt w:val="decimal"/>
      <w:lvlText w:val="(%1)"/>
      <w:lvlJc w:val="left"/>
      <w:pPr>
        <w:ind w:left="117" w:hanging="721"/>
      </w:pPr>
      <w:rPr>
        <w:rFonts w:ascii="Times New Roman" w:hAnsi="Times New Roman" w:cs="Times New Roman"/>
        <w:b w:val="0"/>
        <w:bCs w:val="0"/>
        <w:spacing w:val="-1"/>
        <w:w w:val="100"/>
        <w:sz w:val="22"/>
        <w:szCs w:val="22"/>
      </w:rPr>
    </w:lvl>
    <w:lvl w:ilvl="1">
      <w:start w:val="2"/>
      <w:numFmt w:val="decimal"/>
      <w:lvlText w:val="(%2)"/>
      <w:lvlJc w:val="left"/>
      <w:pPr>
        <w:ind w:left="401" w:hanging="721"/>
      </w:pPr>
      <w:rPr>
        <w:rFonts w:ascii="Times New Roman" w:hAnsi="Times New Roman" w:cs="Times New Roman"/>
        <w:b w:val="0"/>
        <w:bCs w:val="0"/>
        <w:spacing w:val="-1"/>
        <w:w w:val="100"/>
        <w:sz w:val="22"/>
        <w:szCs w:val="22"/>
      </w:rPr>
    </w:lvl>
    <w:lvl w:ilvl="2">
      <w:numFmt w:val="bullet"/>
      <w:lvlText w:val="•"/>
      <w:lvlJc w:val="left"/>
      <w:pPr>
        <w:ind w:left="1389" w:hanging="721"/>
      </w:pPr>
    </w:lvl>
    <w:lvl w:ilvl="3">
      <w:numFmt w:val="bullet"/>
      <w:lvlText w:val="•"/>
      <w:lvlJc w:val="left"/>
      <w:pPr>
        <w:ind w:left="2379" w:hanging="721"/>
      </w:pPr>
    </w:lvl>
    <w:lvl w:ilvl="4">
      <w:numFmt w:val="bullet"/>
      <w:lvlText w:val="•"/>
      <w:lvlJc w:val="left"/>
      <w:pPr>
        <w:ind w:left="3368" w:hanging="721"/>
      </w:pPr>
    </w:lvl>
    <w:lvl w:ilvl="5">
      <w:numFmt w:val="bullet"/>
      <w:lvlText w:val="•"/>
      <w:lvlJc w:val="left"/>
      <w:pPr>
        <w:ind w:left="4358" w:hanging="721"/>
      </w:pPr>
    </w:lvl>
    <w:lvl w:ilvl="6">
      <w:numFmt w:val="bullet"/>
      <w:lvlText w:val="•"/>
      <w:lvlJc w:val="left"/>
      <w:pPr>
        <w:ind w:left="5347" w:hanging="721"/>
      </w:pPr>
    </w:lvl>
    <w:lvl w:ilvl="7">
      <w:numFmt w:val="bullet"/>
      <w:lvlText w:val="•"/>
      <w:lvlJc w:val="left"/>
      <w:pPr>
        <w:ind w:left="6337" w:hanging="721"/>
      </w:pPr>
    </w:lvl>
    <w:lvl w:ilvl="8">
      <w:numFmt w:val="bullet"/>
      <w:lvlText w:val="•"/>
      <w:lvlJc w:val="left"/>
      <w:pPr>
        <w:ind w:left="7326" w:hanging="721"/>
      </w:pPr>
    </w:lvl>
  </w:abstractNum>
  <w:abstractNum w:abstractNumId="17" w15:restartNumberingAfterBreak="0">
    <w:nsid w:val="00000413"/>
    <w:multiLevelType w:val="multilevel"/>
    <w:tmpl w:val="00000896"/>
    <w:lvl w:ilvl="0">
      <w:start w:val="1"/>
      <w:numFmt w:val="lowerLetter"/>
      <w:lvlText w:val="(%1)"/>
      <w:lvlJc w:val="left"/>
      <w:pPr>
        <w:ind w:left="1557" w:hanging="721"/>
      </w:pPr>
      <w:rPr>
        <w:rFonts w:ascii="Times New Roman" w:hAnsi="Times New Roman" w:cs="Times New Roman"/>
        <w:b w:val="0"/>
        <w:bCs w:val="0"/>
        <w:spacing w:val="-13"/>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18" w15:restartNumberingAfterBreak="0">
    <w:nsid w:val="00000414"/>
    <w:multiLevelType w:val="multilevel"/>
    <w:tmpl w:val="00000897"/>
    <w:lvl w:ilvl="0">
      <w:start w:val="1"/>
      <w:numFmt w:val="lowerLetter"/>
      <w:lvlText w:val="(%1)"/>
      <w:lvlJc w:val="left"/>
      <w:pPr>
        <w:ind w:left="1841" w:hanging="721"/>
      </w:pPr>
      <w:rPr>
        <w:rFonts w:ascii="Times New Roman" w:hAnsi="Times New Roman" w:cs="Times New Roman"/>
        <w:b w:val="0"/>
        <w:bCs w:val="0"/>
        <w:spacing w:val="-13"/>
        <w:w w:val="100"/>
        <w:sz w:val="22"/>
        <w:szCs w:val="22"/>
      </w:rPr>
    </w:lvl>
    <w:lvl w:ilvl="1">
      <w:numFmt w:val="bullet"/>
      <w:lvlText w:val="•"/>
      <w:lvlJc w:val="left"/>
      <w:pPr>
        <w:ind w:left="2586" w:hanging="721"/>
      </w:pPr>
    </w:lvl>
    <w:lvl w:ilvl="2">
      <w:numFmt w:val="bullet"/>
      <w:lvlText w:val="•"/>
      <w:lvlJc w:val="left"/>
      <w:pPr>
        <w:ind w:left="3333" w:hanging="721"/>
      </w:pPr>
    </w:lvl>
    <w:lvl w:ilvl="3">
      <w:numFmt w:val="bullet"/>
      <w:lvlText w:val="•"/>
      <w:lvlJc w:val="left"/>
      <w:pPr>
        <w:ind w:left="4079" w:hanging="721"/>
      </w:pPr>
    </w:lvl>
    <w:lvl w:ilvl="4">
      <w:numFmt w:val="bullet"/>
      <w:lvlText w:val="•"/>
      <w:lvlJc w:val="left"/>
      <w:pPr>
        <w:ind w:left="4826" w:hanging="721"/>
      </w:pPr>
    </w:lvl>
    <w:lvl w:ilvl="5">
      <w:numFmt w:val="bullet"/>
      <w:lvlText w:val="•"/>
      <w:lvlJc w:val="left"/>
      <w:pPr>
        <w:ind w:left="5572" w:hanging="721"/>
      </w:pPr>
    </w:lvl>
    <w:lvl w:ilvl="6">
      <w:numFmt w:val="bullet"/>
      <w:lvlText w:val="•"/>
      <w:lvlJc w:val="left"/>
      <w:pPr>
        <w:ind w:left="6319" w:hanging="721"/>
      </w:pPr>
    </w:lvl>
    <w:lvl w:ilvl="7">
      <w:numFmt w:val="bullet"/>
      <w:lvlText w:val="•"/>
      <w:lvlJc w:val="left"/>
      <w:pPr>
        <w:ind w:left="7065" w:hanging="721"/>
      </w:pPr>
    </w:lvl>
    <w:lvl w:ilvl="8">
      <w:numFmt w:val="bullet"/>
      <w:lvlText w:val="•"/>
      <w:lvlJc w:val="left"/>
      <w:pPr>
        <w:ind w:left="7812" w:hanging="721"/>
      </w:pPr>
    </w:lvl>
  </w:abstractNum>
  <w:abstractNum w:abstractNumId="19" w15:restartNumberingAfterBreak="0">
    <w:nsid w:val="00000415"/>
    <w:multiLevelType w:val="multilevel"/>
    <w:tmpl w:val="00000898"/>
    <w:lvl w:ilvl="0">
      <w:start w:val="1"/>
      <w:numFmt w:val="lowerLetter"/>
      <w:lvlText w:val="(%1)"/>
      <w:lvlJc w:val="left"/>
      <w:pPr>
        <w:ind w:left="1841" w:hanging="721"/>
      </w:pPr>
      <w:rPr>
        <w:rFonts w:ascii="Times New Roman" w:hAnsi="Times New Roman" w:cs="Times New Roman"/>
        <w:b w:val="0"/>
        <w:bCs w:val="0"/>
        <w:spacing w:val="-13"/>
        <w:w w:val="100"/>
        <w:sz w:val="22"/>
        <w:szCs w:val="22"/>
      </w:rPr>
    </w:lvl>
    <w:lvl w:ilvl="1">
      <w:numFmt w:val="bullet"/>
      <w:lvlText w:val="•"/>
      <w:lvlJc w:val="left"/>
      <w:pPr>
        <w:ind w:left="2586" w:hanging="721"/>
      </w:pPr>
    </w:lvl>
    <w:lvl w:ilvl="2">
      <w:numFmt w:val="bullet"/>
      <w:lvlText w:val="•"/>
      <w:lvlJc w:val="left"/>
      <w:pPr>
        <w:ind w:left="3333" w:hanging="721"/>
      </w:pPr>
    </w:lvl>
    <w:lvl w:ilvl="3">
      <w:numFmt w:val="bullet"/>
      <w:lvlText w:val="•"/>
      <w:lvlJc w:val="left"/>
      <w:pPr>
        <w:ind w:left="4079" w:hanging="721"/>
      </w:pPr>
    </w:lvl>
    <w:lvl w:ilvl="4">
      <w:numFmt w:val="bullet"/>
      <w:lvlText w:val="•"/>
      <w:lvlJc w:val="left"/>
      <w:pPr>
        <w:ind w:left="4826" w:hanging="721"/>
      </w:pPr>
    </w:lvl>
    <w:lvl w:ilvl="5">
      <w:numFmt w:val="bullet"/>
      <w:lvlText w:val="•"/>
      <w:lvlJc w:val="left"/>
      <w:pPr>
        <w:ind w:left="5572" w:hanging="721"/>
      </w:pPr>
    </w:lvl>
    <w:lvl w:ilvl="6">
      <w:numFmt w:val="bullet"/>
      <w:lvlText w:val="•"/>
      <w:lvlJc w:val="left"/>
      <w:pPr>
        <w:ind w:left="6319" w:hanging="721"/>
      </w:pPr>
    </w:lvl>
    <w:lvl w:ilvl="7">
      <w:numFmt w:val="bullet"/>
      <w:lvlText w:val="•"/>
      <w:lvlJc w:val="left"/>
      <w:pPr>
        <w:ind w:left="7065" w:hanging="721"/>
      </w:pPr>
    </w:lvl>
    <w:lvl w:ilvl="8">
      <w:numFmt w:val="bullet"/>
      <w:lvlText w:val="•"/>
      <w:lvlJc w:val="left"/>
      <w:pPr>
        <w:ind w:left="7812" w:hanging="721"/>
      </w:pPr>
    </w:lvl>
  </w:abstractNum>
  <w:abstractNum w:abstractNumId="20" w15:restartNumberingAfterBreak="0">
    <w:nsid w:val="00000416"/>
    <w:multiLevelType w:val="multilevel"/>
    <w:tmpl w:val="00000899"/>
    <w:lvl w:ilvl="0">
      <w:start w:val="1"/>
      <w:numFmt w:val="lowerLetter"/>
      <w:lvlText w:val="(%1)"/>
      <w:lvlJc w:val="left"/>
      <w:pPr>
        <w:ind w:left="1557" w:hanging="721"/>
      </w:pPr>
      <w:rPr>
        <w:rFonts w:ascii="Times New Roman" w:hAnsi="Times New Roman" w:cs="Times New Roman"/>
        <w:b w:val="0"/>
        <w:bCs w:val="0"/>
        <w:spacing w:val="-13"/>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21" w15:restartNumberingAfterBreak="0">
    <w:nsid w:val="00000417"/>
    <w:multiLevelType w:val="multilevel"/>
    <w:tmpl w:val="0000089A"/>
    <w:lvl w:ilvl="0">
      <w:start w:val="1"/>
      <w:numFmt w:val="lowerLetter"/>
      <w:lvlText w:val="(%1)"/>
      <w:lvlJc w:val="left"/>
      <w:pPr>
        <w:ind w:left="1557" w:hanging="721"/>
      </w:pPr>
      <w:rPr>
        <w:rFonts w:ascii="Times New Roman" w:hAnsi="Times New Roman" w:cs="Times New Roman"/>
        <w:b w:val="0"/>
        <w:bCs w:val="0"/>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22" w15:restartNumberingAfterBreak="0">
    <w:nsid w:val="00000418"/>
    <w:multiLevelType w:val="multilevel"/>
    <w:tmpl w:val="0000089B"/>
    <w:lvl w:ilvl="0">
      <w:start w:val="1"/>
      <w:numFmt w:val="lowerLetter"/>
      <w:lvlText w:val="(%1)"/>
      <w:lvlJc w:val="left"/>
      <w:pPr>
        <w:ind w:left="1558" w:hanging="721"/>
      </w:pPr>
      <w:rPr>
        <w:rFonts w:ascii="Times New Roman" w:hAnsi="Times New Roman" w:cs="Times New Roman"/>
        <w:b w:val="0"/>
        <w:bCs w:val="0"/>
        <w:spacing w:val="-4"/>
        <w:w w:val="100"/>
        <w:sz w:val="22"/>
        <w:szCs w:val="22"/>
      </w:rPr>
    </w:lvl>
    <w:lvl w:ilvl="1">
      <w:numFmt w:val="bullet"/>
      <w:lvlText w:val="•"/>
      <w:lvlJc w:val="left"/>
      <w:pPr>
        <w:ind w:left="2334" w:hanging="721"/>
      </w:pPr>
    </w:lvl>
    <w:lvl w:ilvl="2">
      <w:numFmt w:val="bullet"/>
      <w:lvlText w:val="•"/>
      <w:lvlJc w:val="left"/>
      <w:pPr>
        <w:ind w:left="3109" w:hanging="721"/>
      </w:pPr>
    </w:lvl>
    <w:lvl w:ilvl="3">
      <w:numFmt w:val="bullet"/>
      <w:lvlText w:val="•"/>
      <w:lvlJc w:val="left"/>
      <w:pPr>
        <w:ind w:left="3883" w:hanging="721"/>
      </w:pPr>
    </w:lvl>
    <w:lvl w:ilvl="4">
      <w:numFmt w:val="bullet"/>
      <w:lvlText w:val="•"/>
      <w:lvlJc w:val="left"/>
      <w:pPr>
        <w:ind w:left="4658" w:hanging="721"/>
      </w:pPr>
    </w:lvl>
    <w:lvl w:ilvl="5">
      <w:numFmt w:val="bullet"/>
      <w:lvlText w:val="•"/>
      <w:lvlJc w:val="left"/>
      <w:pPr>
        <w:ind w:left="5432" w:hanging="721"/>
      </w:pPr>
    </w:lvl>
    <w:lvl w:ilvl="6">
      <w:numFmt w:val="bullet"/>
      <w:lvlText w:val="•"/>
      <w:lvlJc w:val="left"/>
      <w:pPr>
        <w:ind w:left="6207" w:hanging="721"/>
      </w:pPr>
    </w:lvl>
    <w:lvl w:ilvl="7">
      <w:numFmt w:val="bullet"/>
      <w:lvlText w:val="•"/>
      <w:lvlJc w:val="left"/>
      <w:pPr>
        <w:ind w:left="6981" w:hanging="721"/>
      </w:pPr>
    </w:lvl>
    <w:lvl w:ilvl="8">
      <w:numFmt w:val="bullet"/>
      <w:lvlText w:val="•"/>
      <w:lvlJc w:val="left"/>
      <w:pPr>
        <w:ind w:left="7756" w:hanging="721"/>
      </w:pPr>
    </w:lvl>
  </w:abstractNum>
  <w:abstractNum w:abstractNumId="23" w15:restartNumberingAfterBreak="0">
    <w:nsid w:val="00000419"/>
    <w:multiLevelType w:val="multilevel"/>
    <w:tmpl w:val="0000089C"/>
    <w:lvl w:ilvl="0">
      <w:start w:val="2"/>
      <w:numFmt w:val="decimal"/>
      <w:lvlText w:val="(%1)"/>
      <w:lvlJc w:val="left"/>
      <w:pPr>
        <w:ind w:left="400" w:hanging="720"/>
      </w:pPr>
      <w:rPr>
        <w:rFonts w:ascii="Times New Roman" w:hAnsi="Times New Roman" w:cs="Times New Roman"/>
        <w:b w:val="0"/>
        <w:bCs w:val="0"/>
        <w:spacing w:val="-21"/>
        <w:w w:val="98"/>
        <w:sz w:val="22"/>
        <w:szCs w:val="22"/>
      </w:rPr>
    </w:lvl>
    <w:lvl w:ilvl="1">
      <w:numFmt w:val="bullet"/>
      <w:lvlText w:val="•"/>
      <w:lvlJc w:val="left"/>
      <w:pPr>
        <w:ind w:left="1290" w:hanging="720"/>
      </w:pPr>
    </w:lvl>
    <w:lvl w:ilvl="2">
      <w:numFmt w:val="bullet"/>
      <w:lvlText w:val="•"/>
      <w:lvlJc w:val="left"/>
      <w:pPr>
        <w:ind w:left="2181" w:hanging="720"/>
      </w:pPr>
    </w:lvl>
    <w:lvl w:ilvl="3">
      <w:numFmt w:val="bullet"/>
      <w:lvlText w:val="•"/>
      <w:lvlJc w:val="left"/>
      <w:pPr>
        <w:ind w:left="3071" w:hanging="720"/>
      </w:pPr>
    </w:lvl>
    <w:lvl w:ilvl="4">
      <w:numFmt w:val="bullet"/>
      <w:lvlText w:val="•"/>
      <w:lvlJc w:val="left"/>
      <w:pPr>
        <w:ind w:left="3962" w:hanging="720"/>
      </w:pPr>
    </w:lvl>
    <w:lvl w:ilvl="5">
      <w:numFmt w:val="bullet"/>
      <w:lvlText w:val="•"/>
      <w:lvlJc w:val="left"/>
      <w:pPr>
        <w:ind w:left="4852" w:hanging="720"/>
      </w:pPr>
    </w:lvl>
    <w:lvl w:ilvl="6">
      <w:numFmt w:val="bullet"/>
      <w:lvlText w:val="•"/>
      <w:lvlJc w:val="left"/>
      <w:pPr>
        <w:ind w:left="5743" w:hanging="720"/>
      </w:pPr>
    </w:lvl>
    <w:lvl w:ilvl="7">
      <w:numFmt w:val="bullet"/>
      <w:lvlText w:val="•"/>
      <w:lvlJc w:val="left"/>
      <w:pPr>
        <w:ind w:left="6633" w:hanging="720"/>
      </w:pPr>
    </w:lvl>
    <w:lvl w:ilvl="8">
      <w:numFmt w:val="bullet"/>
      <w:lvlText w:val="•"/>
      <w:lvlJc w:val="left"/>
      <w:pPr>
        <w:ind w:left="7524" w:hanging="720"/>
      </w:pPr>
    </w:lvl>
  </w:abstractNum>
  <w:abstractNum w:abstractNumId="24" w15:restartNumberingAfterBreak="0">
    <w:nsid w:val="0000041A"/>
    <w:multiLevelType w:val="multilevel"/>
    <w:tmpl w:val="0000089D"/>
    <w:lvl w:ilvl="0">
      <w:start w:val="1"/>
      <w:numFmt w:val="decimal"/>
      <w:lvlText w:val="%1."/>
      <w:lvlJc w:val="left"/>
      <w:pPr>
        <w:ind w:left="1119" w:hanging="721"/>
      </w:pPr>
      <w:rPr>
        <w:rFonts w:ascii="Times New Roman" w:hAnsi="Times New Roman" w:cs="Times New Roman"/>
        <w:b w:val="0"/>
        <w:bCs w:val="0"/>
        <w:spacing w:val="-15"/>
        <w:w w:val="97"/>
        <w:sz w:val="22"/>
        <w:szCs w:val="22"/>
      </w:rPr>
    </w:lvl>
    <w:lvl w:ilvl="1">
      <w:numFmt w:val="bullet"/>
      <w:lvlText w:val="•"/>
      <w:lvlJc w:val="left"/>
      <w:pPr>
        <w:ind w:left="1938" w:hanging="721"/>
      </w:pPr>
    </w:lvl>
    <w:lvl w:ilvl="2">
      <w:numFmt w:val="bullet"/>
      <w:lvlText w:val="•"/>
      <w:lvlJc w:val="left"/>
      <w:pPr>
        <w:ind w:left="2757" w:hanging="721"/>
      </w:pPr>
    </w:lvl>
    <w:lvl w:ilvl="3">
      <w:numFmt w:val="bullet"/>
      <w:lvlText w:val="•"/>
      <w:lvlJc w:val="left"/>
      <w:pPr>
        <w:ind w:left="3575" w:hanging="721"/>
      </w:pPr>
    </w:lvl>
    <w:lvl w:ilvl="4">
      <w:numFmt w:val="bullet"/>
      <w:lvlText w:val="•"/>
      <w:lvlJc w:val="left"/>
      <w:pPr>
        <w:ind w:left="4394" w:hanging="721"/>
      </w:pPr>
    </w:lvl>
    <w:lvl w:ilvl="5">
      <w:numFmt w:val="bullet"/>
      <w:lvlText w:val="•"/>
      <w:lvlJc w:val="left"/>
      <w:pPr>
        <w:ind w:left="5212" w:hanging="721"/>
      </w:pPr>
    </w:lvl>
    <w:lvl w:ilvl="6">
      <w:numFmt w:val="bullet"/>
      <w:lvlText w:val="•"/>
      <w:lvlJc w:val="left"/>
      <w:pPr>
        <w:ind w:left="6031" w:hanging="721"/>
      </w:pPr>
    </w:lvl>
    <w:lvl w:ilvl="7">
      <w:numFmt w:val="bullet"/>
      <w:lvlText w:val="•"/>
      <w:lvlJc w:val="left"/>
      <w:pPr>
        <w:ind w:left="6849" w:hanging="721"/>
      </w:pPr>
    </w:lvl>
    <w:lvl w:ilvl="8">
      <w:numFmt w:val="bullet"/>
      <w:lvlText w:val="•"/>
      <w:lvlJc w:val="left"/>
      <w:pPr>
        <w:ind w:left="7668" w:hanging="721"/>
      </w:pPr>
    </w:lvl>
  </w:abstractNum>
  <w:abstractNum w:abstractNumId="25" w15:restartNumberingAfterBreak="0">
    <w:nsid w:val="0000041B"/>
    <w:multiLevelType w:val="multilevel"/>
    <w:tmpl w:val="0000089E"/>
    <w:lvl w:ilvl="0">
      <w:start w:val="1"/>
      <w:numFmt w:val="decimal"/>
      <w:lvlText w:val="%1."/>
      <w:lvlJc w:val="left"/>
      <w:pPr>
        <w:ind w:left="837" w:hanging="721"/>
      </w:pPr>
      <w:rPr>
        <w:rFonts w:ascii="Times New Roman" w:hAnsi="Times New Roman" w:cs="Times New Roman"/>
        <w:b w:val="0"/>
        <w:bCs w:val="0"/>
        <w:spacing w:val="-13"/>
        <w:w w:val="100"/>
        <w:sz w:val="22"/>
        <w:szCs w:val="22"/>
      </w:rPr>
    </w:lvl>
    <w:lvl w:ilvl="1">
      <w:start w:val="1"/>
      <w:numFmt w:val="lowerLetter"/>
      <w:lvlText w:val="(%2)"/>
      <w:lvlJc w:val="left"/>
      <w:pPr>
        <w:ind w:left="1557" w:hanging="721"/>
      </w:pPr>
      <w:rPr>
        <w:rFonts w:ascii="Times New Roman" w:hAnsi="Times New Roman" w:cs="Times New Roman"/>
        <w:b w:val="0"/>
        <w:bCs w:val="0"/>
        <w:spacing w:val="-1"/>
        <w:w w:val="100"/>
        <w:sz w:val="22"/>
        <w:szCs w:val="22"/>
      </w:rPr>
    </w:lvl>
    <w:lvl w:ilvl="2">
      <w:numFmt w:val="bullet"/>
      <w:lvlText w:val="•"/>
      <w:lvlJc w:val="left"/>
      <w:pPr>
        <w:ind w:left="2420" w:hanging="721"/>
      </w:pPr>
    </w:lvl>
    <w:lvl w:ilvl="3">
      <w:numFmt w:val="bullet"/>
      <w:lvlText w:val="•"/>
      <w:lvlJc w:val="left"/>
      <w:pPr>
        <w:ind w:left="3281" w:hanging="721"/>
      </w:pPr>
    </w:lvl>
    <w:lvl w:ilvl="4">
      <w:numFmt w:val="bullet"/>
      <w:lvlText w:val="•"/>
      <w:lvlJc w:val="left"/>
      <w:pPr>
        <w:ind w:left="4141" w:hanging="721"/>
      </w:pPr>
    </w:lvl>
    <w:lvl w:ilvl="5">
      <w:numFmt w:val="bullet"/>
      <w:lvlText w:val="•"/>
      <w:lvlJc w:val="left"/>
      <w:pPr>
        <w:ind w:left="5002" w:hanging="721"/>
      </w:pPr>
    </w:lvl>
    <w:lvl w:ilvl="6">
      <w:numFmt w:val="bullet"/>
      <w:lvlText w:val="•"/>
      <w:lvlJc w:val="left"/>
      <w:pPr>
        <w:ind w:left="5863" w:hanging="721"/>
      </w:pPr>
    </w:lvl>
    <w:lvl w:ilvl="7">
      <w:numFmt w:val="bullet"/>
      <w:lvlText w:val="•"/>
      <w:lvlJc w:val="left"/>
      <w:pPr>
        <w:ind w:left="6723" w:hanging="721"/>
      </w:pPr>
    </w:lvl>
    <w:lvl w:ilvl="8">
      <w:numFmt w:val="bullet"/>
      <w:lvlText w:val="•"/>
      <w:lvlJc w:val="left"/>
      <w:pPr>
        <w:ind w:left="7584" w:hanging="721"/>
      </w:pPr>
    </w:lvl>
  </w:abstractNum>
  <w:abstractNum w:abstractNumId="26" w15:restartNumberingAfterBreak="0">
    <w:nsid w:val="0000041C"/>
    <w:multiLevelType w:val="multilevel"/>
    <w:tmpl w:val="0000089F"/>
    <w:lvl w:ilvl="0">
      <w:start w:val="1"/>
      <w:numFmt w:val="lowerLetter"/>
      <w:lvlText w:val="(%1)"/>
      <w:lvlJc w:val="left"/>
      <w:pPr>
        <w:ind w:left="1120" w:hanging="721"/>
      </w:pPr>
      <w:rPr>
        <w:rFonts w:ascii="Times New Roman" w:hAnsi="Times New Roman" w:cs="Times New Roman"/>
        <w:b w:val="0"/>
        <w:bCs w:val="0"/>
        <w:spacing w:val="-1"/>
        <w:w w:val="100"/>
        <w:sz w:val="22"/>
        <w:szCs w:val="22"/>
      </w:rPr>
    </w:lvl>
    <w:lvl w:ilvl="1">
      <w:numFmt w:val="bullet"/>
      <w:lvlText w:val="•"/>
      <w:lvlJc w:val="left"/>
      <w:pPr>
        <w:ind w:left="1938" w:hanging="721"/>
      </w:pPr>
    </w:lvl>
    <w:lvl w:ilvl="2">
      <w:numFmt w:val="bullet"/>
      <w:lvlText w:val="•"/>
      <w:lvlJc w:val="left"/>
      <w:pPr>
        <w:ind w:left="2757" w:hanging="721"/>
      </w:pPr>
    </w:lvl>
    <w:lvl w:ilvl="3">
      <w:numFmt w:val="bullet"/>
      <w:lvlText w:val="•"/>
      <w:lvlJc w:val="left"/>
      <w:pPr>
        <w:ind w:left="3575" w:hanging="721"/>
      </w:pPr>
    </w:lvl>
    <w:lvl w:ilvl="4">
      <w:numFmt w:val="bullet"/>
      <w:lvlText w:val="•"/>
      <w:lvlJc w:val="left"/>
      <w:pPr>
        <w:ind w:left="4394" w:hanging="721"/>
      </w:pPr>
    </w:lvl>
    <w:lvl w:ilvl="5">
      <w:numFmt w:val="bullet"/>
      <w:lvlText w:val="•"/>
      <w:lvlJc w:val="left"/>
      <w:pPr>
        <w:ind w:left="5212" w:hanging="721"/>
      </w:pPr>
    </w:lvl>
    <w:lvl w:ilvl="6">
      <w:numFmt w:val="bullet"/>
      <w:lvlText w:val="•"/>
      <w:lvlJc w:val="left"/>
      <w:pPr>
        <w:ind w:left="6031" w:hanging="721"/>
      </w:pPr>
    </w:lvl>
    <w:lvl w:ilvl="7">
      <w:numFmt w:val="bullet"/>
      <w:lvlText w:val="•"/>
      <w:lvlJc w:val="left"/>
      <w:pPr>
        <w:ind w:left="6849" w:hanging="721"/>
      </w:pPr>
    </w:lvl>
    <w:lvl w:ilvl="8">
      <w:numFmt w:val="bullet"/>
      <w:lvlText w:val="•"/>
      <w:lvlJc w:val="left"/>
      <w:pPr>
        <w:ind w:left="7668" w:hanging="721"/>
      </w:pPr>
    </w:lvl>
  </w:abstractNum>
  <w:abstractNum w:abstractNumId="27" w15:restartNumberingAfterBreak="0">
    <w:nsid w:val="14720073"/>
    <w:multiLevelType w:val="hybridMultilevel"/>
    <w:tmpl w:val="B380E876"/>
    <w:lvl w:ilvl="0" w:tplc="BD8ACA78">
      <w:start w:val="2"/>
      <w:numFmt w:val="decimal"/>
      <w:lvlText w:val="(%1)"/>
      <w:lvlJc w:val="left"/>
      <w:pPr>
        <w:ind w:hanging="721"/>
        <w:jc w:val="left"/>
      </w:pPr>
      <w:rPr>
        <w:rFonts w:ascii="Times New Roman" w:eastAsia="Times New Roman" w:hAnsi="Times New Roman" w:hint="default"/>
        <w:sz w:val="22"/>
        <w:szCs w:val="22"/>
      </w:rPr>
    </w:lvl>
    <w:lvl w:ilvl="1" w:tplc="025821CC">
      <w:start w:val="1"/>
      <w:numFmt w:val="lowerLetter"/>
      <w:lvlText w:val="(%2)"/>
      <w:lvlJc w:val="left"/>
      <w:pPr>
        <w:ind w:hanging="721"/>
        <w:jc w:val="left"/>
      </w:pPr>
      <w:rPr>
        <w:rFonts w:ascii="Times New Roman" w:eastAsia="Times New Roman" w:hAnsi="Times New Roman" w:hint="default"/>
        <w:sz w:val="22"/>
        <w:szCs w:val="22"/>
      </w:rPr>
    </w:lvl>
    <w:lvl w:ilvl="2" w:tplc="D2D0EDC6">
      <w:start w:val="1"/>
      <w:numFmt w:val="bullet"/>
      <w:lvlText w:val="•"/>
      <w:lvlJc w:val="left"/>
      <w:rPr>
        <w:rFonts w:hint="default"/>
      </w:rPr>
    </w:lvl>
    <w:lvl w:ilvl="3" w:tplc="880241A6">
      <w:start w:val="1"/>
      <w:numFmt w:val="bullet"/>
      <w:lvlText w:val="•"/>
      <w:lvlJc w:val="left"/>
      <w:rPr>
        <w:rFonts w:hint="default"/>
      </w:rPr>
    </w:lvl>
    <w:lvl w:ilvl="4" w:tplc="FC3ABF04">
      <w:start w:val="1"/>
      <w:numFmt w:val="bullet"/>
      <w:lvlText w:val="•"/>
      <w:lvlJc w:val="left"/>
      <w:rPr>
        <w:rFonts w:hint="default"/>
      </w:rPr>
    </w:lvl>
    <w:lvl w:ilvl="5" w:tplc="A7E0ACE2">
      <w:start w:val="1"/>
      <w:numFmt w:val="bullet"/>
      <w:lvlText w:val="•"/>
      <w:lvlJc w:val="left"/>
      <w:rPr>
        <w:rFonts w:hint="default"/>
      </w:rPr>
    </w:lvl>
    <w:lvl w:ilvl="6" w:tplc="F22E8A82">
      <w:start w:val="1"/>
      <w:numFmt w:val="bullet"/>
      <w:lvlText w:val="•"/>
      <w:lvlJc w:val="left"/>
      <w:rPr>
        <w:rFonts w:hint="default"/>
      </w:rPr>
    </w:lvl>
    <w:lvl w:ilvl="7" w:tplc="18388A82">
      <w:start w:val="1"/>
      <w:numFmt w:val="bullet"/>
      <w:lvlText w:val="•"/>
      <w:lvlJc w:val="left"/>
      <w:rPr>
        <w:rFonts w:hint="default"/>
      </w:rPr>
    </w:lvl>
    <w:lvl w:ilvl="8" w:tplc="21F621DA">
      <w:start w:val="1"/>
      <w:numFmt w:val="bullet"/>
      <w:lvlText w:val="•"/>
      <w:lvlJc w:val="left"/>
      <w:rPr>
        <w:rFonts w:hint="default"/>
      </w:rPr>
    </w:lvl>
  </w:abstractNum>
  <w:abstractNum w:abstractNumId="28" w15:restartNumberingAfterBreak="0">
    <w:nsid w:val="17BA004D"/>
    <w:multiLevelType w:val="hybridMultilevel"/>
    <w:tmpl w:val="5956D19C"/>
    <w:lvl w:ilvl="0" w:tplc="F5741528">
      <w:start w:val="2"/>
      <w:numFmt w:val="decimal"/>
      <w:lvlText w:val="(%1)"/>
      <w:lvlJc w:val="left"/>
      <w:pPr>
        <w:ind w:hanging="721"/>
        <w:jc w:val="left"/>
      </w:pPr>
      <w:rPr>
        <w:rFonts w:ascii="Times New Roman" w:eastAsia="Times New Roman" w:hAnsi="Times New Roman" w:hint="default"/>
        <w:sz w:val="22"/>
        <w:szCs w:val="22"/>
      </w:rPr>
    </w:lvl>
    <w:lvl w:ilvl="1" w:tplc="FB686E14">
      <w:start w:val="1"/>
      <w:numFmt w:val="bullet"/>
      <w:lvlText w:val="•"/>
      <w:lvlJc w:val="left"/>
      <w:rPr>
        <w:rFonts w:hint="default"/>
      </w:rPr>
    </w:lvl>
    <w:lvl w:ilvl="2" w:tplc="7E889C1C">
      <w:start w:val="1"/>
      <w:numFmt w:val="bullet"/>
      <w:lvlText w:val="•"/>
      <w:lvlJc w:val="left"/>
      <w:rPr>
        <w:rFonts w:hint="default"/>
      </w:rPr>
    </w:lvl>
    <w:lvl w:ilvl="3" w:tplc="5FCA55D4">
      <w:start w:val="1"/>
      <w:numFmt w:val="bullet"/>
      <w:lvlText w:val="•"/>
      <w:lvlJc w:val="left"/>
      <w:rPr>
        <w:rFonts w:hint="default"/>
      </w:rPr>
    </w:lvl>
    <w:lvl w:ilvl="4" w:tplc="2340BEA6">
      <w:start w:val="1"/>
      <w:numFmt w:val="bullet"/>
      <w:lvlText w:val="•"/>
      <w:lvlJc w:val="left"/>
      <w:rPr>
        <w:rFonts w:hint="default"/>
      </w:rPr>
    </w:lvl>
    <w:lvl w:ilvl="5" w:tplc="98384B50">
      <w:start w:val="1"/>
      <w:numFmt w:val="bullet"/>
      <w:lvlText w:val="•"/>
      <w:lvlJc w:val="left"/>
      <w:rPr>
        <w:rFonts w:hint="default"/>
      </w:rPr>
    </w:lvl>
    <w:lvl w:ilvl="6" w:tplc="9DE6E704">
      <w:start w:val="1"/>
      <w:numFmt w:val="bullet"/>
      <w:lvlText w:val="•"/>
      <w:lvlJc w:val="left"/>
      <w:rPr>
        <w:rFonts w:hint="default"/>
      </w:rPr>
    </w:lvl>
    <w:lvl w:ilvl="7" w:tplc="2632C7B8">
      <w:start w:val="1"/>
      <w:numFmt w:val="bullet"/>
      <w:lvlText w:val="•"/>
      <w:lvlJc w:val="left"/>
      <w:rPr>
        <w:rFonts w:hint="default"/>
      </w:rPr>
    </w:lvl>
    <w:lvl w:ilvl="8" w:tplc="63843FD0">
      <w:start w:val="1"/>
      <w:numFmt w:val="bullet"/>
      <w:lvlText w:val="•"/>
      <w:lvlJc w:val="left"/>
      <w:rPr>
        <w:rFonts w:hint="default"/>
      </w:rPr>
    </w:lvl>
  </w:abstractNum>
  <w:abstractNum w:abstractNumId="2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2C294E0E"/>
    <w:multiLevelType w:val="hybridMultilevel"/>
    <w:tmpl w:val="53ECE83A"/>
    <w:lvl w:ilvl="0" w:tplc="87FEC124">
      <w:start w:val="2"/>
      <w:numFmt w:val="decimal"/>
      <w:lvlText w:val="(%1)"/>
      <w:lvlJc w:val="left"/>
      <w:pPr>
        <w:ind w:hanging="721"/>
        <w:jc w:val="left"/>
      </w:pPr>
      <w:rPr>
        <w:rFonts w:ascii="Times New Roman" w:eastAsia="Times New Roman" w:hAnsi="Times New Roman" w:hint="default"/>
        <w:sz w:val="22"/>
        <w:szCs w:val="22"/>
      </w:rPr>
    </w:lvl>
    <w:lvl w:ilvl="1" w:tplc="18B2DC2C">
      <w:start w:val="1"/>
      <w:numFmt w:val="bullet"/>
      <w:lvlText w:val="•"/>
      <w:lvlJc w:val="left"/>
      <w:rPr>
        <w:rFonts w:hint="default"/>
      </w:rPr>
    </w:lvl>
    <w:lvl w:ilvl="2" w:tplc="1F600648">
      <w:start w:val="1"/>
      <w:numFmt w:val="bullet"/>
      <w:lvlText w:val="•"/>
      <w:lvlJc w:val="left"/>
      <w:rPr>
        <w:rFonts w:hint="default"/>
      </w:rPr>
    </w:lvl>
    <w:lvl w:ilvl="3" w:tplc="7B804272">
      <w:start w:val="1"/>
      <w:numFmt w:val="bullet"/>
      <w:lvlText w:val="•"/>
      <w:lvlJc w:val="left"/>
      <w:rPr>
        <w:rFonts w:hint="default"/>
      </w:rPr>
    </w:lvl>
    <w:lvl w:ilvl="4" w:tplc="5A1A1440">
      <w:start w:val="1"/>
      <w:numFmt w:val="bullet"/>
      <w:lvlText w:val="•"/>
      <w:lvlJc w:val="left"/>
      <w:rPr>
        <w:rFonts w:hint="default"/>
      </w:rPr>
    </w:lvl>
    <w:lvl w:ilvl="5" w:tplc="5FF4A6B8">
      <w:start w:val="1"/>
      <w:numFmt w:val="bullet"/>
      <w:lvlText w:val="•"/>
      <w:lvlJc w:val="left"/>
      <w:rPr>
        <w:rFonts w:hint="default"/>
      </w:rPr>
    </w:lvl>
    <w:lvl w:ilvl="6" w:tplc="66240054">
      <w:start w:val="1"/>
      <w:numFmt w:val="bullet"/>
      <w:lvlText w:val="•"/>
      <w:lvlJc w:val="left"/>
      <w:rPr>
        <w:rFonts w:hint="default"/>
      </w:rPr>
    </w:lvl>
    <w:lvl w:ilvl="7" w:tplc="0538B724">
      <w:start w:val="1"/>
      <w:numFmt w:val="bullet"/>
      <w:lvlText w:val="•"/>
      <w:lvlJc w:val="left"/>
      <w:rPr>
        <w:rFonts w:hint="default"/>
      </w:rPr>
    </w:lvl>
    <w:lvl w:ilvl="8" w:tplc="7BBEB1CA">
      <w:start w:val="1"/>
      <w:numFmt w:val="bullet"/>
      <w:lvlText w:val="•"/>
      <w:lvlJc w:val="left"/>
      <w:rPr>
        <w:rFonts w:hint="default"/>
      </w:rPr>
    </w:lvl>
  </w:abstractNum>
  <w:abstractNum w:abstractNumId="32" w15:restartNumberingAfterBreak="0">
    <w:nsid w:val="2C7A02A3"/>
    <w:multiLevelType w:val="hybridMultilevel"/>
    <w:tmpl w:val="CE66B826"/>
    <w:lvl w:ilvl="0" w:tplc="0122D3A0">
      <w:start w:val="1"/>
      <w:numFmt w:val="decimal"/>
      <w:lvlText w:val="(%1)"/>
      <w:lvlJc w:val="left"/>
      <w:pPr>
        <w:ind w:hanging="721"/>
        <w:jc w:val="left"/>
      </w:pPr>
      <w:rPr>
        <w:rFonts w:ascii="Times New Roman" w:eastAsia="Times New Roman" w:hAnsi="Times New Roman" w:hint="default"/>
        <w:sz w:val="22"/>
        <w:szCs w:val="22"/>
      </w:rPr>
    </w:lvl>
    <w:lvl w:ilvl="1" w:tplc="4A3C728C">
      <w:start w:val="1"/>
      <w:numFmt w:val="bullet"/>
      <w:lvlText w:val="•"/>
      <w:lvlJc w:val="left"/>
      <w:rPr>
        <w:rFonts w:hint="default"/>
      </w:rPr>
    </w:lvl>
    <w:lvl w:ilvl="2" w:tplc="ED265242">
      <w:start w:val="1"/>
      <w:numFmt w:val="bullet"/>
      <w:lvlText w:val="•"/>
      <w:lvlJc w:val="left"/>
      <w:rPr>
        <w:rFonts w:hint="default"/>
      </w:rPr>
    </w:lvl>
    <w:lvl w:ilvl="3" w:tplc="48BA9894">
      <w:start w:val="1"/>
      <w:numFmt w:val="bullet"/>
      <w:lvlText w:val="•"/>
      <w:lvlJc w:val="left"/>
      <w:rPr>
        <w:rFonts w:hint="default"/>
      </w:rPr>
    </w:lvl>
    <w:lvl w:ilvl="4" w:tplc="EDF68942">
      <w:start w:val="1"/>
      <w:numFmt w:val="bullet"/>
      <w:lvlText w:val="•"/>
      <w:lvlJc w:val="left"/>
      <w:rPr>
        <w:rFonts w:hint="default"/>
      </w:rPr>
    </w:lvl>
    <w:lvl w:ilvl="5" w:tplc="2D129506">
      <w:start w:val="1"/>
      <w:numFmt w:val="bullet"/>
      <w:lvlText w:val="•"/>
      <w:lvlJc w:val="left"/>
      <w:rPr>
        <w:rFonts w:hint="default"/>
      </w:rPr>
    </w:lvl>
    <w:lvl w:ilvl="6" w:tplc="93A6B6B4">
      <w:start w:val="1"/>
      <w:numFmt w:val="bullet"/>
      <w:lvlText w:val="•"/>
      <w:lvlJc w:val="left"/>
      <w:rPr>
        <w:rFonts w:hint="default"/>
      </w:rPr>
    </w:lvl>
    <w:lvl w:ilvl="7" w:tplc="A93623DE">
      <w:start w:val="1"/>
      <w:numFmt w:val="bullet"/>
      <w:lvlText w:val="•"/>
      <w:lvlJc w:val="left"/>
      <w:rPr>
        <w:rFonts w:hint="default"/>
      </w:rPr>
    </w:lvl>
    <w:lvl w:ilvl="8" w:tplc="4F18A738">
      <w:start w:val="1"/>
      <w:numFmt w:val="bullet"/>
      <w:lvlText w:val="•"/>
      <w:lvlJc w:val="left"/>
      <w:rPr>
        <w:rFonts w:hint="default"/>
      </w:rPr>
    </w:lvl>
  </w:abstractNum>
  <w:abstractNum w:abstractNumId="33" w15:restartNumberingAfterBreak="0">
    <w:nsid w:val="337B3507"/>
    <w:multiLevelType w:val="hybridMultilevel"/>
    <w:tmpl w:val="1A86EC00"/>
    <w:lvl w:ilvl="0" w:tplc="6F58DFCA">
      <w:start w:val="1"/>
      <w:numFmt w:val="lowerLetter"/>
      <w:lvlText w:val="(%1)"/>
      <w:lvlJc w:val="left"/>
      <w:pPr>
        <w:ind w:left="824" w:hanging="721"/>
        <w:jc w:val="left"/>
      </w:pPr>
      <w:rPr>
        <w:rFonts w:ascii="Helvetica" w:eastAsia="Helvetica" w:hAnsi="Helvetica" w:hint="default"/>
        <w:w w:val="100"/>
        <w:sz w:val="22"/>
        <w:szCs w:val="22"/>
      </w:rPr>
    </w:lvl>
    <w:lvl w:ilvl="1" w:tplc="CFE4E08C">
      <w:start w:val="1"/>
      <w:numFmt w:val="bullet"/>
      <w:lvlText w:val="•"/>
      <w:lvlJc w:val="left"/>
      <w:pPr>
        <w:ind w:left="1637" w:hanging="721"/>
      </w:pPr>
      <w:rPr>
        <w:rFonts w:hint="default"/>
      </w:rPr>
    </w:lvl>
    <w:lvl w:ilvl="2" w:tplc="D578F17A">
      <w:start w:val="1"/>
      <w:numFmt w:val="bullet"/>
      <w:lvlText w:val="•"/>
      <w:lvlJc w:val="left"/>
      <w:pPr>
        <w:ind w:left="2455" w:hanging="721"/>
      </w:pPr>
      <w:rPr>
        <w:rFonts w:hint="default"/>
      </w:rPr>
    </w:lvl>
    <w:lvl w:ilvl="3" w:tplc="9998E9BA">
      <w:start w:val="1"/>
      <w:numFmt w:val="bullet"/>
      <w:lvlText w:val="•"/>
      <w:lvlJc w:val="left"/>
      <w:pPr>
        <w:ind w:left="3273" w:hanging="721"/>
      </w:pPr>
      <w:rPr>
        <w:rFonts w:hint="default"/>
      </w:rPr>
    </w:lvl>
    <w:lvl w:ilvl="4" w:tplc="0FC8B5E8">
      <w:start w:val="1"/>
      <w:numFmt w:val="bullet"/>
      <w:lvlText w:val="•"/>
      <w:lvlJc w:val="left"/>
      <w:pPr>
        <w:ind w:left="4091" w:hanging="721"/>
      </w:pPr>
      <w:rPr>
        <w:rFonts w:hint="default"/>
      </w:rPr>
    </w:lvl>
    <w:lvl w:ilvl="5" w:tplc="F8266B9C">
      <w:start w:val="1"/>
      <w:numFmt w:val="bullet"/>
      <w:lvlText w:val="•"/>
      <w:lvlJc w:val="left"/>
      <w:pPr>
        <w:ind w:left="4909" w:hanging="721"/>
      </w:pPr>
      <w:rPr>
        <w:rFonts w:hint="default"/>
      </w:rPr>
    </w:lvl>
    <w:lvl w:ilvl="6" w:tplc="9DEC075C">
      <w:start w:val="1"/>
      <w:numFmt w:val="bullet"/>
      <w:lvlText w:val="•"/>
      <w:lvlJc w:val="left"/>
      <w:pPr>
        <w:ind w:left="5727" w:hanging="721"/>
      </w:pPr>
      <w:rPr>
        <w:rFonts w:hint="default"/>
      </w:rPr>
    </w:lvl>
    <w:lvl w:ilvl="7" w:tplc="906614EE">
      <w:start w:val="1"/>
      <w:numFmt w:val="bullet"/>
      <w:lvlText w:val="•"/>
      <w:lvlJc w:val="left"/>
      <w:pPr>
        <w:ind w:left="6545" w:hanging="721"/>
      </w:pPr>
      <w:rPr>
        <w:rFonts w:hint="default"/>
      </w:rPr>
    </w:lvl>
    <w:lvl w:ilvl="8" w:tplc="5230728A">
      <w:start w:val="1"/>
      <w:numFmt w:val="bullet"/>
      <w:lvlText w:val="•"/>
      <w:lvlJc w:val="left"/>
      <w:pPr>
        <w:ind w:left="7363" w:hanging="721"/>
      </w:pPr>
      <w:rPr>
        <w:rFonts w:hint="default"/>
      </w:rPr>
    </w:lvl>
  </w:abstractNum>
  <w:abstractNum w:abstractNumId="34" w15:restartNumberingAfterBreak="0">
    <w:nsid w:val="373105D5"/>
    <w:multiLevelType w:val="hybridMultilevel"/>
    <w:tmpl w:val="C93EC970"/>
    <w:lvl w:ilvl="0" w:tplc="8C0AFDC6">
      <w:start w:val="1"/>
      <w:numFmt w:val="decimal"/>
      <w:lvlText w:val="%1."/>
      <w:lvlJc w:val="left"/>
      <w:pPr>
        <w:ind w:hanging="721"/>
        <w:jc w:val="left"/>
      </w:pPr>
      <w:rPr>
        <w:rFonts w:ascii="Times New Roman" w:eastAsia="Times New Roman" w:hAnsi="Times New Roman" w:hint="default"/>
        <w:b/>
        <w:bCs/>
        <w:sz w:val="22"/>
        <w:szCs w:val="22"/>
      </w:rPr>
    </w:lvl>
    <w:lvl w:ilvl="1" w:tplc="608E9426">
      <w:start w:val="1"/>
      <w:numFmt w:val="bullet"/>
      <w:lvlText w:val="•"/>
      <w:lvlJc w:val="left"/>
      <w:rPr>
        <w:rFonts w:hint="default"/>
      </w:rPr>
    </w:lvl>
    <w:lvl w:ilvl="2" w:tplc="1A405004">
      <w:start w:val="1"/>
      <w:numFmt w:val="bullet"/>
      <w:lvlText w:val="•"/>
      <w:lvlJc w:val="left"/>
      <w:rPr>
        <w:rFonts w:hint="default"/>
      </w:rPr>
    </w:lvl>
    <w:lvl w:ilvl="3" w:tplc="24FE6DC4">
      <w:start w:val="1"/>
      <w:numFmt w:val="bullet"/>
      <w:lvlText w:val="•"/>
      <w:lvlJc w:val="left"/>
      <w:rPr>
        <w:rFonts w:hint="default"/>
      </w:rPr>
    </w:lvl>
    <w:lvl w:ilvl="4" w:tplc="73C0F332">
      <w:start w:val="1"/>
      <w:numFmt w:val="bullet"/>
      <w:lvlText w:val="•"/>
      <w:lvlJc w:val="left"/>
      <w:rPr>
        <w:rFonts w:hint="default"/>
      </w:rPr>
    </w:lvl>
    <w:lvl w:ilvl="5" w:tplc="5D4CBEA6">
      <w:start w:val="1"/>
      <w:numFmt w:val="bullet"/>
      <w:lvlText w:val="•"/>
      <w:lvlJc w:val="left"/>
      <w:rPr>
        <w:rFonts w:hint="default"/>
      </w:rPr>
    </w:lvl>
    <w:lvl w:ilvl="6" w:tplc="997A761C">
      <w:start w:val="1"/>
      <w:numFmt w:val="bullet"/>
      <w:lvlText w:val="•"/>
      <w:lvlJc w:val="left"/>
      <w:rPr>
        <w:rFonts w:hint="default"/>
      </w:rPr>
    </w:lvl>
    <w:lvl w:ilvl="7" w:tplc="7124D82C">
      <w:start w:val="1"/>
      <w:numFmt w:val="bullet"/>
      <w:lvlText w:val="•"/>
      <w:lvlJc w:val="left"/>
      <w:rPr>
        <w:rFonts w:hint="default"/>
      </w:rPr>
    </w:lvl>
    <w:lvl w:ilvl="8" w:tplc="AF54A8F6">
      <w:start w:val="1"/>
      <w:numFmt w:val="bullet"/>
      <w:lvlText w:val="•"/>
      <w:lvlJc w:val="left"/>
      <w:rPr>
        <w:rFonts w:hint="default"/>
      </w:rPr>
    </w:lvl>
  </w:abstractNum>
  <w:abstractNum w:abstractNumId="3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44EF539F"/>
    <w:multiLevelType w:val="hybridMultilevel"/>
    <w:tmpl w:val="A3883A54"/>
    <w:lvl w:ilvl="0" w:tplc="2A463E60">
      <w:start w:val="2"/>
      <w:numFmt w:val="decimal"/>
      <w:lvlText w:val="(%1)"/>
      <w:lvlJc w:val="left"/>
      <w:pPr>
        <w:ind w:hanging="721"/>
        <w:jc w:val="left"/>
      </w:pPr>
      <w:rPr>
        <w:rFonts w:ascii="Times New Roman" w:eastAsia="Times New Roman" w:hAnsi="Times New Roman" w:hint="default"/>
        <w:sz w:val="22"/>
        <w:szCs w:val="22"/>
      </w:rPr>
    </w:lvl>
    <w:lvl w:ilvl="1" w:tplc="49FA68C8">
      <w:start w:val="1"/>
      <w:numFmt w:val="lowerLetter"/>
      <w:lvlText w:val="(%2)"/>
      <w:lvlJc w:val="left"/>
      <w:pPr>
        <w:ind w:hanging="721"/>
        <w:jc w:val="left"/>
      </w:pPr>
      <w:rPr>
        <w:rFonts w:ascii="Times New Roman" w:eastAsia="Times New Roman" w:hAnsi="Times New Roman" w:hint="default"/>
        <w:sz w:val="22"/>
        <w:szCs w:val="22"/>
      </w:rPr>
    </w:lvl>
    <w:lvl w:ilvl="2" w:tplc="6046F742">
      <w:start w:val="1"/>
      <w:numFmt w:val="bullet"/>
      <w:lvlText w:val="•"/>
      <w:lvlJc w:val="left"/>
      <w:rPr>
        <w:rFonts w:hint="default"/>
      </w:rPr>
    </w:lvl>
    <w:lvl w:ilvl="3" w:tplc="579ED294">
      <w:start w:val="1"/>
      <w:numFmt w:val="bullet"/>
      <w:lvlText w:val="•"/>
      <w:lvlJc w:val="left"/>
      <w:rPr>
        <w:rFonts w:hint="default"/>
      </w:rPr>
    </w:lvl>
    <w:lvl w:ilvl="4" w:tplc="1C648218">
      <w:start w:val="1"/>
      <w:numFmt w:val="bullet"/>
      <w:lvlText w:val="•"/>
      <w:lvlJc w:val="left"/>
      <w:rPr>
        <w:rFonts w:hint="default"/>
      </w:rPr>
    </w:lvl>
    <w:lvl w:ilvl="5" w:tplc="6B003A5A">
      <w:start w:val="1"/>
      <w:numFmt w:val="bullet"/>
      <w:lvlText w:val="•"/>
      <w:lvlJc w:val="left"/>
      <w:rPr>
        <w:rFonts w:hint="default"/>
      </w:rPr>
    </w:lvl>
    <w:lvl w:ilvl="6" w:tplc="16A28C4E">
      <w:start w:val="1"/>
      <w:numFmt w:val="bullet"/>
      <w:lvlText w:val="•"/>
      <w:lvlJc w:val="left"/>
      <w:rPr>
        <w:rFonts w:hint="default"/>
      </w:rPr>
    </w:lvl>
    <w:lvl w:ilvl="7" w:tplc="12BAA8F6">
      <w:start w:val="1"/>
      <w:numFmt w:val="bullet"/>
      <w:lvlText w:val="•"/>
      <w:lvlJc w:val="left"/>
      <w:rPr>
        <w:rFonts w:hint="default"/>
      </w:rPr>
    </w:lvl>
    <w:lvl w:ilvl="8" w:tplc="5316DB34">
      <w:start w:val="1"/>
      <w:numFmt w:val="bullet"/>
      <w:lvlText w:val="•"/>
      <w:lvlJc w:val="left"/>
      <w:rPr>
        <w:rFonts w:hint="default"/>
      </w:rPr>
    </w:lvl>
  </w:abstractNum>
  <w:abstractNum w:abstractNumId="37" w15:restartNumberingAfterBreak="0">
    <w:nsid w:val="501A3AF1"/>
    <w:multiLevelType w:val="hybridMultilevel"/>
    <w:tmpl w:val="D3C495B2"/>
    <w:lvl w:ilvl="0" w:tplc="7D140B56">
      <w:start w:val="1"/>
      <w:numFmt w:val="decimal"/>
      <w:lvlText w:val="%1."/>
      <w:lvlJc w:val="left"/>
      <w:pPr>
        <w:ind w:hanging="721"/>
        <w:jc w:val="left"/>
      </w:pPr>
      <w:rPr>
        <w:rFonts w:ascii="Times New Roman" w:eastAsia="Times New Roman" w:hAnsi="Times New Roman" w:hint="default"/>
        <w:b/>
        <w:bCs/>
        <w:sz w:val="22"/>
        <w:szCs w:val="22"/>
      </w:rPr>
    </w:lvl>
    <w:lvl w:ilvl="1" w:tplc="3782EDD8">
      <w:start w:val="1"/>
      <w:numFmt w:val="bullet"/>
      <w:lvlText w:val="•"/>
      <w:lvlJc w:val="left"/>
      <w:rPr>
        <w:rFonts w:hint="default"/>
      </w:rPr>
    </w:lvl>
    <w:lvl w:ilvl="2" w:tplc="187CC71E">
      <w:start w:val="1"/>
      <w:numFmt w:val="bullet"/>
      <w:lvlText w:val="•"/>
      <w:lvlJc w:val="left"/>
      <w:rPr>
        <w:rFonts w:hint="default"/>
      </w:rPr>
    </w:lvl>
    <w:lvl w:ilvl="3" w:tplc="404E4D54">
      <w:start w:val="1"/>
      <w:numFmt w:val="bullet"/>
      <w:lvlText w:val="•"/>
      <w:lvlJc w:val="left"/>
      <w:rPr>
        <w:rFonts w:hint="default"/>
      </w:rPr>
    </w:lvl>
    <w:lvl w:ilvl="4" w:tplc="2154069C">
      <w:start w:val="1"/>
      <w:numFmt w:val="bullet"/>
      <w:lvlText w:val="•"/>
      <w:lvlJc w:val="left"/>
      <w:rPr>
        <w:rFonts w:hint="default"/>
      </w:rPr>
    </w:lvl>
    <w:lvl w:ilvl="5" w:tplc="F7262046">
      <w:start w:val="1"/>
      <w:numFmt w:val="bullet"/>
      <w:lvlText w:val="•"/>
      <w:lvlJc w:val="left"/>
      <w:rPr>
        <w:rFonts w:hint="default"/>
      </w:rPr>
    </w:lvl>
    <w:lvl w:ilvl="6" w:tplc="62DC196C">
      <w:start w:val="1"/>
      <w:numFmt w:val="bullet"/>
      <w:lvlText w:val="•"/>
      <w:lvlJc w:val="left"/>
      <w:rPr>
        <w:rFonts w:hint="default"/>
      </w:rPr>
    </w:lvl>
    <w:lvl w:ilvl="7" w:tplc="9766C888">
      <w:start w:val="1"/>
      <w:numFmt w:val="bullet"/>
      <w:lvlText w:val="•"/>
      <w:lvlJc w:val="left"/>
      <w:rPr>
        <w:rFonts w:hint="default"/>
      </w:rPr>
    </w:lvl>
    <w:lvl w:ilvl="8" w:tplc="99D29758">
      <w:start w:val="1"/>
      <w:numFmt w:val="bullet"/>
      <w:lvlText w:val="•"/>
      <w:lvlJc w:val="left"/>
      <w:rPr>
        <w:rFonts w:hint="default"/>
      </w:rPr>
    </w:lvl>
  </w:abstractNum>
  <w:abstractNum w:abstractNumId="3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5B0E69E4"/>
    <w:multiLevelType w:val="hybridMultilevel"/>
    <w:tmpl w:val="183E4D2A"/>
    <w:lvl w:ilvl="0" w:tplc="91CE0A56">
      <w:start w:val="1"/>
      <w:numFmt w:val="decimal"/>
      <w:lvlText w:val="(%1)"/>
      <w:lvlJc w:val="left"/>
      <w:pPr>
        <w:ind w:hanging="721"/>
        <w:jc w:val="right"/>
      </w:pPr>
      <w:rPr>
        <w:rFonts w:ascii="Times New Roman" w:eastAsia="Times New Roman" w:hAnsi="Times New Roman" w:hint="default"/>
        <w:sz w:val="22"/>
        <w:szCs w:val="22"/>
      </w:rPr>
    </w:lvl>
    <w:lvl w:ilvl="1" w:tplc="D9D0A070">
      <w:start w:val="2"/>
      <w:numFmt w:val="decimal"/>
      <w:lvlText w:val="(%2)"/>
      <w:lvlJc w:val="left"/>
      <w:pPr>
        <w:ind w:hanging="721"/>
        <w:jc w:val="left"/>
      </w:pPr>
      <w:rPr>
        <w:rFonts w:ascii="Times New Roman" w:eastAsia="Times New Roman" w:hAnsi="Times New Roman" w:hint="default"/>
        <w:sz w:val="22"/>
        <w:szCs w:val="22"/>
      </w:rPr>
    </w:lvl>
    <w:lvl w:ilvl="2" w:tplc="56882A8E">
      <w:start w:val="1"/>
      <w:numFmt w:val="bullet"/>
      <w:lvlText w:val="•"/>
      <w:lvlJc w:val="left"/>
      <w:rPr>
        <w:rFonts w:hint="default"/>
      </w:rPr>
    </w:lvl>
    <w:lvl w:ilvl="3" w:tplc="D0CCB1CE">
      <w:start w:val="1"/>
      <w:numFmt w:val="bullet"/>
      <w:lvlText w:val="•"/>
      <w:lvlJc w:val="left"/>
      <w:rPr>
        <w:rFonts w:hint="default"/>
      </w:rPr>
    </w:lvl>
    <w:lvl w:ilvl="4" w:tplc="A8542FEA">
      <w:start w:val="1"/>
      <w:numFmt w:val="bullet"/>
      <w:lvlText w:val="•"/>
      <w:lvlJc w:val="left"/>
      <w:rPr>
        <w:rFonts w:hint="default"/>
      </w:rPr>
    </w:lvl>
    <w:lvl w:ilvl="5" w:tplc="744AA432">
      <w:start w:val="1"/>
      <w:numFmt w:val="bullet"/>
      <w:lvlText w:val="•"/>
      <w:lvlJc w:val="left"/>
      <w:rPr>
        <w:rFonts w:hint="default"/>
      </w:rPr>
    </w:lvl>
    <w:lvl w:ilvl="6" w:tplc="B3B26A04">
      <w:start w:val="1"/>
      <w:numFmt w:val="bullet"/>
      <w:lvlText w:val="•"/>
      <w:lvlJc w:val="left"/>
      <w:rPr>
        <w:rFonts w:hint="default"/>
      </w:rPr>
    </w:lvl>
    <w:lvl w:ilvl="7" w:tplc="A358E69E">
      <w:start w:val="1"/>
      <w:numFmt w:val="bullet"/>
      <w:lvlText w:val="•"/>
      <w:lvlJc w:val="left"/>
      <w:rPr>
        <w:rFonts w:hint="default"/>
      </w:rPr>
    </w:lvl>
    <w:lvl w:ilvl="8" w:tplc="F8C440FC">
      <w:start w:val="1"/>
      <w:numFmt w:val="bullet"/>
      <w:lvlText w:val="•"/>
      <w:lvlJc w:val="left"/>
      <w:rPr>
        <w:rFonts w:hint="default"/>
      </w:rPr>
    </w:lvl>
  </w:abstractNum>
  <w:abstractNum w:abstractNumId="40" w15:restartNumberingAfterBreak="0">
    <w:nsid w:val="6BCA6313"/>
    <w:multiLevelType w:val="hybridMultilevel"/>
    <w:tmpl w:val="3050EDCA"/>
    <w:lvl w:ilvl="0" w:tplc="F1C84FF4">
      <w:start w:val="1"/>
      <w:numFmt w:val="lowerLetter"/>
      <w:lvlText w:val="(%1)"/>
      <w:lvlJc w:val="left"/>
      <w:pPr>
        <w:ind w:hanging="721"/>
        <w:jc w:val="left"/>
      </w:pPr>
      <w:rPr>
        <w:rFonts w:ascii="Times New Roman" w:eastAsia="Times New Roman" w:hAnsi="Times New Roman" w:hint="default"/>
        <w:sz w:val="22"/>
        <w:szCs w:val="22"/>
      </w:rPr>
    </w:lvl>
    <w:lvl w:ilvl="1" w:tplc="AEEE50FA">
      <w:start w:val="1"/>
      <w:numFmt w:val="bullet"/>
      <w:lvlText w:val="•"/>
      <w:lvlJc w:val="left"/>
      <w:rPr>
        <w:rFonts w:hint="default"/>
      </w:rPr>
    </w:lvl>
    <w:lvl w:ilvl="2" w:tplc="078A98D6">
      <w:start w:val="1"/>
      <w:numFmt w:val="bullet"/>
      <w:lvlText w:val="•"/>
      <w:lvlJc w:val="left"/>
      <w:rPr>
        <w:rFonts w:hint="default"/>
      </w:rPr>
    </w:lvl>
    <w:lvl w:ilvl="3" w:tplc="B536640A">
      <w:start w:val="1"/>
      <w:numFmt w:val="bullet"/>
      <w:lvlText w:val="•"/>
      <w:lvlJc w:val="left"/>
      <w:rPr>
        <w:rFonts w:hint="default"/>
      </w:rPr>
    </w:lvl>
    <w:lvl w:ilvl="4" w:tplc="6372ABFC">
      <w:start w:val="1"/>
      <w:numFmt w:val="bullet"/>
      <w:lvlText w:val="•"/>
      <w:lvlJc w:val="left"/>
      <w:rPr>
        <w:rFonts w:hint="default"/>
      </w:rPr>
    </w:lvl>
    <w:lvl w:ilvl="5" w:tplc="6FCC5BB2">
      <w:start w:val="1"/>
      <w:numFmt w:val="bullet"/>
      <w:lvlText w:val="•"/>
      <w:lvlJc w:val="left"/>
      <w:rPr>
        <w:rFonts w:hint="default"/>
      </w:rPr>
    </w:lvl>
    <w:lvl w:ilvl="6" w:tplc="3974745A">
      <w:start w:val="1"/>
      <w:numFmt w:val="bullet"/>
      <w:lvlText w:val="•"/>
      <w:lvlJc w:val="left"/>
      <w:rPr>
        <w:rFonts w:hint="default"/>
      </w:rPr>
    </w:lvl>
    <w:lvl w:ilvl="7" w:tplc="2384C2D2">
      <w:start w:val="1"/>
      <w:numFmt w:val="bullet"/>
      <w:lvlText w:val="•"/>
      <w:lvlJc w:val="left"/>
      <w:rPr>
        <w:rFonts w:hint="default"/>
      </w:rPr>
    </w:lvl>
    <w:lvl w:ilvl="8" w:tplc="642AF710">
      <w:start w:val="1"/>
      <w:numFmt w:val="bullet"/>
      <w:lvlText w:val="•"/>
      <w:lvlJc w:val="left"/>
      <w:rPr>
        <w:rFonts w:hint="default"/>
      </w:rPr>
    </w:lvl>
  </w:abstractNum>
  <w:abstractNum w:abstractNumId="41" w15:restartNumberingAfterBreak="0">
    <w:nsid w:val="6F22497F"/>
    <w:multiLevelType w:val="hybridMultilevel"/>
    <w:tmpl w:val="9B3834EC"/>
    <w:lvl w:ilvl="0" w:tplc="CE80BCD2">
      <w:start w:val="2"/>
      <w:numFmt w:val="decimal"/>
      <w:lvlText w:val="(%1)"/>
      <w:lvlJc w:val="left"/>
      <w:pPr>
        <w:ind w:hanging="721"/>
        <w:jc w:val="left"/>
      </w:pPr>
      <w:rPr>
        <w:rFonts w:ascii="Times New Roman" w:eastAsia="Times New Roman" w:hAnsi="Times New Roman" w:hint="default"/>
        <w:sz w:val="22"/>
        <w:szCs w:val="22"/>
      </w:rPr>
    </w:lvl>
    <w:lvl w:ilvl="1" w:tplc="57C8296C">
      <w:start w:val="1"/>
      <w:numFmt w:val="bullet"/>
      <w:lvlText w:val="•"/>
      <w:lvlJc w:val="left"/>
      <w:rPr>
        <w:rFonts w:hint="default"/>
      </w:rPr>
    </w:lvl>
    <w:lvl w:ilvl="2" w:tplc="7D2ED2EE">
      <w:start w:val="1"/>
      <w:numFmt w:val="bullet"/>
      <w:lvlText w:val="•"/>
      <w:lvlJc w:val="left"/>
      <w:rPr>
        <w:rFonts w:hint="default"/>
      </w:rPr>
    </w:lvl>
    <w:lvl w:ilvl="3" w:tplc="A1E422E4">
      <w:start w:val="1"/>
      <w:numFmt w:val="bullet"/>
      <w:lvlText w:val="•"/>
      <w:lvlJc w:val="left"/>
      <w:rPr>
        <w:rFonts w:hint="default"/>
      </w:rPr>
    </w:lvl>
    <w:lvl w:ilvl="4" w:tplc="DE24A798">
      <w:start w:val="1"/>
      <w:numFmt w:val="bullet"/>
      <w:lvlText w:val="•"/>
      <w:lvlJc w:val="left"/>
      <w:rPr>
        <w:rFonts w:hint="default"/>
      </w:rPr>
    </w:lvl>
    <w:lvl w:ilvl="5" w:tplc="0810D18C">
      <w:start w:val="1"/>
      <w:numFmt w:val="bullet"/>
      <w:lvlText w:val="•"/>
      <w:lvlJc w:val="left"/>
      <w:rPr>
        <w:rFonts w:hint="default"/>
      </w:rPr>
    </w:lvl>
    <w:lvl w:ilvl="6" w:tplc="81368DA8">
      <w:start w:val="1"/>
      <w:numFmt w:val="bullet"/>
      <w:lvlText w:val="•"/>
      <w:lvlJc w:val="left"/>
      <w:rPr>
        <w:rFonts w:hint="default"/>
      </w:rPr>
    </w:lvl>
    <w:lvl w:ilvl="7" w:tplc="C998725C">
      <w:start w:val="1"/>
      <w:numFmt w:val="bullet"/>
      <w:lvlText w:val="•"/>
      <w:lvlJc w:val="left"/>
      <w:rPr>
        <w:rFonts w:hint="default"/>
      </w:rPr>
    </w:lvl>
    <w:lvl w:ilvl="8" w:tplc="91DACE1A">
      <w:start w:val="1"/>
      <w:numFmt w:val="bullet"/>
      <w:lvlText w:val="•"/>
      <w:lvlJc w:val="left"/>
      <w:rPr>
        <w:rFonts w:hint="default"/>
      </w:rPr>
    </w:lvl>
  </w:abstractNum>
  <w:abstractNum w:abstractNumId="42" w15:restartNumberingAfterBreak="0">
    <w:nsid w:val="77F07A30"/>
    <w:multiLevelType w:val="hybridMultilevel"/>
    <w:tmpl w:val="A29E211E"/>
    <w:lvl w:ilvl="0" w:tplc="E5A21088">
      <w:start w:val="2"/>
      <w:numFmt w:val="decimal"/>
      <w:lvlText w:val="(%1)"/>
      <w:lvlJc w:val="left"/>
      <w:pPr>
        <w:ind w:hanging="721"/>
        <w:jc w:val="left"/>
      </w:pPr>
      <w:rPr>
        <w:rFonts w:ascii="Times New Roman" w:eastAsia="Times New Roman" w:hAnsi="Times New Roman" w:hint="default"/>
        <w:sz w:val="22"/>
        <w:szCs w:val="22"/>
      </w:rPr>
    </w:lvl>
    <w:lvl w:ilvl="1" w:tplc="ADDEAD9C">
      <w:start w:val="1"/>
      <w:numFmt w:val="bullet"/>
      <w:lvlText w:val="•"/>
      <w:lvlJc w:val="left"/>
      <w:rPr>
        <w:rFonts w:hint="default"/>
      </w:rPr>
    </w:lvl>
    <w:lvl w:ilvl="2" w:tplc="E4F40A42">
      <w:start w:val="1"/>
      <w:numFmt w:val="bullet"/>
      <w:lvlText w:val="•"/>
      <w:lvlJc w:val="left"/>
      <w:rPr>
        <w:rFonts w:hint="default"/>
      </w:rPr>
    </w:lvl>
    <w:lvl w:ilvl="3" w:tplc="0128D118">
      <w:start w:val="1"/>
      <w:numFmt w:val="bullet"/>
      <w:lvlText w:val="•"/>
      <w:lvlJc w:val="left"/>
      <w:rPr>
        <w:rFonts w:hint="default"/>
      </w:rPr>
    </w:lvl>
    <w:lvl w:ilvl="4" w:tplc="29E0F95A">
      <w:start w:val="1"/>
      <w:numFmt w:val="bullet"/>
      <w:lvlText w:val="•"/>
      <w:lvlJc w:val="left"/>
      <w:rPr>
        <w:rFonts w:hint="default"/>
      </w:rPr>
    </w:lvl>
    <w:lvl w:ilvl="5" w:tplc="7AD23630">
      <w:start w:val="1"/>
      <w:numFmt w:val="bullet"/>
      <w:lvlText w:val="•"/>
      <w:lvlJc w:val="left"/>
      <w:rPr>
        <w:rFonts w:hint="default"/>
      </w:rPr>
    </w:lvl>
    <w:lvl w:ilvl="6" w:tplc="35847EB6">
      <w:start w:val="1"/>
      <w:numFmt w:val="bullet"/>
      <w:lvlText w:val="•"/>
      <w:lvlJc w:val="left"/>
      <w:rPr>
        <w:rFonts w:hint="default"/>
      </w:rPr>
    </w:lvl>
    <w:lvl w:ilvl="7" w:tplc="8C8662BA">
      <w:start w:val="1"/>
      <w:numFmt w:val="bullet"/>
      <w:lvlText w:val="•"/>
      <w:lvlJc w:val="left"/>
      <w:rPr>
        <w:rFonts w:hint="default"/>
      </w:rPr>
    </w:lvl>
    <w:lvl w:ilvl="8" w:tplc="0B9014E0">
      <w:start w:val="1"/>
      <w:numFmt w:val="bullet"/>
      <w:lvlText w:val="•"/>
      <w:lvlJc w:val="left"/>
      <w:rPr>
        <w:rFonts w:hint="default"/>
      </w:rPr>
    </w:lvl>
  </w:abstractNum>
  <w:abstractNum w:abstractNumId="43" w15:restartNumberingAfterBreak="0">
    <w:nsid w:val="7BC33F86"/>
    <w:multiLevelType w:val="hybridMultilevel"/>
    <w:tmpl w:val="5704C87A"/>
    <w:lvl w:ilvl="0" w:tplc="7408DF92">
      <w:start w:val="2"/>
      <w:numFmt w:val="decimal"/>
      <w:lvlText w:val="(%1)"/>
      <w:lvlJc w:val="left"/>
      <w:pPr>
        <w:ind w:hanging="721"/>
        <w:jc w:val="left"/>
      </w:pPr>
      <w:rPr>
        <w:rFonts w:ascii="Times New Roman" w:eastAsia="Times New Roman" w:hAnsi="Times New Roman" w:hint="default"/>
        <w:sz w:val="22"/>
        <w:szCs w:val="22"/>
      </w:rPr>
    </w:lvl>
    <w:lvl w:ilvl="1" w:tplc="64684624">
      <w:start w:val="1"/>
      <w:numFmt w:val="lowerLetter"/>
      <w:lvlText w:val="(%2)"/>
      <w:lvlJc w:val="left"/>
      <w:pPr>
        <w:ind w:hanging="721"/>
        <w:jc w:val="left"/>
      </w:pPr>
      <w:rPr>
        <w:rFonts w:ascii="Times New Roman" w:eastAsia="Times New Roman" w:hAnsi="Times New Roman" w:hint="default"/>
        <w:sz w:val="22"/>
        <w:szCs w:val="22"/>
      </w:rPr>
    </w:lvl>
    <w:lvl w:ilvl="2" w:tplc="2B027A42">
      <w:start w:val="1"/>
      <w:numFmt w:val="bullet"/>
      <w:lvlText w:val="•"/>
      <w:lvlJc w:val="left"/>
      <w:rPr>
        <w:rFonts w:hint="default"/>
      </w:rPr>
    </w:lvl>
    <w:lvl w:ilvl="3" w:tplc="C7465FFC">
      <w:start w:val="1"/>
      <w:numFmt w:val="bullet"/>
      <w:lvlText w:val="•"/>
      <w:lvlJc w:val="left"/>
      <w:rPr>
        <w:rFonts w:hint="default"/>
      </w:rPr>
    </w:lvl>
    <w:lvl w:ilvl="4" w:tplc="B65A30A0">
      <w:start w:val="1"/>
      <w:numFmt w:val="bullet"/>
      <w:lvlText w:val="•"/>
      <w:lvlJc w:val="left"/>
      <w:rPr>
        <w:rFonts w:hint="default"/>
      </w:rPr>
    </w:lvl>
    <w:lvl w:ilvl="5" w:tplc="E3C82EAA">
      <w:start w:val="1"/>
      <w:numFmt w:val="bullet"/>
      <w:lvlText w:val="•"/>
      <w:lvlJc w:val="left"/>
      <w:rPr>
        <w:rFonts w:hint="default"/>
      </w:rPr>
    </w:lvl>
    <w:lvl w:ilvl="6" w:tplc="773CD8C8">
      <w:start w:val="1"/>
      <w:numFmt w:val="bullet"/>
      <w:lvlText w:val="•"/>
      <w:lvlJc w:val="left"/>
      <w:rPr>
        <w:rFonts w:hint="default"/>
      </w:rPr>
    </w:lvl>
    <w:lvl w:ilvl="7" w:tplc="22D4A44E">
      <w:start w:val="1"/>
      <w:numFmt w:val="bullet"/>
      <w:lvlText w:val="•"/>
      <w:lvlJc w:val="left"/>
      <w:rPr>
        <w:rFonts w:hint="default"/>
      </w:rPr>
    </w:lvl>
    <w:lvl w:ilvl="8" w:tplc="CAFE10E0">
      <w:start w:val="1"/>
      <w:numFmt w:val="bullet"/>
      <w:lvlText w:val="•"/>
      <w:lvlJc w:val="left"/>
      <w:rPr>
        <w:rFonts w:hint="default"/>
      </w:rPr>
    </w:lvl>
  </w:abstractNum>
  <w:num w:numId="1">
    <w:abstractNumId w:val="0"/>
  </w:num>
  <w:num w:numId="2">
    <w:abstractNumId w:val="33"/>
  </w:num>
  <w:num w:numId="3">
    <w:abstractNumId w:val="38"/>
  </w:num>
  <w:num w:numId="4">
    <w:abstractNumId w:val="29"/>
  </w:num>
  <w:num w:numId="5">
    <w:abstractNumId w:val="30"/>
  </w:num>
  <w:num w:numId="6">
    <w:abstractNumId w:val="35"/>
  </w:num>
  <w:num w:numId="7">
    <w:abstractNumId w:val="36"/>
  </w:num>
  <w:num w:numId="8">
    <w:abstractNumId w:val="42"/>
  </w:num>
  <w:num w:numId="9">
    <w:abstractNumId w:val="27"/>
  </w:num>
  <w:num w:numId="10">
    <w:abstractNumId w:val="43"/>
  </w:num>
  <w:num w:numId="11">
    <w:abstractNumId w:val="39"/>
  </w:num>
  <w:num w:numId="12">
    <w:abstractNumId w:val="32"/>
  </w:num>
  <w:num w:numId="13">
    <w:abstractNumId w:val="37"/>
  </w:num>
  <w:num w:numId="14">
    <w:abstractNumId w:val="40"/>
  </w:num>
  <w:num w:numId="15">
    <w:abstractNumId w:val="41"/>
  </w:num>
  <w:num w:numId="16">
    <w:abstractNumId w:val="31"/>
  </w:num>
  <w:num w:numId="17">
    <w:abstractNumId w:val="28"/>
  </w:num>
  <w:num w:numId="18">
    <w:abstractNumId w:val="34"/>
  </w:num>
  <w:num w:numId="19">
    <w:abstractNumId w:val="1"/>
  </w:num>
  <w:num w:numId="20">
    <w:abstractNumId w:val="6"/>
  </w:num>
  <w:num w:numId="21">
    <w:abstractNumId w:val="5"/>
  </w:num>
  <w:num w:numId="22">
    <w:abstractNumId w:val="4"/>
  </w:num>
  <w:num w:numId="23">
    <w:abstractNumId w:val="3"/>
  </w:num>
  <w:num w:numId="24">
    <w:abstractNumId w:val="2"/>
  </w:num>
  <w:num w:numId="25">
    <w:abstractNumId w:val="8"/>
  </w:num>
  <w:num w:numId="26">
    <w:abstractNumId w:val="7"/>
  </w:num>
  <w:num w:numId="27">
    <w:abstractNumId w:val="12"/>
  </w:num>
  <w:num w:numId="28">
    <w:abstractNumId w:val="11"/>
  </w:num>
  <w:num w:numId="29">
    <w:abstractNumId w:val="10"/>
  </w:num>
  <w:num w:numId="30">
    <w:abstractNumId w:val="9"/>
  </w:num>
  <w:num w:numId="31">
    <w:abstractNumId w:val="14"/>
  </w:num>
  <w:num w:numId="32">
    <w:abstractNumId w:val="13"/>
  </w:num>
  <w:num w:numId="33">
    <w:abstractNumId w:val="17"/>
  </w:num>
  <w:num w:numId="34">
    <w:abstractNumId w:val="16"/>
  </w:num>
  <w:num w:numId="35">
    <w:abstractNumId w:val="15"/>
  </w:num>
  <w:num w:numId="36">
    <w:abstractNumId w:val="19"/>
  </w:num>
  <w:num w:numId="37">
    <w:abstractNumId w:val="18"/>
  </w:num>
  <w:num w:numId="38">
    <w:abstractNumId w:val="22"/>
  </w:num>
  <w:num w:numId="39">
    <w:abstractNumId w:val="21"/>
  </w:num>
  <w:num w:numId="40">
    <w:abstractNumId w:val="20"/>
  </w:num>
  <w:num w:numId="41">
    <w:abstractNumId w:val="23"/>
  </w:num>
  <w:num w:numId="42">
    <w:abstractNumId w:val="24"/>
  </w:num>
  <w:num w:numId="43">
    <w:abstractNumId w:val="25"/>
  </w:num>
  <w:num w:numId="4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MTY1NjEztDQyMrRU0lEKTi0uzszPAykwrQUA5+nndSwAAAA="/>
  </w:docVars>
  <w:rsids>
    <w:rsidRoot w:val="00B86F3F"/>
    <w:rsid w:val="00000812"/>
    <w:rsid w:val="00003730"/>
    <w:rsid w:val="00003DCF"/>
    <w:rsid w:val="00004F6B"/>
    <w:rsid w:val="000052A2"/>
    <w:rsid w:val="00005680"/>
    <w:rsid w:val="00005EE8"/>
    <w:rsid w:val="000073EE"/>
    <w:rsid w:val="0001088D"/>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41542"/>
    <w:rsid w:val="000420FF"/>
    <w:rsid w:val="00044972"/>
    <w:rsid w:val="00044D23"/>
    <w:rsid w:val="00045A94"/>
    <w:rsid w:val="00047EB8"/>
    <w:rsid w:val="000506E3"/>
    <w:rsid w:val="000518CC"/>
    <w:rsid w:val="000532C3"/>
    <w:rsid w:val="00055D23"/>
    <w:rsid w:val="000608EE"/>
    <w:rsid w:val="000614EF"/>
    <w:rsid w:val="00061E20"/>
    <w:rsid w:val="000622BB"/>
    <w:rsid w:val="0006479F"/>
    <w:rsid w:val="000668CD"/>
    <w:rsid w:val="00066DEF"/>
    <w:rsid w:val="0007067C"/>
    <w:rsid w:val="000710ED"/>
    <w:rsid w:val="000744EC"/>
    <w:rsid w:val="00074AFC"/>
    <w:rsid w:val="000757E1"/>
    <w:rsid w:val="00076180"/>
    <w:rsid w:val="00077C38"/>
    <w:rsid w:val="00077CC8"/>
    <w:rsid w:val="00080C29"/>
    <w:rsid w:val="00080C45"/>
    <w:rsid w:val="000814D8"/>
    <w:rsid w:val="000835C8"/>
    <w:rsid w:val="00084A4D"/>
    <w:rsid w:val="000878E9"/>
    <w:rsid w:val="000903F9"/>
    <w:rsid w:val="0009184B"/>
    <w:rsid w:val="00097EED"/>
    <w:rsid w:val="000A069B"/>
    <w:rsid w:val="000A2439"/>
    <w:rsid w:val="000A3D20"/>
    <w:rsid w:val="000A4D98"/>
    <w:rsid w:val="000A6259"/>
    <w:rsid w:val="000A6B5F"/>
    <w:rsid w:val="000B26CE"/>
    <w:rsid w:val="000B4FB6"/>
    <w:rsid w:val="000B54EB"/>
    <w:rsid w:val="000B60FA"/>
    <w:rsid w:val="000B6A2F"/>
    <w:rsid w:val="000C01AC"/>
    <w:rsid w:val="000C2C80"/>
    <w:rsid w:val="000C416E"/>
    <w:rsid w:val="000C5263"/>
    <w:rsid w:val="000D3B3A"/>
    <w:rsid w:val="000D447C"/>
    <w:rsid w:val="000D5408"/>
    <w:rsid w:val="000D61EB"/>
    <w:rsid w:val="000E21FC"/>
    <w:rsid w:val="000E3BE9"/>
    <w:rsid w:val="000E3E22"/>
    <w:rsid w:val="000E427F"/>
    <w:rsid w:val="000E5C90"/>
    <w:rsid w:val="000F1E72"/>
    <w:rsid w:val="000F260D"/>
    <w:rsid w:val="000F4429"/>
    <w:rsid w:val="000F7993"/>
    <w:rsid w:val="0010747B"/>
    <w:rsid w:val="001105B5"/>
    <w:rsid w:val="001121EE"/>
    <w:rsid w:val="001128C3"/>
    <w:rsid w:val="00120AB8"/>
    <w:rsid w:val="00121135"/>
    <w:rsid w:val="0012543A"/>
    <w:rsid w:val="001277A0"/>
    <w:rsid w:val="00133371"/>
    <w:rsid w:val="001365E4"/>
    <w:rsid w:val="00142743"/>
    <w:rsid w:val="00143E17"/>
    <w:rsid w:val="00146CFD"/>
    <w:rsid w:val="0015104F"/>
    <w:rsid w:val="00152AB1"/>
    <w:rsid w:val="001540EB"/>
    <w:rsid w:val="001554EF"/>
    <w:rsid w:val="001565F4"/>
    <w:rsid w:val="00157469"/>
    <w:rsid w:val="0015761F"/>
    <w:rsid w:val="001636EC"/>
    <w:rsid w:val="00164718"/>
    <w:rsid w:val="00165401"/>
    <w:rsid w:val="00165D35"/>
    <w:rsid w:val="00167A40"/>
    <w:rsid w:val="001723EC"/>
    <w:rsid w:val="001757D9"/>
    <w:rsid w:val="001761C1"/>
    <w:rsid w:val="00181A7A"/>
    <w:rsid w:val="00182317"/>
    <w:rsid w:val="00185085"/>
    <w:rsid w:val="001861FA"/>
    <w:rsid w:val="00186652"/>
    <w:rsid w:val="001910DD"/>
    <w:rsid w:val="00191704"/>
    <w:rsid w:val="001A0D75"/>
    <w:rsid w:val="001A1060"/>
    <w:rsid w:val="001A1FEA"/>
    <w:rsid w:val="001B032A"/>
    <w:rsid w:val="001B0E17"/>
    <w:rsid w:val="001B2C14"/>
    <w:rsid w:val="001B3D40"/>
    <w:rsid w:val="001B4103"/>
    <w:rsid w:val="001B66AB"/>
    <w:rsid w:val="001C0634"/>
    <w:rsid w:val="001C0B26"/>
    <w:rsid w:val="001C1B1A"/>
    <w:rsid w:val="001C2C10"/>
    <w:rsid w:val="001C3895"/>
    <w:rsid w:val="001D0B2C"/>
    <w:rsid w:val="001D189A"/>
    <w:rsid w:val="001D22A0"/>
    <w:rsid w:val="001D269F"/>
    <w:rsid w:val="001D34BA"/>
    <w:rsid w:val="001D4B17"/>
    <w:rsid w:val="001D6485"/>
    <w:rsid w:val="001D6D65"/>
    <w:rsid w:val="001E2B91"/>
    <w:rsid w:val="001E402E"/>
    <w:rsid w:val="001E42D4"/>
    <w:rsid w:val="001E54A9"/>
    <w:rsid w:val="001F1EC1"/>
    <w:rsid w:val="001F2A4A"/>
    <w:rsid w:val="001F3682"/>
    <w:rsid w:val="001F3CEE"/>
    <w:rsid w:val="002015E0"/>
    <w:rsid w:val="0020301E"/>
    <w:rsid w:val="00203302"/>
    <w:rsid w:val="002075A8"/>
    <w:rsid w:val="0021001A"/>
    <w:rsid w:val="00215715"/>
    <w:rsid w:val="0021790C"/>
    <w:rsid w:val="002208C6"/>
    <w:rsid w:val="00221C58"/>
    <w:rsid w:val="002252DD"/>
    <w:rsid w:val="002272BC"/>
    <w:rsid w:val="00230636"/>
    <w:rsid w:val="0023567D"/>
    <w:rsid w:val="002401D1"/>
    <w:rsid w:val="002436F5"/>
    <w:rsid w:val="00251136"/>
    <w:rsid w:val="00251A97"/>
    <w:rsid w:val="00253A22"/>
    <w:rsid w:val="00255B09"/>
    <w:rsid w:val="00257780"/>
    <w:rsid w:val="00261EC4"/>
    <w:rsid w:val="00264934"/>
    <w:rsid w:val="00265308"/>
    <w:rsid w:val="002655B6"/>
    <w:rsid w:val="00265902"/>
    <w:rsid w:val="00267B91"/>
    <w:rsid w:val="0027348B"/>
    <w:rsid w:val="002735E6"/>
    <w:rsid w:val="00274D9F"/>
    <w:rsid w:val="00275EF6"/>
    <w:rsid w:val="00275F60"/>
    <w:rsid w:val="00276EC1"/>
    <w:rsid w:val="00280DCD"/>
    <w:rsid w:val="0028271E"/>
    <w:rsid w:val="002831B8"/>
    <w:rsid w:val="00284716"/>
    <w:rsid w:val="00286A4D"/>
    <w:rsid w:val="00286E57"/>
    <w:rsid w:val="002907F0"/>
    <w:rsid w:val="00292612"/>
    <w:rsid w:val="00295AEC"/>
    <w:rsid w:val="00296480"/>
    <w:rsid w:val="002964E7"/>
    <w:rsid w:val="002A044B"/>
    <w:rsid w:val="002A2928"/>
    <w:rsid w:val="002A6CF2"/>
    <w:rsid w:val="002B1C39"/>
    <w:rsid w:val="002B2784"/>
    <w:rsid w:val="002B4E1F"/>
    <w:rsid w:val="002B600D"/>
    <w:rsid w:val="002C0E5F"/>
    <w:rsid w:val="002C6DD9"/>
    <w:rsid w:val="002D1515"/>
    <w:rsid w:val="002D1550"/>
    <w:rsid w:val="002D1D4C"/>
    <w:rsid w:val="002D4ED3"/>
    <w:rsid w:val="002D7FFE"/>
    <w:rsid w:val="002E1858"/>
    <w:rsid w:val="002E3094"/>
    <w:rsid w:val="002E62C7"/>
    <w:rsid w:val="002F00D4"/>
    <w:rsid w:val="002F3109"/>
    <w:rsid w:val="002F4347"/>
    <w:rsid w:val="002F5A2F"/>
    <w:rsid w:val="003013D8"/>
    <w:rsid w:val="00303D74"/>
    <w:rsid w:val="00304858"/>
    <w:rsid w:val="00310B6F"/>
    <w:rsid w:val="00311647"/>
    <w:rsid w:val="00312523"/>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5589F"/>
    <w:rsid w:val="003558A4"/>
    <w:rsid w:val="00363299"/>
    <w:rsid w:val="00363E94"/>
    <w:rsid w:val="00366718"/>
    <w:rsid w:val="00370608"/>
    <w:rsid w:val="0037208D"/>
    <w:rsid w:val="0037664C"/>
    <w:rsid w:val="003778DA"/>
    <w:rsid w:val="00377FBD"/>
    <w:rsid w:val="00380973"/>
    <w:rsid w:val="00381248"/>
    <w:rsid w:val="003833B4"/>
    <w:rsid w:val="003837C6"/>
    <w:rsid w:val="003849A8"/>
    <w:rsid w:val="003905F1"/>
    <w:rsid w:val="003946D3"/>
    <w:rsid w:val="00394930"/>
    <w:rsid w:val="00394B3B"/>
    <w:rsid w:val="003A368C"/>
    <w:rsid w:val="003A5DAC"/>
    <w:rsid w:val="003B440D"/>
    <w:rsid w:val="003B6581"/>
    <w:rsid w:val="003C1420"/>
    <w:rsid w:val="003C1AD8"/>
    <w:rsid w:val="003C20AF"/>
    <w:rsid w:val="003C37A0"/>
    <w:rsid w:val="003C5F5A"/>
    <w:rsid w:val="003C6235"/>
    <w:rsid w:val="003C7232"/>
    <w:rsid w:val="003C7C34"/>
    <w:rsid w:val="003D233B"/>
    <w:rsid w:val="003D4419"/>
    <w:rsid w:val="003D4EAA"/>
    <w:rsid w:val="003D6177"/>
    <w:rsid w:val="003D76EF"/>
    <w:rsid w:val="003E252C"/>
    <w:rsid w:val="003E2DE5"/>
    <w:rsid w:val="003E6206"/>
    <w:rsid w:val="003E76D6"/>
    <w:rsid w:val="003F1EA2"/>
    <w:rsid w:val="003F6D96"/>
    <w:rsid w:val="00401FBB"/>
    <w:rsid w:val="004042CD"/>
    <w:rsid w:val="004047FA"/>
    <w:rsid w:val="0040592F"/>
    <w:rsid w:val="00406360"/>
    <w:rsid w:val="00413961"/>
    <w:rsid w:val="00414AB9"/>
    <w:rsid w:val="00416A53"/>
    <w:rsid w:val="00420A21"/>
    <w:rsid w:val="00423963"/>
    <w:rsid w:val="00424C03"/>
    <w:rsid w:val="00426221"/>
    <w:rsid w:val="0043156C"/>
    <w:rsid w:val="004347BA"/>
    <w:rsid w:val="00443021"/>
    <w:rsid w:val="00445C4F"/>
    <w:rsid w:val="00451888"/>
    <w:rsid w:val="00453046"/>
    <w:rsid w:val="00453682"/>
    <w:rsid w:val="00456986"/>
    <w:rsid w:val="00457F66"/>
    <w:rsid w:val="0046574D"/>
    <w:rsid w:val="00466077"/>
    <w:rsid w:val="004664DC"/>
    <w:rsid w:val="00470A5E"/>
    <w:rsid w:val="00471321"/>
    <w:rsid w:val="00474D22"/>
    <w:rsid w:val="00481E77"/>
    <w:rsid w:val="00484E43"/>
    <w:rsid w:val="00491FC6"/>
    <w:rsid w:val="004920DB"/>
    <w:rsid w:val="00494F0F"/>
    <w:rsid w:val="0049507E"/>
    <w:rsid w:val="004951B3"/>
    <w:rsid w:val="004A01D1"/>
    <w:rsid w:val="004A16EF"/>
    <w:rsid w:val="004A2AA8"/>
    <w:rsid w:val="004A51CC"/>
    <w:rsid w:val="004B0AB3"/>
    <w:rsid w:val="004B13C6"/>
    <w:rsid w:val="004B1465"/>
    <w:rsid w:val="004B437B"/>
    <w:rsid w:val="004B5A3C"/>
    <w:rsid w:val="004C0796"/>
    <w:rsid w:val="004C1DA0"/>
    <w:rsid w:val="004C45D7"/>
    <w:rsid w:val="004C63E9"/>
    <w:rsid w:val="004D0854"/>
    <w:rsid w:val="004D2FFC"/>
    <w:rsid w:val="004D3215"/>
    <w:rsid w:val="004D6063"/>
    <w:rsid w:val="004D67C8"/>
    <w:rsid w:val="004E2029"/>
    <w:rsid w:val="004E33FE"/>
    <w:rsid w:val="004E4868"/>
    <w:rsid w:val="004E5244"/>
    <w:rsid w:val="004F53A7"/>
    <w:rsid w:val="004F7202"/>
    <w:rsid w:val="004F72F4"/>
    <w:rsid w:val="004F74A1"/>
    <w:rsid w:val="00501CAB"/>
    <w:rsid w:val="0050232A"/>
    <w:rsid w:val="00503297"/>
    <w:rsid w:val="005101FF"/>
    <w:rsid w:val="005102D1"/>
    <w:rsid w:val="00510A25"/>
    <w:rsid w:val="00512242"/>
    <w:rsid w:val="00512DA3"/>
    <w:rsid w:val="00514000"/>
    <w:rsid w:val="00515D04"/>
    <w:rsid w:val="00521EC5"/>
    <w:rsid w:val="00524ECC"/>
    <w:rsid w:val="00527ABE"/>
    <w:rsid w:val="00527C5C"/>
    <w:rsid w:val="005322A1"/>
    <w:rsid w:val="00532451"/>
    <w:rsid w:val="00542D73"/>
    <w:rsid w:val="005438C8"/>
    <w:rsid w:val="00547702"/>
    <w:rsid w:val="00551408"/>
    <w:rsid w:val="0055417E"/>
    <w:rsid w:val="0055440A"/>
    <w:rsid w:val="00557EBC"/>
    <w:rsid w:val="00560457"/>
    <w:rsid w:val="0056066A"/>
    <w:rsid w:val="00563108"/>
    <w:rsid w:val="00563C69"/>
    <w:rsid w:val="005646F3"/>
    <w:rsid w:val="005649F5"/>
    <w:rsid w:val="00565E93"/>
    <w:rsid w:val="005709A6"/>
    <w:rsid w:val="00571F1E"/>
    <w:rsid w:val="00572B50"/>
    <w:rsid w:val="00572DF4"/>
    <w:rsid w:val="00574AEC"/>
    <w:rsid w:val="00575805"/>
    <w:rsid w:val="005773E7"/>
    <w:rsid w:val="00577B02"/>
    <w:rsid w:val="00580D05"/>
    <w:rsid w:val="00582A2E"/>
    <w:rsid w:val="00583761"/>
    <w:rsid w:val="005870A8"/>
    <w:rsid w:val="0058749F"/>
    <w:rsid w:val="00594065"/>
    <w:rsid w:val="005955EA"/>
    <w:rsid w:val="005963C1"/>
    <w:rsid w:val="00597B78"/>
    <w:rsid w:val="005A0A94"/>
    <w:rsid w:val="005A2789"/>
    <w:rsid w:val="005B0EAE"/>
    <w:rsid w:val="005B23AF"/>
    <w:rsid w:val="005B4215"/>
    <w:rsid w:val="005B5656"/>
    <w:rsid w:val="005C16B3"/>
    <w:rsid w:val="005C25CF"/>
    <w:rsid w:val="005C303C"/>
    <w:rsid w:val="005C39E8"/>
    <w:rsid w:val="005C6485"/>
    <w:rsid w:val="005C7F82"/>
    <w:rsid w:val="005D0866"/>
    <w:rsid w:val="005D537D"/>
    <w:rsid w:val="005D5858"/>
    <w:rsid w:val="005D5C82"/>
    <w:rsid w:val="005D5CAF"/>
    <w:rsid w:val="005E0DE1"/>
    <w:rsid w:val="005E38FA"/>
    <w:rsid w:val="005E3DD9"/>
    <w:rsid w:val="005E4ED5"/>
    <w:rsid w:val="005E7103"/>
    <w:rsid w:val="005E75FD"/>
    <w:rsid w:val="005F1AF4"/>
    <w:rsid w:val="005F2892"/>
    <w:rsid w:val="005F5FD8"/>
    <w:rsid w:val="00601274"/>
    <w:rsid w:val="00604810"/>
    <w:rsid w:val="00604AAC"/>
    <w:rsid w:val="00604F4B"/>
    <w:rsid w:val="006067B5"/>
    <w:rsid w:val="00607279"/>
    <w:rsid w:val="00607455"/>
    <w:rsid w:val="006075F7"/>
    <w:rsid w:val="00607964"/>
    <w:rsid w:val="00613086"/>
    <w:rsid w:val="0062075A"/>
    <w:rsid w:val="00622277"/>
    <w:rsid w:val="00625ED8"/>
    <w:rsid w:val="006271AA"/>
    <w:rsid w:val="00634DA7"/>
    <w:rsid w:val="006350C4"/>
    <w:rsid w:val="00635BD3"/>
    <w:rsid w:val="006416D6"/>
    <w:rsid w:val="00642844"/>
    <w:rsid w:val="006434EF"/>
    <w:rsid w:val="0064409B"/>
    <w:rsid w:val="006441C2"/>
    <w:rsid w:val="00644FCB"/>
    <w:rsid w:val="00645C44"/>
    <w:rsid w:val="00651A07"/>
    <w:rsid w:val="00651EA5"/>
    <w:rsid w:val="00655769"/>
    <w:rsid w:val="00655E3F"/>
    <w:rsid w:val="00656186"/>
    <w:rsid w:val="00656622"/>
    <w:rsid w:val="0065745C"/>
    <w:rsid w:val="00657F71"/>
    <w:rsid w:val="00660511"/>
    <w:rsid w:val="00667BB6"/>
    <w:rsid w:val="006717D5"/>
    <w:rsid w:val="00672978"/>
    <w:rsid w:val="006734AB"/>
    <w:rsid w:val="006737D3"/>
    <w:rsid w:val="00673F34"/>
    <w:rsid w:val="0067435B"/>
    <w:rsid w:val="00675E6F"/>
    <w:rsid w:val="00682D07"/>
    <w:rsid w:val="00683064"/>
    <w:rsid w:val="0068424E"/>
    <w:rsid w:val="00687058"/>
    <w:rsid w:val="00694430"/>
    <w:rsid w:val="00694677"/>
    <w:rsid w:val="00697FAC"/>
    <w:rsid w:val="006A03A3"/>
    <w:rsid w:val="006A11C3"/>
    <w:rsid w:val="006A6EA7"/>
    <w:rsid w:val="006A74BC"/>
    <w:rsid w:val="006B1054"/>
    <w:rsid w:val="006B503F"/>
    <w:rsid w:val="006B64A8"/>
    <w:rsid w:val="006B707C"/>
    <w:rsid w:val="006C24CB"/>
    <w:rsid w:val="006C6020"/>
    <w:rsid w:val="006D0225"/>
    <w:rsid w:val="006D0265"/>
    <w:rsid w:val="006D15F6"/>
    <w:rsid w:val="006D1681"/>
    <w:rsid w:val="006D1FAE"/>
    <w:rsid w:val="006D2E1F"/>
    <w:rsid w:val="006D3B55"/>
    <w:rsid w:val="006D71DD"/>
    <w:rsid w:val="006D767D"/>
    <w:rsid w:val="006E00D5"/>
    <w:rsid w:val="006E3151"/>
    <w:rsid w:val="006E3342"/>
    <w:rsid w:val="006E3515"/>
    <w:rsid w:val="006F594C"/>
    <w:rsid w:val="006F5E34"/>
    <w:rsid w:val="006F7F2A"/>
    <w:rsid w:val="00701118"/>
    <w:rsid w:val="0070344F"/>
    <w:rsid w:val="0070410C"/>
    <w:rsid w:val="00704C6B"/>
    <w:rsid w:val="00705BD4"/>
    <w:rsid w:val="00706159"/>
    <w:rsid w:val="0070672E"/>
    <w:rsid w:val="00707FD9"/>
    <w:rsid w:val="007105C0"/>
    <w:rsid w:val="007107EE"/>
    <w:rsid w:val="00712B55"/>
    <w:rsid w:val="00714BA2"/>
    <w:rsid w:val="007166C4"/>
    <w:rsid w:val="007211A4"/>
    <w:rsid w:val="00725EDA"/>
    <w:rsid w:val="00726D6D"/>
    <w:rsid w:val="00727E48"/>
    <w:rsid w:val="00730440"/>
    <w:rsid w:val="00731CFE"/>
    <w:rsid w:val="00732D8B"/>
    <w:rsid w:val="00733D8A"/>
    <w:rsid w:val="00733FE1"/>
    <w:rsid w:val="00737805"/>
    <w:rsid w:val="00737D2B"/>
    <w:rsid w:val="00740FDE"/>
    <w:rsid w:val="00745DE3"/>
    <w:rsid w:val="0074665A"/>
    <w:rsid w:val="00746B11"/>
    <w:rsid w:val="007472C3"/>
    <w:rsid w:val="00747E3A"/>
    <w:rsid w:val="0075097C"/>
    <w:rsid w:val="00752131"/>
    <w:rsid w:val="0075276D"/>
    <w:rsid w:val="0075395F"/>
    <w:rsid w:val="00760524"/>
    <w:rsid w:val="00760A63"/>
    <w:rsid w:val="00760B40"/>
    <w:rsid w:val="007635FD"/>
    <w:rsid w:val="00764B2A"/>
    <w:rsid w:val="00765767"/>
    <w:rsid w:val="007717D2"/>
    <w:rsid w:val="00771A91"/>
    <w:rsid w:val="00772C52"/>
    <w:rsid w:val="007748CE"/>
    <w:rsid w:val="00775C66"/>
    <w:rsid w:val="00776CA9"/>
    <w:rsid w:val="007826D3"/>
    <w:rsid w:val="00783A1F"/>
    <w:rsid w:val="00784A3F"/>
    <w:rsid w:val="0078543A"/>
    <w:rsid w:val="00785529"/>
    <w:rsid w:val="00793315"/>
    <w:rsid w:val="007A0311"/>
    <w:rsid w:val="007A056D"/>
    <w:rsid w:val="007A0725"/>
    <w:rsid w:val="007A0E3A"/>
    <w:rsid w:val="007A4003"/>
    <w:rsid w:val="007A5F9C"/>
    <w:rsid w:val="007B4885"/>
    <w:rsid w:val="007C01FC"/>
    <w:rsid w:val="007C2592"/>
    <w:rsid w:val="007C276C"/>
    <w:rsid w:val="007C2B58"/>
    <w:rsid w:val="007C2DE7"/>
    <w:rsid w:val="007C4355"/>
    <w:rsid w:val="007C56F2"/>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AF8"/>
    <w:rsid w:val="008046AB"/>
    <w:rsid w:val="00806ACE"/>
    <w:rsid w:val="00807638"/>
    <w:rsid w:val="0081198A"/>
    <w:rsid w:val="00811F4D"/>
    <w:rsid w:val="00816C3D"/>
    <w:rsid w:val="00817B5C"/>
    <w:rsid w:val="008207CD"/>
    <w:rsid w:val="00821A2C"/>
    <w:rsid w:val="00821B20"/>
    <w:rsid w:val="008244AC"/>
    <w:rsid w:val="008246B9"/>
    <w:rsid w:val="00825C43"/>
    <w:rsid w:val="008312A9"/>
    <w:rsid w:val="0083145E"/>
    <w:rsid w:val="008332B7"/>
    <w:rsid w:val="008351B0"/>
    <w:rsid w:val="00836052"/>
    <w:rsid w:val="00840A44"/>
    <w:rsid w:val="0084469D"/>
    <w:rsid w:val="00844B2D"/>
    <w:rsid w:val="008604B2"/>
    <w:rsid w:val="00860C65"/>
    <w:rsid w:val="00861DFE"/>
    <w:rsid w:val="00862825"/>
    <w:rsid w:val="0087487C"/>
    <w:rsid w:val="00874F6F"/>
    <w:rsid w:val="00875062"/>
    <w:rsid w:val="008754D1"/>
    <w:rsid w:val="0087687F"/>
    <w:rsid w:val="00884EA8"/>
    <w:rsid w:val="00885319"/>
    <w:rsid w:val="00886238"/>
    <w:rsid w:val="008916EC"/>
    <w:rsid w:val="008917E5"/>
    <w:rsid w:val="00892211"/>
    <w:rsid w:val="008922E3"/>
    <w:rsid w:val="00892A21"/>
    <w:rsid w:val="008938F7"/>
    <w:rsid w:val="008956EA"/>
    <w:rsid w:val="008956F9"/>
    <w:rsid w:val="008972AF"/>
    <w:rsid w:val="00897861"/>
    <w:rsid w:val="008A053C"/>
    <w:rsid w:val="008A440D"/>
    <w:rsid w:val="008A523D"/>
    <w:rsid w:val="008A6BB2"/>
    <w:rsid w:val="008B015E"/>
    <w:rsid w:val="008B3137"/>
    <w:rsid w:val="008B459B"/>
    <w:rsid w:val="008B568D"/>
    <w:rsid w:val="008B5FE3"/>
    <w:rsid w:val="008B75CA"/>
    <w:rsid w:val="008C2C1A"/>
    <w:rsid w:val="008C4F88"/>
    <w:rsid w:val="008D093F"/>
    <w:rsid w:val="008D10B2"/>
    <w:rsid w:val="008D225F"/>
    <w:rsid w:val="008D3142"/>
    <w:rsid w:val="008D4BE2"/>
    <w:rsid w:val="008D6EC9"/>
    <w:rsid w:val="008D7F66"/>
    <w:rsid w:val="008E0937"/>
    <w:rsid w:val="008E1EC5"/>
    <w:rsid w:val="00901BEF"/>
    <w:rsid w:val="009026ED"/>
    <w:rsid w:val="009030BF"/>
    <w:rsid w:val="009046F5"/>
    <w:rsid w:val="00904CE6"/>
    <w:rsid w:val="009055B3"/>
    <w:rsid w:val="00905B0F"/>
    <w:rsid w:val="00906749"/>
    <w:rsid w:val="00911C6C"/>
    <w:rsid w:val="00914263"/>
    <w:rsid w:val="00914280"/>
    <w:rsid w:val="00915795"/>
    <w:rsid w:val="0091739A"/>
    <w:rsid w:val="009201D0"/>
    <w:rsid w:val="009202D3"/>
    <w:rsid w:val="00922786"/>
    <w:rsid w:val="00931513"/>
    <w:rsid w:val="0093242F"/>
    <w:rsid w:val="00933C53"/>
    <w:rsid w:val="0093792F"/>
    <w:rsid w:val="00940A34"/>
    <w:rsid w:val="00940A79"/>
    <w:rsid w:val="0094272F"/>
    <w:rsid w:val="009440A2"/>
    <w:rsid w:val="0094500C"/>
    <w:rsid w:val="00946D77"/>
    <w:rsid w:val="0094716C"/>
    <w:rsid w:val="009513FD"/>
    <w:rsid w:val="00957118"/>
    <w:rsid w:val="00960A33"/>
    <w:rsid w:val="00961AC0"/>
    <w:rsid w:val="00961F41"/>
    <w:rsid w:val="00963D1F"/>
    <w:rsid w:val="00965A50"/>
    <w:rsid w:val="00965D02"/>
    <w:rsid w:val="009674A5"/>
    <w:rsid w:val="009675AA"/>
    <w:rsid w:val="0097065E"/>
    <w:rsid w:val="00970772"/>
    <w:rsid w:val="00971042"/>
    <w:rsid w:val="0097618B"/>
    <w:rsid w:val="009774F9"/>
    <w:rsid w:val="00981EC4"/>
    <w:rsid w:val="009830C2"/>
    <w:rsid w:val="0098607F"/>
    <w:rsid w:val="009872F4"/>
    <w:rsid w:val="0099219B"/>
    <w:rsid w:val="00992BA2"/>
    <w:rsid w:val="009932A7"/>
    <w:rsid w:val="00993997"/>
    <w:rsid w:val="00994445"/>
    <w:rsid w:val="009963D4"/>
    <w:rsid w:val="009968F2"/>
    <w:rsid w:val="009A0B23"/>
    <w:rsid w:val="009A0CE5"/>
    <w:rsid w:val="009A393E"/>
    <w:rsid w:val="009A3ABE"/>
    <w:rsid w:val="009A52AD"/>
    <w:rsid w:val="009A73DE"/>
    <w:rsid w:val="009B0E42"/>
    <w:rsid w:val="009B1C53"/>
    <w:rsid w:val="009B75C6"/>
    <w:rsid w:val="009C2A77"/>
    <w:rsid w:val="009D1041"/>
    <w:rsid w:val="009D3443"/>
    <w:rsid w:val="009D3DBD"/>
    <w:rsid w:val="009E134B"/>
    <w:rsid w:val="009E66C3"/>
    <w:rsid w:val="009E79BE"/>
    <w:rsid w:val="009F0F2B"/>
    <w:rsid w:val="009F33C9"/>
    <w:rsid w:val="009F4A96"/>
    <w:rsid w:val="009F689A"/>
    <w:rsid w:val="009F6CDC"/>
    <w:rsid w:val="009F735A"/>
    <w:rsid w:val="009F7600"/>
    <w:rsid w:val="00A01462"/>
    <w:rsid w:val="00A02A23"/>
    <w:rsid w:val="00A03365"/>
    <w:rsid w:val="00A04D5C"/>
    <w:rsid w:val="00A07879"/>
    <w:rsid w:val="00A13D71"/>
    <w:rsid w:val="00A1474E"/>
    <w:rsid w:val="00A156A1"/>
    <w:rsid w:val="00A1618E"/>
    <w:rsid w:val="00A219F3"/>
    <w:rsid w:val="00A23E01"/>
    <w:rsid w:val="00A240AC"/>
    <w:rsid w:val="00A24135"/>
    <w:rsid w:val="00A25420"/>
    <w:rsid w:val="00A25C8D"/>
    <w:rsid w:val="00A3239C"/>
    <w:rsid w:val="00A41A02"/>
    <w:rsid w:val="00A43EBA"/>
    <w:rsid w:val="00A45BE7"/>
    <w:rsid w:val="00A50972"/>
    <w:rsid w:val="00A50D6A"/>
    <w:rsid w:val="00A50FFE"/>
    <w:rsid w:val="00A5169E"/>
    <w:rsid w:val="00A5458F"/>
    <w:rsid w:val="00A6016C"/>
    <w:rsid w:val="00A60798"/>
    <w:rsid w:val="00A60BC7"/>
    <w:rsid w:val="00A614C8"/>
    <w:rsid w:val="00A62193"/>
    <w:rsid w:val="00A62552"/>
    <w:rsid w:val="00A65C80"/>
    <w:rsid w:val="00A66EB7"/>
    <w:rsid w:val="00A7060B"/>
    <w:rsid w:val="00A70D02"/>
    <w:rsid w:val="00A71A23"/>
    <w:rsid w:val="00A734A4"/>
    <w:rsid w:val="00A73F40"/>
    <w:rsid w:val="00A81C7A"/>
    <w:rsid w:val="00A83578"/>
    <w:rsid w:val="00A85B6E"/>
    <w:rsid w:val="00A86E94"/>
    <w:rsid w:val="00A927B8"/>
    <w:rsid w:val="00A92C42"/>
    <w:rsid w:val="00A9319E"/>
    <w:rsid w:val="00A93B18"/>
    <w:rsid w:val="00A93DC2"/>
    <w:rsid w:val="00A9696C"/>
    <w:rsid w:val="00A96B49"/>
    <w:rsid w:val="00A96D72"/>
    <w:rsid w:val="00AA080D"/>
    <w:rsid w:val="00AA12F7"/>
    <w:rsid w:val="00AA24D4"/>
    <w:rsid w:val="00AA295A"/>
    <w:rsid w:val="00AA2AD4"/>
    <w:rsid w:val="00AA2D41"/>
    <w:rsid w:val="00AA2D43"/>
    <w:rsid w:val="00AA41AD"/>
    <w:rsid w:val="00AB0A9A"/>
    <w:rsid w:val="00AB3AEC"/>
    <w:rsid w:val="00AB4337"/>
    <w:rsid w:val="00AB4E72"/>
    <w:rsid w:val="00AB5B30"/>
    <w:rsid w:val="00AB7D0E"/>
    <w:rsid w:val="00AC0484"/>
    <w:rsid w:val="00AC0AE1"/>
    <w:rsid w:val="00AC0EF1"/>
    <w:rsid w:val="00AC1AE1"/>
    <w:rsid w:val="00AC2203"/>
    <w:rsid w:val="00AC2903"/>
    <w:rsid w:val="00AC48A2"/>
    <w:rsid w:val="00AC4FD6"/>
    <w:rsid w:val="00AC550E"/>
    <w:rsid w:val="00AC571E"/>
    <w:rsid w:val="00AC7AC8"/>
    <w:rsid w:val="00AD2C8D"/>
    <w:rsid w:val="00AD2FDB"/>
    <w:rsid w:val="00AD52CD"/>
    <w:rsid w:val="00AD5960"/>
    <w:rsid w:val="00AE40D5"/>
    <w:rsid w:val="00AE6B19"/>
    <w:rsid w:val="00AF17B2"/>
    <w:rsid w:val="00AF1B49"/>
    <w:rsid w:val="00AF2351"/>
    <w:rsid w:val="00AF321A"/>
    <w:rsid w:val="00AF43EC"/>
    <w:rsid w:val="00AF49C0"/>
    <w:rsid w:val="00AF4B41"/>
    <w:rsid w:val="00AF5241"/>
    <w:rsid w:val="00B02147"/>
    <w:rsid w:val="00B029A1"/>
    <w:rsid w:val="00B029CC"/>
    <w:rsid w:val="00B0347D"/>
    <w:rsid w:val="00B034E2"/>
    <w:rsid w:val="00B04B1F"/>
    <w:rsid w:val="00B05653"/>
    <w:rsid w:val="00B07C5E"/>
    <w:rsid w:val="00B12C91"/>
    <w:rsid w:val="00B13906"/>
    <w:rsid w:val="00B15262"/>
    <w:rsid w:val="00B173DC"/>
    <w:rsid w:val="00B21824"/>
    <w:rsid w:val="00B2249F"/>
    <w:rsid w:val="00B2275A"/>
    <w:rsid w:val="00B22C4A"/>
    <w:rsid w:val="00B22E65"/>
    <w:rsid w:val="00B22F0A"/>
    <w:rsid w:val="00B23CAE"/>
    <w:rsid w:val="00B26C33"/>
    <w:rsid w:val="00B27291"/>
    <w:rsid w:val="00B330B2"/>
    <w:rsid w:val="00B34C80"/>
    <w:rsid w:val="00B4106D"/>
    <w:rsid w:val="00B41973"/>
    <w:rsid w:val="00B41F62"/>
    <w:rsid w:val="00B44C4A"/>
    <w:rsid w:val="00B472C4"/>
    <w:rsid w:val="00B47524"/>
    <w:rsid w:val="00B47A58"/>
    <w:rsid w:val="00B55602"/>
    <w:rsid w:val="00B6179B"/>
    <w:rsid w:val="00B617E1"/>
    <w:rsid w:val="00B61E7F"/>
    <w:rsid w:val="00B62E19"/>
    <w:rsid w:val="00B66256"/>
    <w:rsid w:val="00B67DA6"/>
    <w:rsid w:val="00B72788"/>
    <w:rsid w:val="00B74B2B"/>
    <w:rsid w:val="00B74BEC"/>
    <w:rsid w:val="00B77A86"/>
    <w:rsid w:val="00B819F9"/>
    <w:rsid w:val="00B83617"/>
    <w:rsid w:val="00B86F3F"/>
    <w:rsid w:val="00B8798B"/>
    <w:rsid w:val="00B87FDA"/>
    <w:rsid w:val="00B93FA9"/>
    <w:rsid w:val="00B94E28"/>
    <w:rsid w:val="00B94F2F"/>
    <w:rsid w:val="00B95DEE"/>
    <w:rsid w:val="00BA055C"/>
    <w:rsid w:val="00BA6B35"/>
    <w:rsid w:val="00BB19C0"/>
    <w:rsid w:val="00BB6831"/>
    <w:rsid w:val="00BC045D"/>
    <w:rsid w:val="00BC058D"/>
    <w:rsid w:val="00BC1199"/>
    <w:rsid w:val="00BC3E37"/>
    <w:rsid w:val="00BC5E23"/>
    <w:rsid w:val="00BC6658"/>
    <w:rsid w:val="00BC697F"/>
    <w:rsid w:val="00BD0428"/>
    <w:rsid w:val="00BD2B69"/>
    <w:rsid w:val="00BD4143"/>
    <w:rsid w:val="00BD4667"/>
    <w:rsid w:val="00BD5386"/>
    <w:rsid w:val="00BD5AAE"/>
    <w:rsid w:val="00BE17CD"/>
    <w:rsid w:val="00BE1E9C"/>
    <w:rsid w:val="00BE2F23"/>
    <w:rsid w:val="00BE539D"/>
    <w:rsid w:val="00BE6884"/>
    <w:rsid w:val="00BE6AA6"/>
    <w:rsid w:val="00BE7044"/>
    <w:rsid w:val="00BE7D34"/>
    <w:rsid w:val="00BF0042"/>
    <w:rsid w:val="00BF0967"/>
    <w:rsid w:val="00BF39A3"/>
    <w:rsid w:val="00BF3A69"/>
    <w:rsid w:val="00BF5B36"/>
    <w:rsid w:val="00C01D52"/>
    <w:rsid w:val="00C020A0"/>
    <w:rsid w:val="00C06D8A"/>
    <w:rsid w:val="00C07D1F"/>
    <w:rsid w:val="00C11092"/>
    <w:rsid w:val="00C11375"/>
    <w:rsid w:val="00C11A94"/>
    <w:rsid w:val="00C12F2A"/>
    <w:rsid w:val="00C12F53"/>
    <w:rsid w:val="00C21405"/>
    <w:rsid w:val="00C2525F"/>
    <w:rsid w:val="00C27873"/>
    <w:rsid w:val="00C30331"/>
    <w:rsid w:val="00C332FE"/>
    <w:rsid w:val="00C3456F"/>
    <w:rsid w:val="00C34721"/>
    <w:rsid w:val="00C34825"/>
    <w:rsid w:val="00C35013"/>
    <w:rsid w:val="00C361C3"/>
    <w:rsid w:val="00C36B55"/>
    <w:rsid w:val="00C3780B"/>
    <w:rsid w:val="00C43709"/>
    <w:rsid w:val="00C460EF"/>
    <w:rsid w:val="00C5376E"/>
    <w:rsid w:val="00C545B0"/>
    <w:rsid w:val="00C546CA"/>
    <w:rsid w:val="00C56CA9"/>
    <w:rsid w:val="00C56FD0"/>
    <w:rsid w:val="00C57C16"/>
    <w:rsid w:val="00C63501"/>
    <w:rsid w:val="00C700C6"/>
    <w:rsid w:val="00C74183"/>
    <w:rsid w:val="00C74CDA"/>
    <w:rsid w:val="00C7732C"/>
    <w:rsid w:val="00C778D1"/>
    <w:rsid w:val="00C82530"/>
    <w:rsid w:val="00C838EC"/>
    <w:rsid w:val="00C863E3"/>
    <w:rsid w:val="00C87A41"/>
    <w:rsid w:val="00CA1AEE"/>
    <w:rsid w:val="00CA2344"/>
    <w:rsid w:val="00CA23DC"/>
    <w:rsid w:val="00CA242D"/>
    <w:rsid w:val="00CA31B8"/>
    <w:rsid w:val="00CA67D0"/>
    <w:rsid w:val="00CB2BFD"/>
    <w:rsid w:val="00CB5A9E"/>
    <w:rsid w:val="00CB68BA"/>
    <w:rsid w:val="00CB6A62"/>
    <w:rsid w:val="00CB6BDD"/>
    <w:rsid w:val="00CC03C2"/>
    <w:rsid w:val="00CC1A94"/>
    <w:rsid w:val="00CC205C"/>
    <w:rsid w:val="00CC2809"/>
    <w:rsid w:val="00CC46AE"/>
    <w:rsid w:val="00CC767B"/>
    <w:rsid w:val="00CD46D2"/>
    <w:rsid w:val="00CD68CE"/>
    <w:rsid w:val="00CE0A64"/>
    <w:rsid w:val="00CE0E28"/>
    <w:rsid w:val="00CE101E"/>
    <w:rsid w:val="00CE2074"/>
    <w:rsid w:val="00CE2639"/>
    <w:rsid w:val="00CE6320"/>
    <w:rsid w:val="00CE6415"/>
    <w:rsid w:val="00CE7759"/>
    <w:rsid w:val="00CF091B"/>
    <w:rsid w:val="00CF1898"/>
    <w:rsid w:val="00CF1986"/>
    <w:rsid w:val="00CF28DE"/>
    <w:rsid w:val="00CF6B09"/>
    <w:rsid w:val="00D116B8"/>
    <w:rsid w:val="00D12815"/>
    <w:rsid w:val="00D12C01"/>
    <w:rsid w:val="00D131D5"/>
    <w:rsid w:val="00D16B53"/>
    <w:rsid w:val="00D17C4F"/>
    <w:rsid w:val="00D2019F"/>
    <w:rsid w:val="00D201D6"/>
    <w:rsid w:val="00D23074"/>
    <w:rsid w:val="00D23821"/>
    <w:rsid w:val="00D263A2"/>
    <w:rsid w:val="00D30510"/>
    <w:rsid w:val="00D31166"/>
    <w:rsid w:val="00D32B6E"/>
    <w:rsid w:val="00D3653E"/>
    <w:rsid w:val="00D37752"/>
    <w:rsid w:val="00D400F5"/>
    <w:rsid w:val="00D43726"/>
    <w:rsid w:val="00D45B9F"/>
    <w:rsid w:val="00D45D02"/>
    <w:rsid w:val="00D51089"/>
    <w:rsid w:val="00D51B92"/>
    <w:rsid w:val="00D5691B"/>
    <w:rsid w:val="00D574A4"/>
    <w:rsid w:val="00D62753"/>
    <w:rsid w:val="00D63698"/>
    <w:rsid w:val="00D63ED3"/>
    <w:rsid w:val="00D640FD"/>
    <w:rsid w:val="00D6645E"/>
    <w:rsid w:val="00D721E9"/>
    <w:rsid w:val="00D75950"/>
    <w:rsid w:val="00D760CE"/>
    <w:rsid w:val="00D838A0"/>
    <w:rsid w:val="00D84E56"/>
    <w:rsid w:val="00D8795F"/>
    <w:rsid w:val="00D90CFA"/>
    <w:rsid w:val="00D924D5"/>
    <w:rsid w:val="00D94444"/>
    <w:rsid w:val="00D9603B"/>
    <w:rsid w:val="00DA2162"/>
    <w:rsid w:val="00DA3240"/>
    <w:rsid w:val="00DA5C40"/>
    <w:rsid w:val="00DA63BE"/>
    <w:rsid w:val="00DB4BA9"/>
    <w:rsid w:val="00DB60E4"/>
    <w:rsid w:val="00DC4BEF"/>
    <w:rsid w:val="00DC6273"/>
    <w:rsid w:val="00DC6485"/>
    <w:rsid w:val="00DC7EE1"/>
    <w:rsid w:val="00DD0E75"/>
    <w:rsid w:val="00DD2076"/>
    <w:rsid w:val="00DD285B"/>
    <w:rsid w:val="00DD5F5F"/>
    <w:rsid w:val="00DD76F6"/>
    <w:rsid w:val="00DE1053"/>
    <w:rsid w:val="00DE1C5D"/>
    <w:rsid w:val="00DE30B1"/>
    <w:rsid w:val="00DE4054"/>
    <w:rsid w:val="00DE6292"/>
    <w:rsid w:val="00DE6E70"/>
    <w:rsid w:val="00DE7530"/>
    <w:rsid w:val="00DE7BB1"/>
    <w:rsid w:val="00DE7C73"/>
    <w:rsid w:val="00DF0566"/>
    <w:rsid w:val="00DF18DE"/>
    <w:rsid w:val="00DF3C87"/>
    <w:rsid w:val="00DF3EE9"/>
    <w:rsid w:val="00E02F22"/>
    <w:rsid w:val="00E0318D"/>
    <w:rsid w:val="00E040FF"/>
    <w:rsid w:val="00E0419C"/>
    <w:rsid w:val="00E0441A"/>
    <w:rsid w:val="00E04F02"/>
    <w:rsid w:val="00E10FCC"/>
    <w:rsid w:val="00E175F7"/>
    <w:rsid w:val="00E21488"/>
    <w:rsid w:val="00E2335D"/>
    <w:rsid w:val="00E237FC"/>
    <w:rsid w:val="00E23ADE"/>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63D5F"/>
    <w:rsid w:val="00E70AA9"/>
    <w:rsid w:val="00E70EF4"/>
    <w:rsid w:val="00E72110"/>
    <w:rsid w:val="00E724E8"/>
    <w:rsid w:val="00E72A85"/>
    <w:rsid w:val="00E7343A"/>
    <w:rsid w:val="00E75BCE"/>
    <w:rsid w:val="00E76879"/>
    <w:rsid w:val="00E77968"/>
    <w:rsid w:val="00E77CF2"/>
    <w:rsid w:val="00E81A60"/>
    <w:rsid w:val="00E8355E"/>
    <w:rsid w:val="00E84C22"/>
    <w:rsid w:val="00E85219"/>
    <w:rsid w:val="00E87D39"/>
    <w:rsid w:val="00E91D9D"/>
    <w:rsid w:val="00E91F96"/>
    <w:rsid w:val="00E92FC5"/>
    <w:rsid w:val="00E93CB2"/>
    <w:rsid w:val="00E95BAB"/>
    <w:rsid w:val="00E96A28"/>
    <w:rsid w:val="00EA3CEA"/>
    <w:rsid w:val="00EA7624"/>
    <w:rsid w:val="00EB000A"/>
    <w:rsid w:val="00EB1BBB"/>
    <w:rsid w:val="00EB4A8B"/>
    <w:rsid w:val="00EB67E8"/>
    <w:rsid w:val="00EB6C0D"/>
    <w:rsid w:val="00EB7298"/>
    <w:rsid w:val="00EB7655"/>
    <w:rsid w:val="00EB7A99"/>
    <w:rsid w:val="00EC2154"/>
    <w:rsid w:val="00EC44A8"/>
    <w:rsid w:val="00EC614E"/>
    <w:rsid w:val="00EC6D32"/>
    <w:rsid w:val="00ED0F60"/>
    <w:rsid w:val="00ED2F42"/>
    <w:rsid w:val="00ED4EC7"/>
    <w:rsid w:val="00ED6F8F"/>
    <w:rsid w:val="00EE2247"/>
    <w:rsid w:val="00EE2CEA"/>
    <w:rsid w:val="00EE5A85"/>
    <w:rsid w:val="00EE64B7"/>
    <w:rsid w:val="00EE6536"/>
    <w:rsid w:val="00EF2826"/>
    <w:rsid w:val="00EF328C"/>
    <w:rsid w:val="00EF3E7B"/>
    <w:rsid w:val="00EF4334"/>
    <w:rsid w:val="00EF514A"/>
    <w:rsid w:val="00F04356"/>
    <w:rsid w:val="00F045FC"/>
    <w:rsid w:val="00F057A4"/>
    <w:rsid w:val="00F10BDE"/>
    <w:rsid w:val="00F1418D"/>
    <w:rsid w:val="00F1491A"/>
    <w:rsid w:val="00F15137"/>
    <w:rsid w:val="00F22B1C"/>
    <w:rsid w:val="00F23EB1"/>
    <w:rsid w:val="00F25922"/>
    <w:rsid w:val="00F2620B"/>
    <w:rsid w:val="00F30A65"/>
    <w:rsid w:val="00F32786"/>
    <w:rsid w:val="00F37578"/>
    <w:rsid w:val="00F47E8A"/>
    <w:rsid w:val="00F52BC9"/>
    <w:rsid w:val="00F54E6D"/>
    <w:rsid w:val="00F56201"/>
    <w:rsid w:val="00F56938"/>
    <w:rsid w:val="00F57DE9"/>
    <w:rsid w:val="00F61578"/>
    <w:rsid w:val="00F63D12"/>
    <w:rsid w:val="00F6598F"/>
    <w:rsid w:val="00F67230"/>
    <w:rsid w:val="00F676D5"/>
    <w:rsid w:val="00F67F60"/>
    <w:rsid w:val="00F72F60"/>
    <w:rsid w:val="00F73065"/>
    <w:rsid w:val="00F762C1"/>
    <w:rsid w:val="00F83D13"/>
    <w:rsid w:val="00F86229"/>
    <w:rsid w:val="00F870B9"/>
    <w:rsid w:val="00F9429A"/>
    <w:rsid w:val="00F945A2"/>
    <w:rsid w:val="00F94E32"/>
    <w:rsid w:val="00F9665E"/>
    <w:rsid w:val="00F969A2"/>
    <w:rsid w:val="00FA30B6"/>
    <w:rsid w:val="00FA450D"/>
    <w:rsid w:val="00FA6AFD"/>
    <w:rsid w:val="00FA6D09"/>
    <w:rsid w:val="00FA7FE6"/>
    <w:rsid w:val="00FB0327"/>
    <w:rsid w:val="00FB1BAE"/>
    <w:rsid w:val="00FB2064"/>
    <w:rsid w:val="00FB31C0"/>
    <w:rsid w:val="00FB375A"/>
    <w:rsid w:val="00FB4CB8"/>
    <w:rsid w:val="00FB5DA7"/>
    <w:rsid w:val="00FC0466"/>
    <w:rsid w:val="00FC25AF"/>
    <w:rsid w:val="00FC2B86"/>
    <w:rsid w:val="00FC32B4"/>
    <w:rsid w:val="00FC33A9"/>
    <w:rsid w:val="00FC33C3"/>
    <w:rsid w:val="00FC471E"/>
    <w:rsid w:val="00FC639B"/>
    <w:rsid w:val="00FC665A"/>
    <w:rsid w:val="00FC6D6D"/>
    <w:rsid w:val="00FC7F67"/>
    <w:rsid w:val="00FD0B54"/>
    <w:rsid w:val="00FD0D78"/>
    <w:rsid w:val="00FD2F86"/>
    <w:rsid w:val="00FD2F8B"/>
    <w:rsid w:val="00FD3B7A"/>
    <w:rsid w:val="00FD54D1"/>
    <w:rsid w:val="00FD6EBD"/>
    <w:rsid w:val="00FD7227"/>
    <w:rsid w:val="00FE139B"/>
    <w:rsid w:val="00FE2F5B"/>
    <w:rsid w:val="00FE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A1032403-8F24-419F-9A12-553ACBC6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65D35"/>
    <w:pPr>
      <w:spacing w:after="0" w:line="240" w:lineRule="auto"/>
    </w:pPr>
    <w:rPr>
      <w:rFonts w:ascii="Times New Roman" w:hAnsi="Times New Roman"/>
      <w:noProof/>
    </w:rPr>
  </w:style>
  <w:style w:type="paragraph" w:styleId="Heading1">
    <w:name w:val="heading 1"/>
    <w:basedOn w:val="Normal"/>
    <w:link w:val="Heading1Char"/>
    <w:uiPriority w:val="9"/>
    <w:rsid w:val="00E02F2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F22"/>
    <w:pPr>
      <w:tabs>
        <w:tab w:val="center" w:pos="4513"/>
        <w:tab w:val="right" w:pos="9026"/>
      </w:tabs>
    </w:pPr>
  </w:style>
  <w:style w:type="character" w:customStyle="1" w:styleId="FooterChar">
    <w:name w:val="Footer Char"/>
    <w:basedOn w:val="DefaultParagraphFont"/>
    <w:link w:val="Footer"/>
    <w:uiPriority w:val="99"/>
    <w:rsid w:val="00E02F22"/>
    <w:rPr>
      <w:rFonts w:ascii="Times New Roman" w:hAnsi="Times New Roman"/>
      <w:noProof/>
    </w:rPr>
  </w:style>
  <w:style w:type="paragraph" w:styleId="Header">
    <w:name w:val="header"/>
    <w:basedOn w:val="Normal"/>
    <w:link w:val="HeaderChar"/>
    <w:uiPriority w:val="99"/>
    <w:unhideWhenUsed/>
    <w:rsid w:val="00E02F22"/>
    <w:pPr>
      <w:tabs>
        <w:tab w:val="center" w:pos="4513"/>
        <w:tab w:val="right" w:pos="9026"/>
      </w:tabs>
    </w:pPr>
  </w:style>
  <w:style w:type="character" w:customStyle="1" w:styleId="HeaderChar">
    <w:name w:val="Header Char"/>
    <w:basedOn w:val="DefaultParagraphFont"/>
    <w:link w:val="Header"/>
    <w:uiPriority w:val="99"/>
    <w:rsid w:val="00E02F22"/>
    <w:rPr>
      <w:rFonts w:ascii="Times New Roman" w:hAnsi="Times New Roman"/>
      <w:noProof/>
    </w:rPr>
  </w:style>
  <w:style w:type="paragraph" w:styleId="BalloonText">
    <w:name w:val="Balloon Text"/>
    <w:basedOn w:val="Normal"/>
    <w:link w:val="BalloonTextChar"/>
    <w:uiPriority w:val="99"/>
    <w:semiHidden/>
    <w:unhideWhenUsed/>
    <w:rsid w:val="00E02F22"/>
    <w:rPr>
      <w:rFonts w:ascii="Tahoma" w:hAnsi="Tahoma" w:cs="Tahoma"/>
      <w:sz w:val="16"/>
      <w:szCs w:val="16"/>
    </w:rPr>
  </w:style>
  <w:style w:type="character" w:customStyle="1" w:styleId="BalloonTextChar">
    <w:name w:val="Balloon Text Char"/>
    <w:basedOn w:val="DefaultParagraphFont"/>
    <w:link w:val="BalloonText"/>
    <w:uiPriority w:val="99"/>
    <w:semiHidden/>
    <w:rsid w:val="00E02F22"/>
    <w:rPr>
      <w:rFonts w:ascii="Tahoma" w:hAnsi="Tahoma" w:cs="Tahoma"/>
      <w:noProof/>
      <w:sz w:val="16"/>
      <w:szCs w:val="16"/>
    </w:rPr>
  </w:style>
  <w:style w:type="paragraph" w:customStyle="1" w:styleId="REG-H3A">
    <w:name w:val="REG-H3A"/>
    <w:link w:val="REG-H3AChar"/>
    <w:qFormat/>
    <w:rsid w:val="00E02F2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02F22"/>
    <w:pPr>
      <w:numPr>
        <w:numId w:val="1"/>
      </w:numPr>
      <w:contextualSpacing/>
    </w:pPr>
  </w:style>
  <w:style w:type="character" w:customStyle="1" w:styleId="REG-H3AChar">
    <w:name w:val="REG-H3A Char"/>
    <w:basedOn w:val="DefaultParagraphFont"/>
    <w:link w:val="REG-H3A"/>
    <w:rsid w:val="00E02F22"/>
    <w:rPr>
      <w:rFonts w:ascii="Times New Roman" w:hAnsi="Times New Roman" w:cs="Times New Roman"/>
      <w:b/>
      <w:caps/>
      <w:noProof/>
    </w:rPr>
  </w:style>
  <w:style w:type="character" w:customStyle="1" w:styleId="A3">
    <w:name w:val="A3"/>
    <w:uiPriority w:val="99"/>
    <w:rsid w:val="00E02F22"/>
    <w:rPr>
      <w:rFonts w:cs="Times"/>
      <w:color w:val="000000"/>
      <w:sz w:val="22"/>
      <w:szCs w:val="22"/>
    </w:rPr>
  </w:style>
  <w:style w:type="paragraph" w:customStyle="1" w:styleId="Head2B">
    <w:name w:val="Head 2B"/>
    <w:basedOn w:val="AS-H3A"/>
    <w:link w:val="Head2BChar"/>
    <w:rsid w:val="00E02F22"/>
  </w:style>
  <w:style w:type="paragraph" w:styleId="ListParagraph">
    <w:name w:val="List Paragraph"/>
    <w:basedOn w:val="Normal"/>
    <w:link w:val="ListParagraphChar"/>
    <w:uiPriority w:val="1"/>
    <w:qFormat/>
    <w:rsid w:val="00E02F22"/>
    <w:pPr>
      <w:ind w:left="720"/>
      <w:contextualSpacing/>
    </w:pPr>
  </w:style>
  <w:style w:type="character" w:customStyle="1" w:styleId="Head2BChar">
    <w:name w:val="Head 2B Char"/>
    <w:basedOn w:val="AS-H3AChar"/>
    <w:link w:val="Head2B"/>
    <w:rsid w:val="00E02F22"/>
    <w:rPr>
      <w:rFonts w:ascii="Times New Roman" w:hAnsi="Times New Roman" w:cs="Times New Roman"/>
      <w:b/>
      <w:caps/>
      <w:noProof/>
    </w:rPr>
  </w:style>
  <w:style w:type="paragraph" w:customStyle="1" w:styleId="Head3">
    <w:name w:val="Head 3"/>
    <w:basedOn w:val="ListParagraph"/>
    <w:link w:val="Head3Char"/>
    <w:rsid w:val="00E02F2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02F22"/>
    <w:rPr>
      <w:rFonts w:ascii="Times New Roman" w:hAnsi="Times New Roman"/>
      <w:noProof/>
    </w:rPr>
  </w:style>
  <w:style w:type="character" w:customStyle="1" w:styleId="Head3Char">
    <w:name w:val="Head 3 Char"/>
    <w:basedOn w:val="ListParagraphChar"/>
    <w:link w:val="Head3"/>
    <w:rsid w:val="00E02F22"/>
    <w:rPr>
      <w:rFonts w:ascii="Times New Roman" w:eastAsia="Times New Roman" w:hAnsi="Times New Roman" w:cs="Times New Roman"/>
      <w:b/>
      <w:bCs/>
      <w:noProof/>
    </w:rPr>
  </w:style>
  <w:style w:type="paragraph" w:customStyle="1" w:styleId="REG-H1a">
    <w:name w:val="REG-H1a"/>
    <w:link w:val="REG-H1aChar"/>
    <w:qFormat/>
    <w:rsid w:val="00E02F2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02F2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02F22"/>
    <w:rPr>
      <w:rFonts w:ascii="Arial" w:hAnsi="Arial" w:cs="Arial"/>
      <w:b/>
      <w:noProof/>
      <w:sz w:val="36"/>
      <w:szCs w:val="36"/>
    </w:rPr>
  </w:style>
  <w:style w:type="paragraph" w:customStyle="1" w:styleId="AS-H1-Colour">
    <w:name w:val="AS-H1-Colour"/>
    <w:basedOn w:val="Normal"/>
    <w:link w:val="AS-H1-ColourChar"/>
    <w:rsid w:val="00E02F2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02F22"/>
    <w:rPr>
      <w:rFonts w:ascii="Times New Roman" w:hAnsi="Times New Roman" w:cs="Times New Roman"/>
      <w:b/>
      <w:caps/>
      <w:noProof/>
      <w:color w:val="00B050"/>
      <w:sz w:val="24"/>
      <w:szCs w:val="24"/>
    </w:rPr>
  </w:style>
  <w:style w:type="paragraph" w:customStyle="1" w:styleId="AS-H2b">
    <w:name w:val="AS-H2b"/>
    <w:basedOn w:val="Normal"/>
    <w:link w:val="AS-H2bChar"/>
    <w:rsid w:val="00E02F2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02F22"/>
    <w:rPr>
      <w:rFonts w:ascii="Arial" w:hAnsi="Arial" w:cs="Arial"/>
      <w:b/>
      <w:noProof/>
      <w:color w:val="00B050"/>
      <w:sz w:val="36"/>
      <w:szCs w:val="36"/>
    </w:rPr>
  </w:style>
  <w:style w:type="paragraph" w:customStyle="1" w:styleId="AS-H3">
    <w:name w:val="AS-H3"/>
    <w:basedOn w:val="AS-H3A"/>
    <w:link w:val="AS-H3Char"/>
    <w:rsid w:val="00E02F22"/>
    <w:rPr>
      <w:sz w:val="28"/>
    </w:rPr>
  </w:style>
  <w:style w:type="character" w:customStyle="1" w:styleId="AS-H2bChar">
    <w:name w:val="AS-H2b Char"/>
    <w:basedOn w:val="DefaultParagraphFont"/>
    <w:link w:val="AS-H2b"/>
    <w:rsid w:val="00E02F22"/>
    <w:rPr>
      <w:rFonts w:ascii="Arial" w:hAnsi="Arial" w:cs="Arial"/>
      <w:noProof/>
    </w:rPr>
  </w:style>
  <w:style w:type="paragraph" w:customStyle="1" w:styleId="REG-H3b">
    <w:name w:val="REG-H3b"/>
    <w:link w:val="REG-H3bChar"/>
    <w:qFormat/>
    <w:rsid w:val="00E02F2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02F22"/>
    <w:rPr>
      <w:rFonts w:ascii="Times New Roman" w:hAnsi="Times New Roman" w:cs="Times New Roman"/>
      <w:b/>
      <w:caps/>
      <w:noProof/>
      <w:sz w:val="28"/>
    </w:rPr>
  </w:style>
  <w:style w:type="paragraph" w:customStyle="1" w:styleId="AS-H3c">
    <w:name w:val="AS-H3c"/>
    <w:basedOn w:val="Head2B"/>
    <w:link w:val="AS-H3cChar"/>
    <w:rsid w:val="00E02F22"/>
    <w:rPr>
      <w:b w:val="0"/>
    </w:rPr>
  </w:style>
  <w:style w:type="character" w:customStyle="1" w:styleId="REG-H3bChar">
    <w:name w:val="REG-H3b Char"/>
    <w:basedOn w:val="REG-H3AChar"/>
    <w:link w:val="REG-H3b"/>
    <w:rsid w:val="00E02F22"/>
    <w:rPr>
      <w:rFonts w:ascii="Times New Roman" w:hAnsi="Times New Roman" w:cs="Times New Roman"/>
      <w:b w:val="0"/>
      <w:caps w:val="0"/>
      <w:noProof/>
    </w:rPr>
  </w:style>
  <w:style w:type="paragraph" w:customStyle="1" w:styleId="AS-H3d">
    <w:name w:val="AS-H3d"/>
    <w:basedOn w:val="Head2B"/>
    <w:link w:val="AS-H3dChar"/>
    <w:rsid w:val="00E02F22"/>
  </w:style>
  <w:style w:type="character" w:customStyle="1" w:styleId="AS-H3cChar">
    <w:name w:val="AS-H3c Char"/>
    <w:basedOn w:val="Head2BChar"/>
    <w:link w:val="AS-H3c"/>
    <w:rsid w:val="00E02F22"/>
    <w:rPr>
      <w:rFonts w:ascii="Times New Roman" w:hAnsi="Times New Roman" w:cs="Times New Roman"/>
      <w:b w:val="0"/>
      <w:caps/>
      <w:noProof/>
    </w:rPr>
  </w:style>
  <w:style w:type="paragraph" w:customStyle="1" w:styleId="REG-P0">
    <w:name w:val="REG-P(0)"/>
    <w:basedOn w:val="Normal"/>
    <w:link w:val="REG-P0Char"/>
    <w:qFormat/>
    <w:rsid w:val="00E02F22"/>
    <w:pPr>
      <w:tabs>
        <w:tab w:val="left" w:pos="567"/>
      </w:tabs>
      <w:jc w:val="both"/>
    </w:pPr>
    <w:rPr>
      <w:rFonts w:eastAsia="Times New Roman" w:cs="Times New Roman"/>
    </w:rPr>
  </w:style>
  <w:style w:type="character" w:customStyle="1" w:styleId="AS-H3dChar">
    <w:name w:val="AS-H3d Char"/>
    <w:basedOn w:val="Head2BChar"/>
    <w:link w:val="AS-H3d"/>
    <w:rsid w:val="00E02F22"/>
    <w:rPr>
      <w:rFonts w:ascii="Times New Roman" w:hAnsi="Times New Roman" w:cs="Times New Roman"/>
      <w:b/>
      <w:caps/>
      <w:noProof/>
    </w:rPr>
  </w:style>
  <w:style w:type="paragraph" w:customStyle="1" w:styleId="REG-P1">
    <w:name w:val="REG-P(1)"/>
    <w:basedOn w:val="Normal"/>
    <w:link w:val="REG-P1Char"/>
    <w:qFormat/>
    <w:rsid w:val="00E02F22"/>
    <w:pPr>
      <w:suppressAutoHyphens/>
      <w:ind w:firstLine="567"/>
      <w:jc w:val="both"/>
    </w:pPr>
    <w:rPr>
      <w:rFonts w:eastAsia="Times New Roman" w:cs="Times New Roman"/>
    </w:rPr>
  </w:style>
  <w:style w:type="character" w:customStyle="1" w:styleId="REG-P0Char">
    <w:name w:val="REG-P(0) Char"/>
    <w:basedOn w:val="DefaultParagraphFont"/>
    <w:link w:val="REG-P0"/>
    <w:rsid w:val="00E02F22"/>
    <w:rPr>
      <w:rFonts w:ascii="Times New Roman" w:eastAsia="Times New Roman" w:hAnsi="Times New Roman" w:cs="Times New Roman"/>
      <w:noProof/>
    </w:rPr>
  </w:style>
  <w:style w:type="paragraph" w:customStyle="1" w:styleId="REG-Pa">
    <w:name w:val="REG-P(a)"/>
    <w:basedOn w:val="Normal"/>
    <w:link w:val="REG-PaChar"/>
    <w:qFormat/>
    <w:rsid w:val="00E02F22"/>
    <w:pPr>
      <w:ind w:left="1134" w:hanging="567"/>
      <w:jc w:val="both"/>
    </w:pPr>
  </w:style>
  <w:style w:type="character" w:customStyle="1" w:styleId="REG-P1Char">
    <w:name w:val="REG-P(1) Char"/>
    <w:basedOn w:val="DefaultParagraphFont"/>
    <w:link w:val="REG-P1"/>
    <w:rsid w:val="00E02F22"/>
    <w:rPr>
      <w:rFonts w:ascii="Times New Roman" w:eastAsia="Times New Roman" w:hAnsi="Times New Roman" w:cs="Times New Roman"/>
      <w:noProof/>
    </w:rPr>
  </w:style>
  <w:style w:type="paragraph" w:customStyle="1" w:styleId="REG-Pi">
    <w:name w:val="REG-P(i)"/>
    <w:basedOn w:val="Normal"/>
    <w:link w:val="REG-PiChar"/>
    <w:qFormat/>
    <w:rsid w:val="00E02F22"/>
    <w:pPr>
      <w:suppressAutoHyphens/>
      <w:ind w:left="1701" w:hanging="567"/>
      <w:jc w:val="both"/>
    </w:pPr>
    <w:rPr>
      <w:rFonts w:eastAsia="Times New Roman" w:cs="Times New Roman"/>
    </w:rPr>
  </w:style>
  <w:style w:type="character" w:customStyle="1" w:styleId="REG-PaChar">
    <w:name w:val="REG-P(a) Char"/>
    <w:basedOn w:val="DefaultParagraphFont"/>
    <w:link w:val="REG-Pa"/>
    <w:rsid w:val="00E02F22"/>
    <w:rPr>
      <w:rFonts w:ascii="Times New Roman" w:hAnsi="Times New Roman"/>
      <w:noProof/>
    </w:rPr>
  </w:style>
  <w:style w:type="paragraph" w:customStyle="1" w:styleId="AS-Pahang">
    <w:name w:val="AS-P(a)hang"/>
    <w:basedOn w:val="Normal"/>
    <w:link w:val="AS-PahangChar"/>
    <w:rsid w:val="00E02F2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02F22"/>
    <w:rPr>
      <w:rFonts w:ascii="Times New Roman" w:eastAsia="Times New Roman" w:hAnsi="Times New Roman" w:cs="Times New Roman"/>
      <w:noProof/>
    </w:rPr>
  </w:style>
  <w:style w:type="paragraph" w:customStyle="1" w:styleId="REG-Paa">
    <w:name w:val="REG-P(aa)"/>
    <w:basedOn w:val="Normal"/>
    <w:link w:val="REG-PaaChar"/>
    <w:qFormat/>
    <w:rsid w:val="00E02F2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02F22"/>
    <w:rPr>
      <w:rFonts w:ascii="Times New Roman" w:eastAsia="Times New Roman" w:hAnsi="Times New Roman" w:cs="Times New Roman"/>
      <w:noProof/>
    </w:rPr>
  </w:style>
  <w:style w:type="paragraph" w:customStyle="1" w:styleId="REG-Amend">
    <w:name w:val="REG-Amend"/>
    <w:link w:val="REG-AmendChar"/>
    <w:qFormat/>
    <w:rsid w:val="00E02F2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02F22"/>
    <w:rPr>
      <w:rFonts w:ascii="Times New Roman" w:eastAsia="Times New Roman" w:hAnsi="Times New Roman" w:cs="Times New Roman"/>
      <w:noProof/>
    </w:rPr>
  </w:style>
  <w:style w:type="character" w:customStyle="1" w:styleId="REG-AmendChar">
    <w:name w:val="REG-Amend Char"/>
    <w:basedOn w:val="REG-P0Char"/>
    <w:link w:val="REG-Amend"/>
    <w:rsid w:val="00E02F2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02F22"/>
    <w:rPr>
      <w:sz w:val="16"/>
      <w:szCs w:val="16"/>
    </w:rPr>
  </w:style>
  <w:style w:type="paragraph" w:styleId="CommentText">
    <w:name w:val="annotation text"/>
    <w:basedOn w:val="Normal"/>
    <w:link w:val="CommentTextChar"/>
    <w:uiPriority w:val="99"/>
    <w:semiHidden/>
    <w:unhideWhenUsed/>
    <w:rsid w:val="00E02F22"/>
    <w:rPr>
      <w:sz w:val="20"/>
      <w:szCs w:val="20"/>
    </w:rPr>
  </w:style>
  <w:style w:type="character" w:customStyle="1" w:styleId="CommentTextChar">
    <w:name w:val="Comment Text Char"/>
    <w:basedOn w:val="DefaultParagraphFont"/>
    <w:link w:val="CommentText"/>
    <w:uiPriority w:val="99"/>
    <w:semiHidden/>
    <w:rsid w:val="00E02F2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02F22"/>
    <w:rPr>
      <w:b/>
      <w:bCs/>
    </w:rPr>
  </w:style>
  <w:style w:type="character" w:customStyle="1" w:styleId="CommentSubjectChar">
    <w:name w:val="Comment Subject Char"/>
    <w:basedOn w:val="CommentTextChar"/>
    <w:link w:val="CommentSubject"/>
    <w:uiPriority w:val="99"/>
    <w:semiHidden/>
    <w:rsid w:val="00E02F22"/>
    <w:rPr>
      <w:rFonts w:ascii="Times New Roman" w:hAnsi="Times New Roman"/>
      <w:b/>
      <w:bCs/>
      <w:noProof/>
      <w:sz w:val="20"/>
      <w:szCs w:val="20"/>
    </w:rPr>
  </w:style>
  <w:style w:type="paragraph" w:customStyle="1" w:styleId="AS-H4A">
    <w:name w:val="AS-H4A"/>
    <w:basedOn w:val="AS-P0"/>
    <w:link w:val="AS-H4AChar"/>
    <w:rsid w:val="00E02F22"/>
    <w:pPr>
      <w:tabs>
        <w:tab w:val="clear" w:pos="567"/>
      </w:tabs>
      <w:jc w:val="center"/>
    </w:pPr>
    <w:rPr>
      <w:b/>
      <w:caps/>
    </w:rPr>
  </w:style>
  <w:style w:type="paragraph" w:customStyle="1" w:styleId="AS-H4b">
    <w:name w:val="AS-H4b"/>
    <w:basedOn w:val="AS-P0"/>
    <w:link w:val="AS-H4bChar"/>
    <w:rsid w:val="00E02F22"/>
    <w:pPr>
      <w:tabs>
        <w:tab w:val="clear" w:pos="567"/>
      </w:tabs>
      <w:jc w:val="center"/>
    </w:pPr>
    <w:rPr>
      <w:b/>
    </w:rPr>
  </w:style>
  <w:style w:type="character" w:customStyle="1" w:styleId="AS-H4AChar">
    <w:name w:val="AS-H4A Char"/>
    <w:basedOn w:val="AS-P0Char"/>
    <w:link w:val="AS-H4A"/>
    <w:rsid w:val="00E02F22"/>
    <w:rPr>
      <w:rFonts w:ascii="Times New Roman" w:eastAsia="Times New Roman" w:hAnsi="Times New Roman" w:cs="Times New Roman"/>
      <w:b/>
      <w:caps/>
      <w:noProof/>
    </w:rPr>
  </w:style>
  <w:style w:type="character" w:customStyle="1" w:styleId="AS-H4bChar">
    <w:name w:val="AS-H4b Char"/>
    <w:basedOn w:val="AS-P0Char"/>
    <w:link w:val="AS-H4b"/>
    <w:rsid w:val="00E02F22"/>
    <w:rPr>
      <w:rFonts w:ascii="Times New Roman" w:eastAsia="Times New Roman" w:hAnsi="Times New Roman" w:cs="Times New Roman"/>
      <w:b/>
      <w:noProof/>
    </w:rPr>
  </w:style>
  <w:style w:type="paragraph" w:customStyle="1" w:styleId="AS-H2a">
    <w:name w:val="AS-H2a"/>
    <w:basedOn w:val="Normal"/>
    <w:link w:val="AS-H2aChar"/>
    <w:rsid w:val="00E02F2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02F22"/>
    <w:rPr>
      <w:rFonts w:ascii="Arial" w:hAnsi="Arial" w:cs="Arial"/>
      <w:b/>
      <w:noProof/>
    </w:rPr>
  </w:style>
  <w:style w:type="paragraph" w:customStyle="1" w:styleId="REG-H1d">
    <w:name w:val="REG-H1d"/>
    <w:link w:val="REG-H1dChar"/>
    <w:qFormat/>
    <w:rsid w:val="00E02F2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02F22"/>
    <w:rPr>
      <w:rFonts w:ascii="Arial" w:hAnsi="Arial" w:cs="Arial"/>
      <w:b w:val="0"/>
      <w:noProof/>
      <w:color w:val="000000"/>
      <w:szCs w:val="24"/>
      <w:lang w:val="en-ZA"/>
    </w:rPr>
  </w:style>
  <w:style w:type="table" w:styleId="TableGrid">
    <w:name w:val="Table Grid"/>
    <w:basedOn w:val="TableNormal"/>
    <w:uiPriority w:val="59"/>
    <w:rsid w:val="00E0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02F2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02F22"/>
    <w:rPr>
      <w:rFonts w:ascii="Times New Roman" w:eastAsia="Times New Roman" w:hAnsi="Times New Roman"/>
      <w:noProof/>
      <w:sz w:val="24"/>
      <w:szCs w:val="24"/>
      <w:lang w:val="en-US" w:eastAsia="en-US"/>
    </w:rPr>
  </w:style>
  <w:style w:type="paragraph" w:customStyle="1" w:styleId="AS-P0">
    <w:name w:val="AS-P(0)"/>
    <w:basedOn w:val="Normal"/>
    <w:link w:val="AS-P0Char"/>
    <w:rsid w:val="00E02F22"/>
    <w:pPr>
      <w:tabs>
        <w:tab w:val="left" w:pos="567"/>
      </w:tabs>
      <w:jc w:val="both"/>
    </w:pPr>
    <w:rPr>
      <w:rFonts w:eastAsia="Times New Roman" w:cs="Times New Roman"/>
    </w:rPr>
  </w:style>
  <w:style w:type="character" w:customStyle="1" w:styleId="AS-P0Char">
    <w:name w:val="AS-P(0) Char"/>
    <w:basedOn w:val="DefaultParagraphFont"/>
    <w:link w:val="AS-P0"/>
    <w:rsid w:val="00E02F22"/>
    <w:rPr>
      <w:rFonts w:ascii="Times New Roman" w:eastAsia="Times New Roman" w:hAnsi="Times New Roman" w:cs="Times New Roman"/>
      <w:noProof/>
    </w:rPr>
  </w:style>
  <w:style w:type="paragraph" w:customStyle="1" w:styleId="AS-H3A">
    <w:name w:val="AS-H3A"/>
    <w:basedOn w:val="Normal"/>
    <w:link w:val="AS-H3AChar"/>
    <w:rsid w:val="00E02F22"/>
    <w:pPr>
      <w:autoSpaceDE w:val="0"/>
      <w:autoSpaceDN w:val="0"/>
      <w:adjustRightInd w:val="0"/>
      <w:jc w:val="center"/>
    </w:pPr>
    <w:rPr>
      <w:rFonts w:cs="Times New Roman"/>
      <w:b/>
      <w:caps/>
    </w:rPr>
  </w:style>
  <w:style w:type="character" w:customStyle="1" w:styleId="AS-H3AChar">
    <w:name w:val="AS-H3A Char"/>
    <w:basedOn w:val="DefaultParagraphFont"/>
    <w:link w:val="AS-H3A"/>
    <w:rsid w:val="00E02F22"/>
    <w:rPr>
      <w:rFonts w:ascii="Times New Roman" w:hAnsi="Times New Roman" w:cs="Times New Roman"/>
      <w:b/>
      <w:caps/>
      <w:noProof/>
    </w:rPr>
  </w:style>
  <w:style w:type="paragraph" w:customStyle="1" w:styleId="AS-H1a">
    <w:name w:val="AS-H1a"/>
    <w:basedOn w:val="Normal"/>
    <w:link w:val="AS-H1aChar"/>
    <w:rsid w:val="00E02F2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02F2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02F22"/>
    <w:rPr>
      <w:rFonts w:ascii="Arial" w:hAnsi="Arial" w:cs="Arial"/>
      <w:b/>
      <w:noProof/>
      <w:sz w:val="36"/>
      <w:szCs w:val="36"/>
    </w:rPr>
  </w:style>
  <w:style w:type="character" w:customStyle="1" w:styleId="AS-H2Char">
    <w:name w:val="AS-H2 Char"/>
    <w:basedOn w:val="DefaultParagraphFont"/>
    <w:link w:val="AS-H2"/>
    <w:rsid w:val="00E02F22"/>
    <w:rPr>
      <w:rFonts w:ascii="Times New Roman" w:hAnsi="Times New Roman" w:cs="Times New Roman"/>
      <w:b/>
      <w:caps/>
      <w:noProof/>
      <w:color w:val="000000"/>
      <w:sz w:val="26"/>
    </w:rPr>
  </w:style>
  <w:style w:type="paragraph" w:customStyle="1" w:styleId="AS-H3b">
    <w:name w:val="AS-H3b"/>
    <w:basedOn w:val="Normal"/>
    <w:link w:val="AS-H3bChar"/>
    <w:autoRedefine/>
    <w:rsid w:val="00E02F22"/>
    <w:pPr>
      <w:jc w:val="center"/>
    </w:pPr>
    <w:rPr>
      <w:rFonts w:cs="Times New Roman"/>
      <w:b/>
    </w:rPr>
  </w:style>
  <w:style w:type="character" w:customStyle="1" w:styleId="AS-H3bChar">
    <w:name w:val="AS-H3b Char"/>
    <w:basedOn w:val="AS-H3AChar"/>
    <w:link w:val="AS-H3b"/>
    <w:rsid w:val="00E02F22"/>
    <w:rPr>
      <w:rFonts w:ascii="Times New Roman" w:hAnsi="Times New Roman" w:cs="Times New Roman"/>
      <w:b/>
      <w:caps w:val="0"/>
      <w:noProof/>
    </w:rPr>
  </w:style>
  <w:style w:type="paragraph" w:customStyle="1" w:styleId="AS-P1">
    <w:name w:val="AS-P(1)"/>
    <w:basedOn w:val="Normal"/>
    <w:link w:val="AS-P1Char"/>
    <w:rsid w:val="00E02F22"/>
    <w:pPr>
      <w:suppressAutoHyphens/>
      <w:ind w:right="-7" w:firstLine="567"/>
      <w:jc w:val="both"/>
    </w:pPr>
    <w:rPr>
      <w:rFonts w:eastAsia="Times New Roman" w:cs="Times New Roman"/>
    </w:rPr>
  </w:style>
  <w:style w:type="paragraph" w:customStyle="1" w:styleId="AS-Pa">
    <w:name w:val="AS-P(a)"/>
    <w:basedOn w:val="AS-Pahang"/>
    <w:link w:val="AS-PaChar"/>
    <w:rsid w:val="00E02F22"/>
  </w:style>
  <w:style w:type="character" w:customStyle="1" w:styleId="AS-P1Char">
    <w:name w:val="AS-P(1) Char"/>
    <w:basedOn w:val="DefaultParagraphFont"/>
    <w:link w:val="AS-P1"/>
    <w:rsid w:val="00E02F22"/>
    <w:rPr>
      <w:rFonts w:ascii="Times New Roman" w:eastAsia="Times New Roman" w:hAnsi="Times New Roman" w:cs="Times New Roman"/>
      <w:noProof/>
    </w:rPr>
  </w:style>
  <w:style w:type="paragraph" w:customStyle="1" w:styleId="AS-Pi">
    <w:name w:val="AS-P(i)"/>
    <w:basedOn w:val="Normal"/>
    <w:link w:val="AS-PiChar"/>
    <w:rsid w:val="00E02F2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02F22"/>
    <w:rPr>
      <w:rFonts w:ascii="Times New Roman" w:eastAsia="Times New Roman" w:hAnsi="Times New Roman" w:cs="Times New Roman"/>
      <w:noProof/>
    </w:rPr>
  </w:style>
  <w:style w:type="character" w:customStyle="1" w:styleId="AS-PiChar">
    <w:name w:val="AS-P(i) Char"/>
    <w:basedOn w:val="DefaultParagraphFont"/>
    <w:link w:val="AS-Pi"/>
    <w:rsid w:val="00E02F22"/>
    <w:rPr>
      <w:rFonts w:ascii="Times New Roman" w:eastAsia="Times New Roman" w:hAnsi="Times New Roman" w:cs="Times New Roman"/>
      <w:noProof/>
    </w:rPr>
  </w:style>
  <w:style w:type="paragraph" w:customStyle="1" w:styleId="AS-Paa">
    <w:name w:val="AS-P(aa)"/>
    <w:basedOn w:val="Normal"/>
    <w:link w:val="AS-PaaChar"/>
    <w:rsid w:val="00E02F22"/>
    <w:pPr>
      <w:suppressAutoHyphens/>
      <w:ind w:left="2267" w:right="-7" w:hanging="566"/>
      <w:jc w:val="both"/>
    </w:pPr>
    <w:rPr>
      <w:rFonts w:eastAsia="Times New Roman" w:cs="Times New Roman"/>
    </w:rPr>
  </w:style>
  <w:style w:type="paragraph" w:customStyle="1" w:styleId="AS-P-Amend">
    <w:name w:val="AS-P-Amend"/>
    <w:link w:val="AS-P-AmendChar"/>
    <w:rsid w:val="00E02F2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02F22"/>
    <w:rPr>
      <w:rFonts w:ascii="Times New Roman" w:eastAsia="Times New Roman" w:hAnsi="Times New Roman" w:cs="Times New Roman"/>
      <w:noProof/>
    </w:rPr>
  </w:style>
  <w:style w:type="character" w:customStyle="1" w:styleId="AS-P-AmendChar">
    <w:name w:val="AS-P-Amend Char"/>
    <w:basedOn w:val="AS-P0Char"/>
    <w:link w:val="AS-P-Amend"/>
    <w:rsid w:val="00E02F22"/>
    <w:rPr>
      <w:rFonts w:ascii="Arial" w:eastAsia="Times New Roman" w:hAnsi="Arial" w:cs="Arial"/>
      <w:b/>
      <w:noProof/>
      <w:color w:val="00B050"/>
      <w:sz w:val="18"/>
      <w:szCs w:val="18"/>
    </w:rPr>
  </w:style>
  <w:style w:type="paragraph" w:customStyle="1" w:styleId="AS-H1b">
    <w:name w:val="AS-H1b"/>
    <w:basedOn w:val="Normal"/>
    <w:link w:val="AS-H1bChar"/>
    <w:rsid w:val="00E02F22"/>
    <w:pPr>
      <w:jc w:val="center"/>
    </w:pPr>
    <w:rPr>
      <w:rFonts w:ascii="Arial" w:hAnsi="Arial" w:cs="Arial"/>
      <w:b/>
      <w:color w:val="000000"/>
      <w:sz w:val="24"/>
      <w:szCs w:val="24"/>
    </w:rPr>
  </w:style>
  <w:style w:type="character" w:customStyle="1" w:styleId="AS-H1bChar">
    <w:name w:val="AS-H1b Char"/>
    <w:basedOn w:val="AS-H2aChar"/>
    <w:link w:val="AS-H1b"/>
    <w:rsid w:val="00E02F22"/>
    <w:rPr>
      <w:rFonts w:ascii="Arial" w:hAnsi="Arial" w:cs="Arial"/>
      <w:b/>
      <w:noProof/>
      <w:color w:val="000000"/>
      <w:sz w:val="24"/>
      <w:szCs w:val="24"/>
    </w:rPr>
  </w:style>
  <w:style w:type="paragraph" w:customStyle="1" w:styleId="REG-H1b">
    <w:name w:val="REG-H1b"/>
    <w:link w:val="REG-H1bChar"/>
    <w:qFormat/>
    <w:rsid w:val="00E02F2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02F22"/>
    <w:rPr>
      <w:rFonts w:ascii="Times New Roman" w:eastAsia="Times New Roman" w:hAnsi="Times New Roman"/>
      <w:b/>
      <w:bCs/>
      <w:noProof/>
    </w:rPr>
  </w:style>
  <w:style w:type="paragraph" w:customStyle="1" w:styleId="TableParagraph">
    <w:name w:val="Table Paragraph"/>
    <w:basedOn w:val="Normal"/>
    <w:uiPriority w:val="1"/>
    <w:rsid w:val="00E02F22"/>
  </w:style>
  <w:style w:type="table" w:customStyle="1" w:styleId="TableGrid0">
    <w:name w:val="TableGrid"/>
    <w:rsid w:val="00E02F2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02F2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02F22"/>
    <w:rPr>
      <w:rFonts w:ascii="Arial" w:hAnsi="Arial"/>
      <w:b/>
      <w:noProof/>
      <w:sz w:val="28"/>
      <w:szCs w:val="24"/>
    </w:rPr>
  </w:style>
  <w:style w:type="character" w:customStyle="1" w:styleId="REG-H1cChar">
    <w:name w:val="REG-H1c Char"/>
    <w:basedOn w:val="REG-H1bChar"/>
    <w:link w:val="REG-H1c"/>
    <w:rsid w:val="00E02F22"/>
    <w:rPr>
      <w:rFonts w:ascii="Arial" w:hAnsi="Arial"/>
      <w:b/>
      <w:noProof/>
      <w:sz w:val="24"/>
      <w:szCs w:val="24"/>
    </w:rPr>
  </w:style>
  <w:style w:type="paragraph" w:customStyle="1" w:styleId="REG-PHA">
    <w:name w:val="REG-PH(A)"/>
    <w:link w:val="REG-PHAChar"/>
    <w:qFormat/>
    <w:rsid w:val="00E02F22"/>
    <w:pPr>
      <w:spacing w:after="0" w:line="240" w:lineRule="auto"/>
      <w:jc w:val="center"/>
    </w:pPr>
    <w:rPr>
      <w:rFonts w:ascii="Arial" w:hAnsi="Arial"/>
      <w:b/>
      <w:caps/>
      <w:noProof/>
      <w:sz w:val="16"/>
      <w:szCs w:val="24"/>
    </w:rPr>
  </w:style>
  <w:style w:type="paragraph" w:customStyle="1" w:styleId="REG-PHb">
    <w:name w:val="REG-PH(b)"/>
    <w:link w:val="REG-PHbChar"/>
    <w:qFormat/>
    <w:rsid w:val="00E02F2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02F22"/>
    <w:rPr>
      <w:rFonts w:ascii="Arial" w:hAnsi="Arial"/>
      <w:b/>
      <w:caps/>
      <w:noProof/>
      <w:sz w:val="16"/>
      <w:szCs w:val="24"/>
    </w:rPr>
  </w:style>
  <w:style w:type="character" w:customStyle="1" w:styleId="REG-PHbChar">
    <w:name w:val="REG-PH(b) Char"/>
    <w:basedOn w:val="REG-H1bChar"/>
    <w:link w:val="REG-PHb"/>
    <w:rsid w:val="00E02F22"/>
    <w:rPr>
      <w:rFonts w:ascii="Arial" w:hAnsi="Arial" w:cs="Arial"/>
      <w:b/>
      <w:noProof/>
      <w:sz w:val="16"/>
      <w:szCs w:val="16"/>
    </w:rPr>
  </w:style>
  <w:style w:type="character" w:styleId="Hyperlink">
    <w:name w:val="Hyperlink"/>
    <w:basedOn w:val="DefaultParagraphFont"/>
    <w:uiPriority w:val="99"/>
    <w:unhideWhenUsed/>
    <w:rsid w:val="00165D35"/>
    <w:rPr>
      <w:rFonts w:ascii="Arial" w:hAnsi="Arial"/>
      <w:color w:val="00B050"/>
      <w:sz w:val="18"/>
      <w:u w:val="single"/>
    </w:rPr>
  </w:style>
  <w:style w:type="character" w:styleId="FollowedHyperlink">
    <w:name w:val="FollowedHyperlink"/>
    <w:basedOn w:val="DefaultParagraphFont"/>
    <w:uiPriority w:val="99"/>
    <w:semiHidden/>
    <w:unhideWhenUsed/>
    <w:rsid w:val="00165D3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3/8031.pdf" TargetMode="External"/><Relationship Id="rId4" Type="http://schemas.openxmlformats.org/officeDocument/2006/relationships/settings" Target="settings.xml"/><Relationship Id="rId9" Type="http://schemas.openxmlformats.org/officeDocument/2006/relationships/hyperlink" Target="http://www.lac.org.na/laws/2020/732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EA07-788F-442F-9790-46A5ED4B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123</TotalTime>
  <Pages>14</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Urban and Regional Planning Act 5 of 2018-Regulations 2020-223</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and Regional Planning Act 5 of 2018-Regulations 2020-223</dc:title>
  <dc:creator>LAC</dc:creator>
  <cp:lastModifiedBy>Dianne Hubbard</cp:lastModifiedBy>
  <cp:revision>9</cp:revision>
  <dcterms:created xsi:type="dcterms:W3CDTF">2020-10-13T06:20:00Z</dcterms:created>
  <dcterms:modified xsi:type="dcterms:W3CDTF">2023-02-20T14:19:00Z</dcterms:modified>
</cp:coreProperties>
</file>