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C3E33" w14:textId="77777777" w:rsidR="00D721E9" w:rsidRPr="00776AF3" w:rsidRDefault="00AF321A" w:rsidP="00D51089">
      <w:pPr>
        <w:pStyle w:val="REG-H1a"/>
      </w:pPr>
      <w:r w:rsidRPr="00776AF3">
        <w:rPr>
          <w:lang w:eastAsia="en-US"/>
        </w:rPr>
        <w:drawing>
          <wp:anchor distT="0" distB="0" distL="114300" distR="114300" simplePos="0" relativeHeight="251658240" behindDoc="0" locked="1" layoutInCell="0" allowOverlap="0" wp14:anchorId="4423C7A7" wp14:editId="2BAF206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A9B1FC9" w14:textId="77777777" w:rsidR="00EB7655" w:rsidRPr="00776AF3" w:rsidRDefault="00D2019F" w:rsidP="00682D07">
      <w:pPr>
        <w:pStyle w:val="REG-H1d"/>
        <w:rPr>
          <w:lang w:val="en-GB"/>
        </w:rPr>
      </w:pPr>
      <w:r w:rsidRPr="00776AF3">
        <w:rPr>
          <w:lang w:val="en-GB"/>
        </w:rPr>
        <w:t xml:space="preserve">REGULATIONS MADE IN </w:t>
      </w:r>
      <w:bookmarkStart w:id="0" w:name="_GoBack"/>
      <w:bookmarkEnd w:id="0"/>
      <w:r w:rsidRPr="00776AF3">
        <w:rPr>
          <w:lang w:val="en-GB"/>
        </w:rPr>
        <w:t>TERMS OF</w:t>
      </w:r>
    </w:p>
    <w:p w14:paraId="2C1F6C7D" w14:textId="77777777" w:rsidR="00E2335D" w:rsidRPr="00776AF3" w:rsidRDefault="00E2335D" w:rsidP="00BD2B69">
      <w:pPr>
        <w:pStyle w:val="REG-H1d"/>
        <w:rPr>
          <w:lang w:val="en-GB"/>
        </w:rPr>
      </w:pPr>
    </w:p>
    <w:p w14:paraId="4C91C4A9" w14:textId="77777777" w:rsidR="00E2335D" w:rsidRPr="00776AF3" w:rsidRDefault="003D62A9" w:rsidP="00E2335D">
      <w:pPr>
        <w:pStyle w:val="REG-H1a"/>
      </w:pPr>
      <w:r w:rsidRPr="00776AF3">
        <w:t>Transfer of Convicted Offenders Act 9 of 2005</w:t>
      </w:r>
    </w:p>
    <w:p w14:paraId="0F326BA7" w14:textId="77777777" w:rsidR="00BD2B69" w:rsidRPr="00776AF3" w:rsidRDefault="00D924D5" w:rsidP="00BC6658">
      <w:pPr>
        <w:pStyle w:val="REG-H1b"/>
        <w:rPr>
          <w:b w:val="0"/>
        </w:rPr>
      </w:pPr>
      <w:r w:rsidRPr="00776AF3">
        <w:rPr>
          <w:b w:val="0"/>
        </w:rPr>
        <w:t>s</w:t>
      </w:r>
      <w:r w:rsidR="00BD2B69" w:rsidRPr="00776AF3">
        <w:rPr>
          <w:b w:val="0"/>
        </w:rPr>
        <w:t xml:space="preserve">ection </w:t>
      </w:r>
      <w:r w:rsidR="003D62A9" w:rsidRPr="00776AF3">
        <w:rPr>
          <w:b w:val="0"/>
        </w:rPr>
        <w:t>22</w:t>
      </w:r>
      <w:r w:rsidR="00BC6658" w:rsidRPr="00776AF3">
        <w:rPr>
          <w:b w:val="0"/>
        </w:rPr>
        <w:t>(</w:t>
      </w:r>
      <w:r w:rsidR="003D62A9" w:rsidRPr="00776AF3">
        <w:rPr>
          <w:b w:val="0"/>
        </w:rPr>
        <w:t>1</w:t>
      </w:r>
      <w:r w:rsidR="00BC6658" w:rsidRPr="00776AF3">
        <w:rPr>
          <w:b w:val="0"/>
        </w:rPr>
        <w:t>)</w:t>
      </w:r>
    </w:p>
    <w:p w14:paraId="1C589A7F" w14:textId="77777777" w:rsidR="00E2335D" w:rsidRPr="00776AF3" w:rsidRDefault="00E2335D" w:rsidP="00E2335D">
      <w:pPr>
        <w:pStyle w:val="REG-H1a"/>
        <w:pBdr>
          <w:bottom w:val="single" w:sz="4" w:space="1" w:color="auto"/>
        </w:pBdr>
      </w:pPr>
    </w:p>
    <w:p w14:paraId="0E2BAFCA" w14:textId="77777777" w:rsidR="00E2335D" w:rsidRPr="00776AF3" w:rsidRDefault="00E2335D" w:rsidP="00E2335D">
      <w:pPr>
        <w:pStyle w:val="REG-H1a"/>
      </w:pPr>
    </w:p>
    <w:p w14:paraId="3D038DF5" w14:textId="1E687C77" w:rsidR="00E2335D" w:rsidRPr="00776AF3" w:rsidRDefault="003D62A9" w:rsidP="00E2335D">
      <w:pPr>
        <w:pStyle w:val="REG-H1b"/>
      </w:pPr>
      <w:r w:rsidRPr="00776AF3">
        <w:t xml:space="preserve">Regulations in respect of the </w:t>
      </w:r>
      <w:r w:rsidR="00921259" w:rsidRPr="00776AF3">
        <w:t>T</w:t>
      </w:r>
      <w:r w:rsidRPr="00776AF3">
        <w:t xml:space="preserve">ransfer of </w:t>
      </w:r>
      <w:r w:rsidR="00921259" w:rsidRPr="00776AF3">
        <w:t>C</w:t>
      </w:r>
      <w:r w:rsidRPr="00776AF3">
        <w:t xml:space="preserve">onvicted </w:t>
      </w:r>
      <w:r w:rsidR="00921259" w:rsidRPr="00776AF3">
        <w:t>O</w:t>
      </w:r>
      <w:r w:rsidRPr="00776AF3">
        <w:t>ffenders</w:t>
      </w:r>
    </w:p>
    <w:p w14:paraId="4C69C4F9" w14:textId="77777777" w:rsidR="00D2019F" w:rsidRPr="00776AF3" w:rsidRDefault="00BD2B69" w:rsidP="00C838EC">
      <w:pPr>
        <w:pStyle w:val="REG-H1d"/>
        <w:rPr>
          <w:lang w:val="en-GB"/>
        </w:rPr>
      </w:pPr>
      <w:r w:rsidRPr="00776AF3">
        <w:rPr>
          <w:lang w:val="en-GB"/>
        </w:rPr>
        <w:t xml:space="preserve">Government Notice </w:t>
      </w:r>
      <w:r w:rsidR="003D62A9" w:rsidRPr="00776AF3">
        <w:rPr>
          <w:lang w:val="en-GB"/>
        </w:rPr>
        <w:t>117</w:t>
      </w:r>
      <w:r w:rsidR="005709A6" w:rsidRPr="00776AF3">
        <w:rPr>
          <w:lang w:val="en-GB"/>
        </w:rPr>
        <w:t xml:space="preserve"> </w:t>
      </w:r>
      <w:r w:rsidR="005C16B3" w:rsidRPr="00776AF3">
        <w:rPr>
          <w:lang w:val="en-GB"/>
        </w:rPr>
        <w:t>of</w:t>
      </w:r>
      <w:r w:rsidR="005709A6" w:rsidRPr="00776AF3">
        <w:rPr>
          <w:lang w:val="en-GB"/>
        </w:rPr>
        <w:t xml:space="preserve"> </w:t>
      </w:r>
      <w:r w:rsidR="003D62A9" w:rsidRPr="00776AF3">
        <w:rPr>
          <w:lang w:val="en-GB"/>
        </w:rPr>
        <w:t>2006</w:t>
      </w:r>
    </w:p>
    <w:p w14:paraId="10B65D8D" w14:textId="77777777" w:rsidR="003013D8" w:rsidRPr="00776AF3" w:rsidRDefault="003013D8" w:rsidP="003013D8">
      <w:pPr>
        <w:pStyle w:val="REG-Amend"/>
      </w:pPr>
      <w:r w:rsidRPr="00776AF3">
        <w:t xml:space="preserve">(GG </w:t>
      </w:r>
      <w:r w:rsidR="00A13FCA" w:rsidRPr="00776AF3">
        <w:t>3674</w:t>
      </w:r>
      <w:r w:rsidRPr="00776AF3">
        <w:t>)</w:t>
      </w:r>
    </w:p>
    <w:p w14:paraId="3F2F9C93" w14:textId="77777777" w:rsidR="003013D8" w:rsidRPr="00776AF3" w:rsidRDefault="003013D8" w:rsidP="003013D8">
      <w:pPr>
        <w:pStyle w:val="REG-Amend"/>
      </w:pPr>
      <w:r w:rsidRPr="00776AF3">
        <w:t xml:space="preserve">came into force on date of publication: </w:t>
      </w:r>
      <w:r w:rsidR="00A13FCA" w:rsidRPr="00776AF3">
        <w:t>8 August 2006</w:t>
      </w:r>
    </w:p>
    <w:p w14:paraId="20968FA4" w14:textId="77777777" w:rsidR="005955EA" w:rsidRPr="00776AF3" w:rsidRDefault="005955EA" w:rsidP="0087487C">
      <w:pPr>
        <w:pStyle w:val="REG-H1a"/>
        <w:pBdr>
          <w:bottom w:val="single" w:sz="4" w:space="1" w:color="auto"/>
        </w:pBdr>
      </w:pPr>
    </w:p>
    <w:p w14:paraId="4B11510E" w14:textId="77777777" w:rsidR="001121EE" w:rsidRPr="00776AF3" w:rsidRDefault="001121EE" w:rsidP="0087487C">
      <w:pPr>
        <w:pStyle w:val="REG-H1a"/>
      </w:pPr>
    </w:p>
    <w:p w14:paraId="725F750D" w14:textId="77777777" w:rsidR="008938F7" w:rsidRPr="00776AF3" w:rsidRDefault="008938F7" w:rsidP="00795E04">
      <w:pPr>
        <w:pStyle w:val="REG-P0"/>
        <w:jc w:val="center"/>
        <w:rPr>
          <w:b/>
        </w:rPr>
      </w:pPr>
      <w:r w:rsidRPr="00776AF3">
        <w:rPr>
          <w:b/>
        </w:rPr>
        <w:t xml:space="preserve">ARRANGEMENT OF </w:t>
      </w:r>
      <w:r w:rsidR="00C11092" w:rsidRPr="00776AF3">
        <w:rPr>
          <w:b/>
        </w:rPr>
        <w:t>REGULATIONS</w:t>
      </w:r>
    </w:p>
    <w:p w14:paraId="531A744C" w14:textId="77777777" w:rsidR="00C63501" w:rsidRPr="00776AF3" w:rsidRDefault="00C63501" w:rsidP="00003730">
      <w:pPr>
        <w:pStyle w:val="REG-P0"/>
        <w:rPr>
          <w:color w:val="00B050"/>
        </w:rPr>
      </w:pPr>
    </w:p>
    <w:p w14:paraId="38EC7C20" w14:textId="77777777" w:rsidR="00CE6747" w:rsidRPr="00776AF3" w:rsidRDefault="00240E6F" w:rsidP="00CE6747">
      <w:pPr>
        <w:pStyle w:val="REG-H3A"/>
      </w:pPr>
      <w:r w:rsidRPr="00776AF3">
        <w:t xml:space="preserve">CHAPTER 1 </w:t>
      </w:r>
    </w:p>
    <w:p w14:paraId="63629C68" w14:textId="77777777" w:rsidR="00240E6F" w:rsidRPr="00776AF3" w:rsidRDefault="00240E6F" w:rsidP="00CE6747">
      <w:pPr>
        <w:pStyle w:val="REG-H3b"/>
        <w:rPr>
          <w:b/>
        </w:rPr>
      </w:pPr>
      <w:r w:rsidRPr="00776AF3">
        <w:rPr>
          <w:b/>
        </w:rPr>
        <w:t>PRELIMINARY</w:t>
      </w:r>
    </w:p>
    <w:p w14:paraId="5917383E" w14:textId="77777777" w:rsidR="00240E6F" w:rsidRPr="00776AF3" w:rsidRDefault="00240E6F" w:rsidP="00240E6F">
      <w:pPr>
        <w:pStyle w:val="REG-P0"/>
        <w:rPr>
          <w:szCs w:val="19"/>
        </w:rPr>
      </w:pPr>
    </w:p>
    <w:p w14:paraId="6AD58307" w14:textId="77777777" w:rsidR="00240E6F" w:rsidRPr="00776AF3" w:rsidRDefault="00240E6F" w:rsidP="00240E6F">
      <w:pPr>
        <w:pStyle w:val="REG-P0"/>
      </w:pPr>
      <w:r w:rsidRPr="00776AF3">
        <w:t>1.</w:t>
      </w:r>
      <w:r w:rsidRPr="00776AF3">
        <w:tab/>
        <w:t>Definitions</w:t>
      </w:r>
    </w:p>
    <w:p w14:paraId="1C10A1F3" w14:textId="77777777" w:rsidR="00240E6F" w:rsidRPr="00776AF3" w:rsidRDefault="00240E6F" w:rsidP="00240E6F">
      <w:pPr>
        <w:pStyle w:val="REG-P0"/>
        <w:rPr>
          <w:szCs w:val="26"/>
        </w:rPr>
      </w:pPr>
    </w:p>
    <w:p w14:paraId="4521AB3D" w14:textId="77777777" w:rsidR="00240E6F" w:rsidRPr="00776AF3" w:rsidRDefault="00240E6F" w:rsidP="00CE6747">
      <w:pPr>
        <w:pStyle w:val="REG-H3A"/>
        <w:rPr>
          <w:bCs/>
        </w:rPr>
      </w:pPr>
      <w:r w:rsidRPr="00776AF3">
        <w:t>CHAPTER 2</w:t>
      </w:r>
    </w:p>
    <w:p w14:paraId="37B31356" w14:textId="77777777" w:rsidR="00240E6F" w:rsidRPr="00776AF3" w:rsidRDefault="00240E6F" w:rsidP="00CE6747">
      <w:pPr>
        <w:pStyle w:val="REG-H3b"/>
        <w:rPr>
          <w:b/>
        </w:rPr>
      </w:pPr>
      <w:r w:rsidRPr="00776AF3">
        <w:rPr>
          <w:b/>
        </w:rPr>
        <w:t>TRANSFER OF SENTENCED OFFENDERS TO NAMIBIA</w:t>
      </w:r>
    </w:p>
    <w:p w14:paraId="6BF98B5A" w14:textId="77777777" w:rsidR="00240E6F" w:rsidRPr="00776AF3" w:rsidRDefault="00240E6F" w:rsidP="00240E6F">
      <w:pPr>
        <w:pStyle w:val="REG-P0"/>
        <w:rPr>
          <w:b/>
          <w:szCs w:val="26"/>
        </w:rPr>
      </w:pPr>
    </w:p>
    <w:p w14:paraId="5F63F5FA" w14:textId="77777777" w:rsidR="00240E6F" w:rsidRPr="00776AF3" w:rsidRDefault="00240E6F" w:rsidP="00240E6F">
      <w:pPr>
        <w:pStyle w:val="REG-P0"/>
      </w:pPr>
      <w:r w:rsidRPr="00776AF3">
        <w:t>2.</w:t>
      </w:r>
      <w:r w:rsidRPr="00776AF3">
        <w:tab/>
        <w:t>Application or request for transfer</w:t>
      </w:r>
    </w:p>
    <w:p w14:paraId="18E06272" w14:textId="77777777" w:rsidR="00240E6F" w:rsidRPr="00776AF3" w:rsidRDefault="00240E6F" w:rsidP="00240E6F">
      <w:pPr>
        <w:pStyle w:val="REG-P0"/>
      </w:pPr>
      <w:r w:rsidRPr="00776AF3">
        <w:t>3.</w:t>
      </w:r>
      <w:r w:rsidRPr="00776AF3">
        <w:tab/>
        <w:t>Proof of citizenship or nationality</w:t>
      </w:r>
    </w:p>
    <w:p w14:paraId="732D7518" w14:textId="77777777" w:rsidR="00240E6F" w:rsidRPr="00776AF3" w:rsidRDefault="00240E6F" w:rsidP="00240E6F">
      <w:pPr>
        <w:pStyle w:val="REG-P0"/>
      </w:pPr>
      <w:r w:rsidRPr="00776AF3">
        <w:t>4.</w:t>
      </w:r>
      <w:r w:rsidRPr="00776AF3">
        <w:tab/>
        <w:t>Submission of application or request</w:t>
      </w:r>
    </w:p>
    <w:p w14:paraId="31F21713" w14:textId="77777777" w:rsidR="00240E6F" w:rsidRPr="00776AF3" w:rsidRDefault="00240E6F" w:rsidP="00240E6F">
      <w:pPr>
        <w:pStyle w:val="REG-P0"/>
      </w:pPr>
      <w:r w:rsidRPr="00776AF3">
        <w:t>5.</w:t>
      </w:r>
      <w:r w:rsidRPr="00776AF3">
        <w:tab/>
        <w:t>Consideration of transfer</w:t>
      </w:r>
    </w:p>
    <w:p w14:paraId="2F6C0966" w14:textId="77777777" w:rsidR="00240E6F" w:rsidRPr="00776AF3" w:rsidRDefault="00240E6F" w:rsidP="00240E6F">
      <w:pPr>
        <w:pStyle w:val="REG-P0"/>
      </w:pPr>
      <w:r w:rsidRPr="00776AF3">
        <w:t>6.</w:t>
      </w:r>
      <w:r w:rsidRPr="00776AF3">
        <w:tab/>
        <w:t>Notification of decision</w:t>
      </w:r>
    </w:p>
    <w:p w14:paraId="5EB14B32" w14:textId="77777777" w:rsidR="00240E6F" w:rsidRPr="00776AF3" w:rsidRDefault="00240E6F" w:rsidP="00240E6F">
      <w:pPr>
        <w:pStyle w:val="REG-P0"/>
      </w:pPr>
      <w:r w:rsidRPr="00776AF3">
        <w:t>7.</w:t>
      </w:r>
      <w:r w:rsidRPr="00776AF3">
        <w:tab/>
        <w:t>Effecting transfer</w:t>
      </w:r>
    </w:p>
    <w:p w14:paraId="529E9F65" w14:textId="77777777" w:rsidR="00240E6F" w:rsidRPr="00776AF3" w:rsidRDefault="00240E6F" w:rsidP="00240E6F">
      <w:pPr>
        <w:pStyle w:val="REG-P0"/>
        <w:rPr>
          <w:szCs w:val="26"/>
        </w:rPr>
      </w:pPr>
    </w:p>
    <w:p w14:paraId="2A55C48D" w14:textId="77777777" w:rsidR="00240E6F" w:rsidRPr="00776AF3" w:rsidRDefault="00240E6F" w:rsidP="00CE6747">
      <w:pPr>
        <w:pStyle w:val="REG-H3A"/>
        <w:rPr>
          <w:bCs/>
        </w:rPr>
      </w:pPr>
      <w:r w:rsidRPr="00776AF3">
        <w:t>CHAPTER 3</w:t>
      </w:r>
    </w:p>
    <w:p w14:paraId="37622D6A" w14:textId="77777777" w:rsidR="00240E6F" w:rsidRPr="00776AF3" w:rsidRDefault="00240E6F" w:rsidP="00CE6747">
      <w:pPr>
        <w:pStyle w:val="REG-H3b"/>
        <w:rPr>
          <w:b/>
        </w:rPr>
      </w:pPr>
      <w:r w:rsidRPr="00776AF3">
        <w:rPr>
          <w:b/>
        </w:rPr>
        <w:t>TRANSFER OF SENTENCED OFFENDERS FROM NAMIBIA</w:t>
      </w:r>
    </w:p>
    <w:p w14:paraId="4C750D54" w14:textId="77777777" w:rsidR="00240E6F" w:rsidRPr="00776AF3" w:rsidRDefault="00240E6F" w:rsidP="00240E6F">
      <w:pPr>
        <w:pStyle w:val="REG-P0"/>
        <w:rPr>
          <w:szCs w:val="26"/>
        </w:rPr>
      </w:pPr>
    </w:p>
    <w:p w14:paraId="418D36D8" w14:textId="77777777" w:rsidR="00240E6F" w:rsidRPr="00776AF3" w:rsidRDefault="00240E6F" w:rsidP="00240E6F">
      <w:pPr>
        <w:pStyle w:val="REG-P0"/>
      </w:pPr>
      <w:r w:rsidRPr="00776AF3">
        <w:t>8.</w:t>
      </w:r>
      <w:r w:rsidRPr="00776AF3">
        <w:tab/>
        <w:t>Application or request for transfer</w:t>
      </w:r>
    </w:p>
    <w:p w14:paraId="617DC273" w14:textId="77777777" w:rsidR="00240E6F" w:rsidRPr="00776AF3" w:rsidRDefault="00240E6F" w:rsidP="00240E6F">
      <w:pPr>
        <w:pStyle w:val="REG-P0"/>
      </w:pPr>
      <w:r w:rsidRPr="00776AF3">
        <w:t>9.</w:t>
      </w:r>
      <w:r w:rsidRPr="00776AF3">
        <w:tab/>
        <w:t>Proof of citizenship or nationality</w:t>
      </w:r>
    </w:p>
    <w:p w14:paraId="3099A8A5" w14:textId="77777777" w:rsidR="00240E6F" w:rsidRPr="00776AF3" w:rsidRDefault="00240E6F" w:rsidP="00240E6F">
      <w:pPr>
        <w:pStyle w:val="REG-P0"/>
      </w:pPr>
      <w:r w:rsidRPr="00776AF3">
        <w:t>10.</w:t>
      </w:r>
      <w:r w:rsidRPr="00776AF3">
        <w:tab/>
        <w:t>Submission of application or request</w:t>
      </w:r>
    </w:p>
    <w:p w14:paraId="11E786E1" w14:textId="77777777" w:rsidR="00240E6F" w:rsidRPr="00776AF3" w:rsidRDefault="00240E6F" w:rsidP="00240E6F">
      <w:pPr>
        <w:pStyle w:val="REG-P0"/>
      </w:pPr>
      <w:r w:rsidRPr="00776AF3">
        <w:t>11.</w:t>
      </w:r>
      <w:r w:rsidRPr="00776AF3">
        <w:tab/>
        <w:t>Consent of transfer</w:t>
      </w:r>
    </w:p>
    <w:p w14:paraId="7A2E1D68" w14:textId="77777777" w:rsidR="00240E6F" w:rsidRPr="00776AF3" w:rsidRDefault="00240E6F" w:rsidP="00240E6F">
      <w:pPr>
        <w:pStyle w:val="REG-P0"/>
      </w:pPr>
      <w:r w:rsidRPr="00776AF3">
        <w:t>12.</w:t>
      </w:r>
      <w:r w:rsidRPr="00776AF3">
        <w:tab/>
        <w:t>Consideration of transfer</w:t>
      </w:r>
    </w:p>
    <w:p w14:paraId="562B1D69" w14:textId="77777777" w:rsidR="00240E6F" w:rsidRPr="00776AF3" w:rsidRDefault="00240E6F" w:rsidP="00240E6F">
      <w:pPr>
        <w:pStyle w:val="REG-P0"/>
      </w:pPr>
      <w:r w:rsidRPr="00776AF3">
        <w:lastRenderedPageBreak/>
        <w:t>13.</w:t>
      </w:r>
      <w:r w:rsidRPr="00776AF3">
        <w:tab/>
        <w:t>Notification of decision</w:t>
      </w:r>
    </w:p>
    <w:p w14:paraId="4F141E15" w14:textId="77777777" w:rsidR="00240E6F" w:rsidRPr="00776AF3" w:rsidRDefault="00240E6F" w:rsidP="00240E6F">
      <w:pPr>
        <w:pStyle w:val="REG-P0"/>
      </w:pPr>
      <w:r w:rsidRPr="00776AF3">
        <w:t>14.</w:t>
      </w:r>
      <w:r w:rsidRPr="00776AF3">
        <w:tab/>
        <w:t>Effecting transfer</w:t>
      </w:r>
    </w:p>
    <w:p w14:paraId="51D2FCC5" w14:textId="77777777" w:rsidR="00240E6F" w:rsidRPr="00776AF3" w:rsidRDefault="00240E6F" w:rsidP="00240E6F">
      <w:pPr>
        <w:pStyle w:val="REG-P0"/>
        <w:rPr>
          <w:szCs w:val="26"/>
        </w:rPr>
      </w:pPr>
    </w:p>
    <w:p w14:paraId="2637F60C" w14:textId="77777777" w:rsidR="00CE6747" w:rsidRPr="00776AF3" w:rsidRDefault="00240E6F" w:rsidP="00CE6747">
      <w:pPr>
        <w:pStyle w:val="REG-H3A"/>
      </w:pPr>
      <w:r w:rsidRPr="00776AF3">
        <w:t xml:space="preserve">CHAPTER 4 </w:t>
      </w:r>
    </w:p>
    <w:p w14:paraId="4BE6F417" w14:textId="77777777" w:rsidR="00240E6F" w:rsidRPr="00776AF3" w:rsidRDefault="00240E6F" w:rsidP="00CE6747">
      <w:pPr>
        <w:pStyle w:val="REG-H3b"/>
        <w:rPr>
          <w:b/>
          <w:bCs/>
        </w:rPr>
      </w:pPr>
      <w:r w:rsidRPr="00776AF3">
        <w:rPr>
          <w:b/>
        </w:rPr>
        <w:t>MISCELLANEOUS</w:t>
      </w:r>
    </w:p>
    <w:p w14:paraId="762EE600" w14:textId="77777777" w:rsidR="00240E6F" w:rsidRPr="00776AF3" w:rsidRDefault="00240E6F" w:rsidP="00240E6F">
      <w:pPr>
        <w:pStyle w:val="REG-P0"/>
        <w:rPr>
          <w:szCs w:val="26"/>
        </w:rPr>
      </w:pPr>
    </w:p>
    <w:p w14:paraId="003A916E" w14:textId="77777777" w:rsidR="00240E6F" w:rsidRPr="00776AF3" w:rsidRDefault="00240E6F" w:rsidP="00240E6F">
      <w:pPr>
        <w:pStyle w:val="REG-P0"/>
      </w:pPr>
      <w:r w:rsidRPr="00776AF3">
        <w:t>15.</w:t>
      </w:r>
      <w:r w:rsidRPr="00776AF3">
        <w:tab/>
        <w:t>Commissioner’s Directives</w:t>
      </w:r>
    </w:p>
    <w:p w14:paraId="61E9CD26" w14:textId="77777777" w:rsidR="00A61B3D" w:rsidRPr="00776AF3" w:rsidRDefault="00240E6F" w:rsidP="00240E6F">
      <w:pPr>
        <w:pStyle w:val="REG-P0"/>
      </w:pPr>
      <w:r w:rsidRPr="00776AF3">
        <w:t>16.</w:t>
      </w:r>
      <w:r w:rsidRPr="00776AF3">
        <w:tab/>
        <w:t xml:space="preserve">Application forms </w:t>
      </w:r>
    </w:p>
    <w:p w14:paraId="617020BE" w14:textId="49D06B80" w:rsidR="00C63501" w:rsidRPr="00776AF3" w:rsidRDefault="00921259" w:rsidP="00240E6F">
      <w:pPr>
        <w:pStyle w:val="REG-P0"/>
        <w:rPr>
          <w:color w:val="00B050"/>
        </w:rPr>
      </w:pPr>
      <w:r w:rsidRPr="00776AF3">
        <w:tab/>
      </w:r>
      <w:r w:rsidR="00240E6F" w:rsidRPr="00776AF3">
        <w:t>Schedules</w:t>
      </w:r>
    </w:p>
    <w:p w14:paraId="25A4FD81" w14:textId="77777777" w:rsidR="00FA7FE6" w:rsidRPr="00776AF3" w:rsidRDefault="00FA7FE6" w:rsidP="00B0347D">
      <w:pPr>
        <w:pStyle w:val="REG-H1a"/>
        <w:pBdr>
          <w:bottom w:val="single" w:sz="4" w:space="1" w:color="auto"/>
        </w:pBdr>
      </w:pPr>
    </w:p>
    <w:p w14:paraId="459E0798" w14:textId="77777777" w:rsidR="00342850" w:rsidRPr="00776AF3" w:rsidRDefault="00342850" w:rsidP="00342850">
      <w:pPr>
        <w:pStyle w:val="REG-H1a"/>
      </w:pPr>
    </w:p>
    <w:p w14:paraId="5A9621DE" w14:textId="77777777" w:rsidR="00731237" w:rsidRPr="00776AF3" w:rsidRDefault="00240E6F" w:rsidP="00731237">
      <w:pPr>
        <w:pStyle w:val="REG-H3A"/>
      </w:pPr>
      <w:r w:rsidRPr="00776AF3">
        <w:t xml:space="preserve">CHAPTER 1 </w:t>
      </w:r>
    </w:p>
    <w:p w14:paraId="4C9E1EB5" w14:textId="77777777" w:rsidR="00240E6F" w:rsidRPr="00776AF3" w:rsidRDefault="00240E6F" w:rsidP="00731237">
      <w:pPr>
        <w:pStyle w:val="REG-H3b"/>
        <w:rPr>
          <w:b/>
          <w:bCs/>
        </w:rPr>
      </w:pPr>
      <w:r w:rsidRPr="00776AF3">
        <w:rPr>
          <w:b/>
        </w:rPr>
        <w:t>PRELIMINARY</w:t>
      </w:r>
    </w:p>
    <w:p w14:paraId="690CF685" w14:textId="77777777" w:rsidR="00240E6F" w:rsidRPr="00776AF3" w:rsidRDefault="00240E6F" w:rsidP="00240E6F">
      <w:pPr>
        <w:pStyle w:val="REG-P0"/>
        <w:rPr>
          <w:szCs w:val="19"/>
        </w:rPr>
      </w:pPr>
    </w:p>
    <w:p w14:paraId="315A3451" w14:textId="77777777" w:rsidR="00240E6F" w:rsidRPr="00776AF3" w:rsidRDefault="00240E6F" w:rsidP="00240E6F">
      <w:pPr>
        <w:pStyle w:val="REG-P0"/>
      </w:pPr>
      <w:r w:rsidRPr="00776AF3">
        <w:rPr>
          <w:b/>
          <w:bCs/>
        </w:rPr>
        <w:t>Definitions</w:t>
      </w:r>
    </w:p>
    <w:p w14:paraId="6C95E5C2" w14:textId="77777777" w:rsidR="00240E6F" w:rsidRPr="00776AF3" w:rsidRDefault="00240E6F" w:rsidP="00240E6F">
      <w:pPr>
        <w:pStyle w:val="REG-P0"/>
        <w:rPr>
          <w:szCs w:val="26"/>
        </w:rPr>
      </w:pPr>
    </w:p>
    <w:p w14:paraId="4D9C379D" w14:textId="77777777" w:rsidR="00240E6F" w:rsidRPr="00776AF3" w:rsidRDefault="00240E6F" w:rsidP="00731237">
      <w:pPr>
        <w:pStyle w:val="REG-P1"/>
      </w:pPr>
      <w:r w:rsidRPr="00776AF3">
        <w:rPr>
          <w:b/>
          <w:bCs/>
        </w:rPr>
        <w:t>1.</w:t>
      </w:r>
      <w:r w:rsidRPr="00776AF3">
        <w:rPr>
          <w:b/>
          <w:bCs/>
        </w:rPr>
        <w:tab/>
      </w:r>
      <w:r w:rsidRPr="00776AF3">
        <w:t>In these regulations, unless the context otherwise indicates, an expression defined in the Act has a corresponding meaning and -</w:t>
      </w:r>
    </w:p>
    <w:p w14:paraId="7D0E70DA" w14:textId="77777777" w:rsidR="00240E6F" w:rsidRPr="00776AF3" w:rsidRDefault="00240E6F" w:rsidP="00240E6F">
      <w:pPr>
        <w:pStyle w:val="REG-P0"/>
        <w:rPr>
          <w:szCs w:val="26"/>
        </w:rPr>
      </w:pPr>
    </w:p>
    <w:p w14:paraId="2E0C4DD6" w14:textId="77777777" w:rsidR="00240E6F" w:rsidRPr="00776AF3" w:rsidRDefault="00240E6F" w:rsidP="00240E6F">
      <w:pPr>
        <w:pStyle w:val="REG-P0"/>
      </w:pPr>
      <w:r w:rsidRPr="00776AF3">
        <w:t>“Commissioner” means the Commissioner of Prisons appointed under Article 32(4)(c)(cc) of the Namibian Constitution;</w:t>
      </w:r>
    </w:p>
    <w:p w14:paraId="2912E149" w14:textId="77777777" w:rsidR="00240E6F" w:rsidRPr="00776AF3" w:rsidRDefault="00240E6F" w:rsidP="00240E6F">
      <w:pPr>
        <w:pStyle w:val="REG-P0"/>
        <w:rPr>
          <w:szCs w:val="26"/>
        </w:rPr>
      </w:pPr>
    </w:p>
    <w:p w14:paraId="54597F7D" w14:textId="77777777" w:rsidR="00240E6F" w:rsidRPr="00776AF3" w:rsidRDefault="00240E6F" w:rsidP="00240E6F">
      <w:pPr>
        <w:pStyle w:val="REG-P0"/>
      </w:pPr>
      <w:r w:rsidRPr="00776AF3">
        <w:t>“officer in charge” means the officer in charge of the prison where the sentenced offender who applies to be transferred to a foreign State is incarcerated or detained in the Republic of Namibia;</w:t>
      </w:r>
    </w:p>
    <w:p w14:paraId="087CD3AD" w14:textId="77777777" w:rsidR="00240E6F" w:rsidRPr="00776AF3" w:rsidRDefault="00240E6F" w:rsidP="00240E6F">
      <w:pPr>
        <w:pStyle w:val="REG-P0"/>
        <w:rPr>
          <w:szCs w:val="26"/>
        </w:rPr>
      </w:pPr>
    </w:p>
    <w:p w14:paraId="37D15197" w14:textId="77777777" w:rsidR="00240E6F" w:rsidRPr="00776AF3" w:rsidRDefault="00240E6F" w:rsidP="00240E6F">
      <w:pPr>
        <w:pStyle w:val="REG-P0"/>
      </w:pPr>
      <w:r w:rsidRPr="00776AF3">
        <w:t>“the Act” means the Transfer of Convicted Offenders Act, 2005 (Act No. 9 of 2005).</w:t>
      </w:r>
    </w:p>
    <w:p w14:paraId="7433DB1B" w14:textId="77777777" w:rsidR="00240E6F" w:rsidRPr="00776AF3" w:rsidRDefault="00240E6F" w:rsidP="00240E6F">
      <w:pPr>
        <w:pStyle w:val="REG-P0"/>
        <w:rPr>
          <w:szCs w:val="26"/>
        </w:rPr>
      </w:pPr>
    </w:p>
    <w:p w14:paraId="04697F11" w14:textId="77777777" w:rsidR="00240E6F" w:rsidRPr="00776AF3" w:rsidRDefault="00240E6F" w:rsidP="00731237">
      <w:pPr>
        <w:pStyle w:val="REG-H3A"/>
        <w:rPr>
          <w:bCs/>
        </w:rPr>
      </w:pPr>
      <w:r w:rsidRPr="00776AF3">
        <w:t>CHAPTER 2</w:t>
      </w:r>
    </w:p>
    <w:p w14:paraId="5E3C6426" w14:textId="77777777" w:rsidR="00240E6F" w:rsidRPr="00776AF3" w:rsidRDefault="00240E6F" w:rsidP="00731237">
      <w:pPr>
        <w:pStyle w:val="REG-H3b"/>
        <w:rPr>
          <w:b/>
        </w:rPr>
      </w:pPr>
      <w:r w:rsidRPr="00776AF3">
        <w:rPr>
          <w:b/>
        </w:rPr>
        <w:t>TRANSFER OF SENTENCED OFFENDERS TO NAMIBIA</w:t>
      </w:r>
    </w:p>
    <w:p w14:paraId="4DDAEFC1" w14:textId="77777777" w:rsidR="00240E6F" w:rsidRPr="00776AF3" w:rsidRDefault="00240E6F" w:rsidP="00240E6F">
      <w:pPr>
        <w:pStyle w:val="REG-P0"/>
        <w:rPr>
          <w:szCs w:val="26"/>
        </w:rPr>
      </w:pPr>
    </w:p>
    <w:p w14:paraId="632C92CE" w14:textId="77777777" w:rsidR="00240E6F" w:rsidRPr="00776AF3" w:rsidRDefault="00240E6F" w:rsidP="00240E6F">
      <w:pPr>
        <w:pStyle w:val="REG-P0"/>
      </w:pPr>
      <w:r w:rsidRPr="00776AF3">
        <w:rPr>
          <w:b/>
          <w:bCs/>
        </w:rPr>
        <w:t>Application or request for transfer</w:t>
      </w:r>
    </w:p>
    <w:p w14:paraId="4008E4EB" w14:textId="77777777" w:rsidR="00240E6F" w:rsidRPr="00776AF3" w:rsidRDefault="00240E6F" w:rsidP="00240E6F">
      <w:pPr>
        <w:pStyle w:val="REG-P0"/>
        <w:rPr>
          <w:szCs w:val="26"/>
        </w:rPr>
      </w:pPr>
    </w:p>
    <w:p w14:paraId="3042DD6B" w14:textId="77777777" w:rsidR="00240E6F" w:rsidRPr="00776AF3" w:rsidRDefault="00240E6F" w:rsidP="00731237">
      <w:pPr>
        <w:pStyle w:val="REG-P1"/>
      </w:pPr>
      <w:r w:rsidRPr="00776AF3">
        <w:rPr>
          <w:b/>
          <w:bCs/>
        </w:rPr>
        <w:t>2.</w:t>
      </w:r>
      <w:r w:rsidRPr="00776AF3">
        <w:rPr>
          <w:b/>
          <w:bCs/>
        </w:rPr>
        <w:tab/>
      </w:r>
      <w:r w:rsidR="00731237" w:rsidRPr="00776AF3">
        <w:t>(1)</w:t>
      </w:r>
      <w:r w:rsidR="00731237" w:rsidRPr="00776AF3">
        <w:tab/>
      </w:r>
      <w:r w:rsidRPr="00776AF3">
        <w:t>Notwithstanding local procedures in a foreign State, an application by a sentenced offender who is a Namibian citizen or national and who wants to be transferred to Namibia shall be made to the Minister, on an application form set out in the First Schedule.</w:t>
      </w:r>
    </w:p>
    <w:p w14:paraId="103527BE" w14:textId="77777777" w:rsidR="00240E6F" w:rsidRPr="00776AF3" w:rsidRDefault="00240E6F" w:rsidP="00240E6F">
      <w:pPr>
        <w:pStyle w:val="REG-P0"/>
        <w:rPr>
          <w:szCs w:val="26"/>
        </w:rPr>
      </w:pPr>
    </w:p>
    <w:p w14:paraId="62425DA4" w14:textId="77777777" w:rsidR="00240E6F" w:rsidRPr="00776AF3" w:rsidRDefault="00240E6F" w:rsidP="00731237">
      <w:pPr>
        <w:pStyle w:val="REG-P1"/>
      </w:pPr>
      <w:r w:rsidRPr="00776AF3">
        <w:t>(2)</w:t>
      </w:r>
      <w:r w:rsidRPr="00776AF3">
        <w:tab/>
        <w:t>The request to transfer to Namibia a sentenced offender who is a Namibian citizen or national shall be made in writing by the Minister to the proper authority of the foreign State where such Namibian citizen or national is serving sentence.</w:t>
      </w:r>
    </w:p>
    <w:p w14:paraId="270F5092" w14:textId="77777777" w:rsidR="00240E6F" w:rsidRPr="00776AF3" w:rsidRDefault="00240E6F" w:rsidP="00240E6F">
      <w:pPr>
        <w:pStyle w:val="REG-P0"/>
        <w:rPr>
          <w:szCs w:val="26"/>
        </w:rPr>
      </w:pPr>
    </w:p>
    <w:p w14:paraId="1192AB69" w14:textId="77777777" w:rsidR="00240E6F" w:rsidRPr="00776AF3" w:rsidRDefault="00240E6F" w:rsidP="00731237">
      <w:pPr>
        <w:pStyle w:val="REG-P1"/>
      </w:pPr>
      <w:r w:rsidRPr="00776AF3">
        <w:t>(3)</w:t>
      </w:r>
      <w:r w:rsidRPr="00776AF3">
        <w:tab/>
        <w:t>The Minister may make the request referred to in sub-regulation (2) -</w:t>
      </w:r>
    </w:p>
    <w:p w14:paraId="42C6A1BA" w14:textId="77777777" w:rsidR="00240E6F" w:rsidRPr="00776AF3" w:rsidRDefault="00240E6F" w:rsidP="00240E6F">
      <w:pPr>
        <w:pStyle w:val="REG-P0"/>
        <w:rPr>
          <w:szCs w:val="26"/>
        </w:rPr>
      </w:pPr>
    </w:p>
    <w:p w14:paraId="59373A74" w14:textId="77777777" w:rsidR="00240E6F" w:rsidRPr="00776AF3" w:rsidRDefault="00240E6F" w:rsidP="00731237">
      <w:pPr>
        <w:pStyle w:val="REG-Pa"/>
      </w:pPr>
      <w:r w:rsidRPr="00776AF3">
        <w:t>(a)</w:t>
      </w:r>
      <w:r w:rsidRPr="00776AF3">
        <w:tab/>
        <w:t>on his or her own initiative;</w:t>
      </w:r>
    </w:p>
    <w:p w14:paraId="36CA64D5" w14:textId="77777777" w:rsidR="00240E6F" w:rsidRPr="00776AF3" w:rsidRDefault="00240E6F" w:rsidP="00240E6F">
      <w:pPr>
        <w:pStyle w:val="REG-P0"/>
        <w:rPr>
          <w:szCs w:val="26"/>
        </w:rPr>
      </w:pPr>
    </w:p>
    <w:p w14:paraId="0D8B206A" w14:textId="77777777" w:rsidR="00240E6F" w:rsidRPr="00776AF3" w:rsidRDefault="00240E6F" w:rsidP="00731237">
      <w:pPr>
        <w:pStyle w:val="REG-Pa"/>
      </w:pPr>
      <w:r w:rsidRPr="00776AF3">
        <w:t>(b)</w:t>
      </w:r>
      <w:r w:rsidRPr="00776AF3">
        <w:tab/>
        <w:t>upon a request by the relatives of the sentenced offenders; or</w:t>
      </w:r>
    </w:p>
    <w:p w14:paraId="2D673E9A" w14:textId="77777777" w:rsidR="00240E6F" w:rsidRPr="00776AF3" w:rsidRDefault="00240E6F" w:rsidP="00240E6F">
      <w:pPr>
        <w:pStyle w:val="REG-P0"/>
        <w:rPr>
          <w:szCs w:val="26"/>
        </w:rPr>
      </w:pPr>
    </w:p>
    <w:p w14:paraId="6CD96758" w14:textId="77777777" w:rsidR="00240E6F" w:rsidRPr="00776AF3" w:rsidRDefault="00240E6F" w:rsidP="00731237">
      <w:pPr>
        <w:pStyle w:val="REG-Pa"/>
      </w:pPr>
      <w:r w:rsidRPr="00776AF3">
        <w:t>(c)</w:t>
      </w:r>
      <w:r w:rsidRPr="00776AF3">
        <w:tab/>
        <w:t>upon a request by any other person who, body or institution which, has a justifiable reason to make such a request to the Minister.</w:t>
      </w:r>
    </w:p>
    <w:p w14:paraId="6B5E8D28" w14:textId="77777777" w:rsidR="00240E6F" w:rsidRPr="00776AF3" w:rsidRDefault="00240E6F" w:rsidP="00240E6F">
      <w:pPr>
        <w:pStyle w:val="REG-P0"/>
        <w:rPr>
          <w:szCs w:val="26"/>
        </w:rPr>
      </w:pPr>
    </w:p>
    <w:p w14:paraId="255A30D8" w14:textId="77777777" w:rsidR="00240E6F" w:rsidRPr="00776AF3" w:rsidRDefault="00240E6F" w:rsidP="00240E6F">
      <w:pPr>
        <w:pStyle w:val="REG-P0"/>
        <w:rPr>
          <w:b/>
          <w:bCs/>
        </w:rPr>
      </w:pPr>
      <w:r w:rsidRPr="00776AF3">
        <w:rPr>
          <w:b/>
        </w:rPr>
        <w:t>Proof of citizenship or nationality</w:t>
      </w:r>
    </w:p>
    <w:p w14:paraId="101084F2" w14:textId="77777777" w:rsidR="00240E6F" w:rsidRPr="00776AF3" w:rsidRDefault="00240E6F" w:rsidP="00240E6F">
      <w:pPr>
        <w:pStyle w:val="REG-P0"/>
        <w:rPr>
          <w:szCs w:val="26"/>
        </w:rPr>
      </w:pPr>
    </w:p>
    <w:p w14:paraId="64C8ED69" w14:textId="77777777" w:rsidR="00240E6F" w:rsidRPr="00776AF3" w:rsidRDefault="00240E6F" w:rsidP="00731237">
      <w:pPr>
        <w:pStyle w:val="REG-P1"/>
      </w:pPr>
      <w:r w:rsidRPr="00776AF3">
        <w:rPr>
          <w:b/>
          <w:bCs/>
        </w:rPr>
        <w:t>3.</w:t>
      </w:r>
      <w:r w:rsidRPr="00776AF3">
        <w:rPr>
          <w:b/>
          <w:bCs/>
        </w:rPr>
        <w:tab/>
      </w:r>
      <w:r w:rsidR="00731237" w:rsidRPr="00776AF3">
        <w:t>(1)</w:t>
      </w:r>
      <w:r w:rsidR="00731237" w:rsidRPr="00776AF3">
        <w:tab/>
      </w:r>
      <w:r w:rsidRPr="00776AF3">
        <w:t>An application by a sentenced offender who is a Namibian citizen or National and who wants to be transferred to Namibia must be accompanied by proof of Namibian citizenship or nationality.</w:t>
      </w:r>
    </w:p>
    <w:p w14:paraId="0B48C983" w14:textId="77777777" w:rsidR="00240E6F" w:rsidRPr="00776AF3" w:rsidRDefault="00240E6F" w:rsidP="00240E6F">
      <w:pPr>
        <w:pStyle w:val="REG-P0"/>
        <w:rPr>
          <w:szCs w:val="26"/>
        </w:rPr>
      </w:pPr>
    </w:p>
    <w:p w14:paraId="02675D71" w14:textId="77777777" w:rsidR="00240E6F" w:rsidRPr="00776AF3" w:rsidRDefault="00240E6F" w:rsidP="00731237">
      <w:pPr>
        <w:pStyle w:val="REG-P1"/>
      </w:pPr>
      <w:r w:rsidRPr="00776AF3">
        <w:t>(2)</w:t>
      </w:r>
      <w:r w:rsidRPr="00776AF3">
        <w:tab/>
        <w:t>The following documents shall be valid document to prove Namibian citizenship or nationality -</w:t>
      </w:r>
    </w:p>
    <w:p w14:paraId="52786A07" w14:textId="77777777" w:rsidR="00240E6F" w:rsidRPr="00776AF3" w:rsidRDefault="00240E6F" w:rsidP="00240E6F">
      <w:pPr>
        <w:pStyle w:val="REG-P0"/>
        <w:rPr>
          <w:szCs w:val="26"/>
        </w:rPr>
      </w:pPr>
    </w:p>
    <w:p w14:paraId="70886E4D" w14:textId="77777777" w:rsidR="00240E6F" w:rsidRPr="00776AF3" w:rsidRDefault="00240E6F" w:rsidP="00731237">
      <w:pPr>
        <w:pStyle w:val="REG-Pa"/>
      </w:pPr>
      <w:r w:rsidRPr="00776AF3">
        <w:t>(a)</w:t>
      </w:r>
      <w:r w:rsidRPr="00776AF3">
        <w:tab/>
        <w:t>birth or baptismal certificate from Namibia;</w:t>
      </w:r>
    </w:p>
    <w:p w14:paraId="3CFC760F" w14:textId="77777777" w:rsidR="00240E6F" w:rsidRPr="00776AF3" w:rsidRDefault="00240E6F" w:rsidP="00240E6F">
      <w:pPr>
        <w:pStyle w:val="REG-P0"/>
        <w:rPr>
          <w:szCs w:val="26"/>
        </w:rPr>
      </w:pPr>
    </w:p>
    <w:p w14:paraId="3C4A017B" w14:textId="77777777" w:rsidR="00240E6F" w:rsidRPr="00776AF3" w:rsidRDefault="00240E6F" w:rsidP="00731237">
      <w:pPr>
        <w:pStyle w:val="REG-Pa"/>
      </w:pPr>
      <w:r w:rsidRPr="00776AF3">
        <w:t>(b)</w:t>
      </w:r>
      <w:r w:rsidRPr="00776AF3">
        <w:tab/>
        <w:t>a Namibian identification card;</w:t>
      </w:r>
    </w:p>
    <w:p w14:paraId="7E2791F6" w14:textId="77777777" w:rsidR="00240E6F" w:rsidRPr="00776AF3" w:rsidRDefault="00240E6F" w:rsidP="00240E6F">
      <w:pPr>
        <w:pStyle w:val="REG-P0"/>
        <w:rPr>
          <w:szCs w:val="26"/>
        </w:rPr>
      </w:pPr>
    </w:p>
    <w:p w14:paraId="4F17991B" w14:textId="77777777" w:rsidR="00240E6F" w:rsidRPr="00776AF3" w:rsidRDefault="00240E6F" w:rsidP="00731237">
      <w:pPr>
        <w:pStyle w:val="REG-Pa"/>
      </w:pPr>
      <w:r w:rsidRPr="00776AF3">
        <w:t>(c)</w:t>
      </w:r>
      <w:r w:rsidRPr="00776AF3">
        <w:tab/>
        <w:t>a valid Namibian passport;</w:t>
      </w:r>
    </w:p>
    <w:p w14:paraId="57597BB2" w14:textId="77777777" w:rsidR="00240E6F" w:rsidRPr="00776AF3" w:rsidRDefault="00240E6F" w:rsidP="00240E6F">
      <w:pPr>
        <w:pStyle w:val="REG-P0"/>
      </w:pPr>
    </w:p>
    <w:p w14:paraId="1EEB422B" w14:textId="77777777" w:rsidR="00240E6F" w:rsidRPr="00776AF3" w:rsidRDefault="00240E6F" w:rsidP="00731237">
      <w:pPr>
        <w:pStyle w:val="REG-Pa"/>
      </w:pPr>
      <w:r w:rsidRPr="00776AF3">
        <w:t>(d)</w:t>
      </w:r>
      <w:r w:rsidRPr="00776AF3">
        <w:tab/>
        <w:t>a certificate of naturalization;</w:t>
      </w:r>
    </w:p>
    <w:p w14:paraId="425631AE" w14:textId="77777777" w:rsidR="00240E6F" w:rsidRPr="00776AF3" w:rsidRDefault="00240E6F" w:rsidP="00240E6F">
      <w:pPr>
        <w:pStyle w:val="REG-P0"/>
        <w:rPr>
          <w:szCs w:val="26"/>
        </w:rPr>
      </w:pPr>
    </w:p>
    <w:p w14:paraId="7FBCB3AD" w14:textId="77777777" w:rsidR="00240E6F" w:rsidRPr="00776AF3" w:rsidRDefault="00240E6F" w:rsidP="00731237">
      <w:pPr>
        <w:pStyle w:val="REG-Pa"/>
      </w:pPr>
      <w:r w:rsidRPr="00776AF3">
        <w:t>(e)</w:t>
      </w:r>
      <w:r w:rsidRPr="00776AF3">
        <w:tab/>
        <w:t>any other document which is categorized as a valid document to prove Namibian citizenship or nationality.</w:t>
      </w:r>
    </w:p>
    <w:p w14:paraId="05460164" w14:textId="77777777" w:rsidR="00240E6F" w:rsidRPr="00776AF3" w:rsidRDefault="00240E6F" w:rsidP="00240E6F">
      <w:pPr>
        <w:pStyle w:val="REG-P0"/>
        <w:rPr>
          <w:szCs w:val="26"/>
        </w:rPr>
      </w:pPr>
    </w:p>
    <w:p w14:paraId="69B01172" w14:textId="77777777" w:rsidR="00240E6F" w:rsidRPr="00776AF3" w:rsidRDefault="00240E6F" w:rsidP="00731237">
      <w:pPr>
        <w:pStyle w:val="REG-P1"/>
      </w:pPr>
      <w:r w:rsidRPr="00776AF3">
        <w:t>(3)</w:t>
      </w:r>
      <w:r w:rsidRPr="00776AF3">
        <w:tab/>
        <w:t>The Minister shall send any of the above documents to a foreign State when he or she is requested as such under section 5(2) of the Act.</w:t>
      </w:r>
    </w:p>
    <w:p w14:paraId="229A447E" w14:textId="77777777" w:rsidR="00240E6F" w:rsidRPr="00776AF3" w:rsidRDefault="00240E6F" w:rsidP="00240E6F">
      <w:pPr>
        <w:pStyle w:val="REG-P0"/>
        <w:rPr>
          <w:szCs w:val="26"/>
        </w:rPr>
      </w:pPr>
    </w:p>
    <w:p w14:paraId="134255D7" w14:textId="77777777" w:rsidR="00240E6F" w:rsidRPr="00776AF3" w:rsidRDefault="00240E6F" w:rsidP="00240E6F">
      <w:pPr>
        <w:pStyle w:val="REG-P0"/>
        <w:rPr>
          <w:b/>
          <w:bCs/>
        </w:rPr>
      </w:pPr>
      <w:r w:rsidRPr="00776AF3">
        <w:rPr>
          <w:b/>
        </w:rPr>
        <w:t>Submission of application or request</w:t>
      </w:r>
    </w:p>
    <w:p w14:paraId="72E3D831" w14:textId="77777777" w:rsidR="00240E6F" w:rsidRPr="00776AF3" w:rsidRDefault="00240E6F" w:rsidP="00240E6F">
      <w:pPr>
        <w:pStyle w:val="REG-P0"/>
        <w:rPr>
          <w:szCs w:val="26"/>
        </w:rPr>
      </w:pPr>
    </w:p>
    <w:p w14:paraId="29E9CDC2" w14:textId="77777777" w:rsidR="00240E6F" w:rsidRPr="00776AF3" w:rsidRDefault="00240E6F" w:rsidP="00731237">
      <w:pPr>
        <w:pStyle w:val="REG-P1"/>
      </w:pPr>
      <w:r w:rsidRPr="00776AF3">
        <w:rPr>
          <w:b/>
          <w:bCs/>
        </w:rPr>
        <w:t>4.</w:t>
      </w:r>
      <w:r w:rsidRPr="00776AF3">
        <w:rPr>
          <w:b/>
          <w:bCs/>
        </w:rPr>
        <w:tab/>
      </w:r>
      <w:r w:rsidR="00731237" w:rsidRPr="00776AF3">
        <w:t>(1)</w:t>
      </w:r>
      <w:r w:rsidR="00731237" w:rsidRPr="00776AF3">
        <w:tab/>
      </w:r>
      <w:r w:rsidRPr="00776AF3">
        <w:t>The application referred to in regulation 2(1) shall be submitted to the Namibian Ambassador in that foreign State for submission to the Minister: Provided that before submitting to the Minister, the Ambassador shall verify and confirm the applicant’s Namibian citizenship or nationality and his or her voluntary consent for transfer to Namibia.</w:t>
      </w:r>
    </w:p>
    <w:p w14:paraId="09874BFE" w14:textId="77777777" w:rsidR="00240E6F" w:rsidRPr="00776AF3" w:rsidRDefault="00240E6F" w:rsidP="00240E6F">
      <w:pPr>
        <w:pStyle w:val="REG-P0"/>
        <w:rPr>
          <w:szCs w:val="26"/>
        </w:rPr>
      </w:pPr>
    </w:p>
    <w:p w14:paraId="267B11D0" w14:textId="77777777" w:rsidR="00240E6F" w:rsidRPr="00776AF3" w:rsidRDefault="00731237" w:rsidP="00731237">
      <w:pPr>
        <w:pStyle w:val="REG-P1"/>
      </w:pPr>
      <w:r w:rsidRPr="00776AF3">
        <w:t>(2)</w:t>
      </w:r>
      <w:r w:rsidRPr="00776AF3">
        <w:tab/>
      </w:r>
      <w:r w:rsidR="00240E6F" w:rsidRPr="00776AF3">
        <w:t>A request referred to in regulation 2(2) shall be submitted to the Namibian Ambassador in that foreign State for submission to the proper authority of that State.</w:t>
      </w:r>
    </w:p>
    <w:p w14:paraId="5A67176D" w14:textId="77777777" w:rsidR="00240E6F" w:rsidRPr="00776AF3" w:rsidRDefault="00240E6F" w:rsidP="00240E6F">
      <w:pPr>
        <w:pStyle w:val="REG-P0"/>
        <w:rPr>
          <w:szCs w:val="26"/>
        </w:rPr>
      </w:pPr>
    </w:p>
    <w:p w14:paraId="3FFA99A6" w14:textId="77777777" w:rsidR="00240E6F" w:rsidRPr="00776AF3" w:rsidRDefault="00240E6F" w:rsidP="00240E6F">
      <w:pPr>
        <w:pStyle w:val="REG-P0"/>
        <w:rPr>
          <w:b/>
          <w:bCs/>
        </w:rPr>
      </w:pPr>
      <w:r w:rsidRPr="00776AF3">
        <w:rPr>
          <w:b/>
        </w:rPr>
        <w:t>Consideration of transfer</w:t>
      </w:r>
    </w:p>
    <w:p w14:paraId="0BE5421C" w14:textId="77777777" w:rsidR="00240E6F" w:rsidRPr="00776AF3" w:rsidRDefault="00240E6F" w:rsidP="00240E6F">
      <w:pPr>
        <w:pStyle w:val="REG-P0"/>
        <w:rPr>
          <w:szCs w:val="26"/>
        </w:rPr>
      </w:pPr>
    </w:p>
    <w:p w14:paraId="7525E69D" w14:textId="77777777" w:rsidR="00240E6F" w:rsidRPr="00776AF3" w:rsidRDefault="00240E6F" w:rsidP="00731237">
      <w:pPr>
        <w:pStyle w:val="REG-P1"/>
      </w:pPr>
      <w:r w:rsidRPr="00776AF3">
        <w:rPr>
          <w:b/>
          <w:bCs/>
        </w:rPr>
        <w:t>5.</w:t>
      </w:r>
      <w:r w:rsidRPr="00776AF3">
        <w:rPr>
          <w:b/>
          <w:bCs/>
        </w:rPr>
        <w:tab/>
      </w:r>
      <w:r w:rsidR="00731237" w:rsidRPr="00776AF3">
        <w:t>(1)</w:t>
      </w:r>
      <w:r w:rsidR="00731237" w:rsidRPr="00776AF3">
        <w:tab/>
      </w:r>
      <w:r w:rsidRPr="00776AF3">
        <w:t>When deciding to approve or disapprove the transfer of a sentenced offender to Namibia, the Minister shall take into consideration, among others, the following -</w:t>
      </w:r>
    </w:p>
    <w:p w14:paraId="4A0D08F3" w14:textId="77777777" w:rsidR="00240E6F" w:rsidRPr="00776AF3" w:rsidRDefault="00240E6F" w:rsidP="00240E6F">
      <w:pPr>
        <w:pStyle w:val="REG-P0"/>
        <w:rPr>
          <w:szCs w:val="26"/>
        </w:rPr>
      </w:pPr>
    </w:p>
    <w:p w14:paraId="711D2C1D" w14:textId="77777777" w:rsidR="00240E6F" w:rsidRPr="00776AF3" w:rsidRDefault="00240E6F" w:rsidP="00731237">
      <w:pPr>
        <w:pStyle w:val="REG-Pa"/>
      </w:pPr>
      <w:r w:rsidRPr="00776AF3">
        <w:t>(a)</w:t>
      </w:r>
      <w:r w:rsidRPr="00776AF3">
        <w:tab/>
        <w:t>whether the offender has fulfilled the conditions of the Act and the agreement in respect of which the transfer was requested;</w:t>
      </w:r>
    </w:p>
    <w:p w14:paraId="07324C93" w14:textId="77777777" w:rsidR="00240E6F" w:rsidRPr="00776AF3" w:rsidRDefault="00240E6F" w:rsidP="00240E6F">
      <w:pPr>
        <w:pStyle w:val="REG-P0"/>
        <w:rPr>
          <w:szCs w:val="26"/>
        </w:rPr>
      </w:pPr>
    </w:p>
    <w:p w14:paraId="2FB05694" w14:textId="77777777" w:rsidR="00240E6F" w:rsidRPr="00776AF3" w:rsidRDefault="00240E6F" w:rsidP="00731237">
      <w:pPr>
        <w:pStyle w:val="REG-Pa"/>
      </w:pPr>
      <w:r w:rsidRPr="00776AF3">
        <w:t>(b)</w:t>
      </w:r>
      <w:r w:rsidRPr="00776AF3">
        <w:tab/>
        <w:t>whether the return of the offender to Namibia would outrage the public because of the serious nature of the offender’s crime or circumstances surrounding it;</w:t>
      </w:r>
    </w:p>
    <w:p w14:paraId="1AF647EE" w14:textId="77777777" w:rsidR="00240E6F" w:rsidRPr="00776AF3" w:rsidRDefault="00240E6F" w:rsidP="00240E6F">
      <w:pPr>
        <w:pStyle w:val="REG-P0"/>
        <w:rPr>
          <w:szCs w:val="26"/>
        </w:rPr>
      </w:pPr>
    </w:p>
    <w:p w14:paraId="753238F8" w14:textId="77777777" w:rsidR="00240E6F" w:rsidRPr="00776AF3" w:rsidRDefault="00240E6F" w:rsidP="00731237">
      <w:pPr>
        <w:pStyle w:val="REG-Pa"/>
      </w:pPr>
      <w:r w:rsidRPr="00776AF3">
        <w:t>(c)</w:t>
      </w:r>
      <w:r w:rsidRPr="00776AF3">
        <w:tab/>
        <w:t>whether the return of the offender to Namibia would constitute a threat to National Security;</w:t>
      </w:r>
    </w:p>
    <w:p w14:paraId="22C07530" w14:textId="77777777" w:rsidR="00240E6F" w:rsidRPr="00776AF3" w:rsidRDefault="00240E6F" w:rsidP="00240E6F">
      <w:pPr>
        <w:pStyle w:val="REG-P0"/>
        <w:rPr>
          <w:szCs w:val="26"/>
        </w:rPr>
      </w:pPr>
    </w:p>
    <w:p w14:paraId="4C5C65EA" w14:textId="77777777" w:rsidR="00240E6F" w:rsidRPr="00776AF3" w:rsidRDefault="00240E6F" w:rsidP="00731237">
      <w:pPr>
        <w:pStyle w:val="REG-Pa"/>
      </w:pPr>
      <w:r w:rsidRPr="00776AF3">
        <w:t>(d)</w:t>
      </w:r>
      <w:r w:rsidRPr="00776AF3">
        <w:tab/>
        <w:t>whether there is reason to believe that the offender would, on the offender’s return to Namibia, engage in any activity that would be part of a pattern of criminal activity planned and organized by a number of persons acting in concert or in furtherance of any offence that may be punishable under any law including common law;</w:t>
      </w:r>
    </w:p>
    <w:p w14:paraId="0FBE93AF" w14:textId="77777777" w:rsidR="00240E6F" w:rsidRPr="00776AF3" w:rsidRDefault="00240E6F" w:rsidP="00240E6F">
      <w:pPr>
        <w:pStyle w:val="REG-P0"/>
        <w:rPr>
          <w:szCs w:val="26"/>
        </w:rPr>
      </w:pPr>
    </w:p>
    <w:p w14:paraId="1D34539A" w14:textId="77777777" w:rsidR="00240E6F" w:rsidRPr="00776AF3" w:rsidRDefault="00240E6F" w:rsidP="00731237">
      <w:pPr>
        <w:pStyle w:val="REG-Pa"/>
      </w:pPr>
      <w:r w:rsidRPr="00776AF3">
        <w:t>(e)</w:t>
      </w:r>
      <w:r w:rsidRPr="00776AF3">
        <w:tab/>
        <w:t>whether the offender left or remained outside Namibia with the intention of abandoning Namibia as the offender’s place of permanent residence, and whether the offender has no social or family ties in Namibia;</w:t>
      </w:r>
    </w:p>
    <w:p w14:paraId="7B78092B" w14:textId="77777777" w:rsidR="00240E6F" w:rsidRPr="00776AF3" w:rsidRDefault="00240E6F" w:rsidP="00240E6F">
      <w:pPr>
        <w:pStyle w:val="REG-P0"/>
        <w:rPr>
          <w:szCs w:val="26"/>
        </w:rPr>
      </w:pPr>
    </w:p>
    <w:p w14:paraId="4704A8BD" w14:textId="77777777" w:rsidR="00240E6F" w:rsidRPr="00776AF3" w:rsidRDefault="00240E6F" w:rsidP="00731237">
      <w:pPr>
        <w:pStyle w:val="REG-Pa"/>
      </w:pPr>
      <w:r w:rsidRPr="00776AF3">
        <w:t>(f)</w:t>
      </w:r>
      <w:r w:rsidRPr="00776AF3">
        <w:tab/>
        <w:t>whether the offender has previously been transferred under the Act;</w:t>
      </w:r>
    </w:p>
    <w:p w14:paraId="18CA26B7" w14:textId="77777777" w:rsidR="00240E6F" w:rsidRPr="00776AF3" w:rsidRDefault="00240E6F" w:rsidP="00240E6F">
      <w:pPr>
        <w:pStyle w:val="REG-P0"/>
        <w:rPr>
          <w:szCs w:val="26"/>
        </w:rPr>
      </w:pPr>
    </w:p>
    <w:p w14:paraId="1E3BFBF8" w14:textId="77777777" w:rsidR="00240E6F" w:rsidRPr="00776AF3" w:rsidRDefault="00240E6F" w:rsidP="00731237">
      <w:pPr>
        <w:pStyle w:val="REG-Pa"/>
      </w:pPr>
      <w:r w:rsidRPr="00776AF3">
        <w:t>(g)</w:t>
      </w:r>
      <w:r w:rsidRPr="00776AF3">
        <w:tab/>
        <w:t>whether the offence committed in a foreign State is punishable as a crime in Namibia;</w:t>
      </w:r>
    </w:p>
    <w:p w14:paraId="7E3E297D" w14:textId="77777777" w:rsidR="00240E6F" w:rsidRPr="00776AF3" w:rsidRDefault="00240E6F" w:rsidP="00240E6F">
      <w:pPr>
        <w:pStyle w:val="REG-P0"/>
        <w:rPr>
          <w:szCs w:val="26"/>
        </w:rPr>
      </w:pPr>
    </w:p>
    <w:p w14:paraId="31CA9CCB" w14:textId="77777777" w:rsidR="00240E6F" w:rsidRPr="00776AF3" w:rsidRDefault="00240E6F" w:rsidP="00731237">
      <w:pPr>
        <w:pStyle w:val="REG-Pa"/>
      </w:pPr>
      <w:r w:rsidRPr="00776AF3">
        <w:t>(h)</w:t>
      </w:r>
      <w:r w:rsidRPr="00776AF3">
        <w:tab/>
        <w:t>any other matter as the Minister may deem fit and appropriate.</w:t>
      </w:r>
    </w:p>
    <w:p w14:paraId="44EDDF4D" w14:textId="77777777" w:rsidR="00240E6F" w:rsidRPr="00776AF3" w:rsidRDefault="00240E6F" w:rsidP="00240E6F">
      <w:pPr>
        <w:pStyle w:val="REG-P0"/>
        <w:rPr>
          <w:szCs w:val="26"/>
        </w:rPr>
      </w:pPr>
    </w:p>
    <w:p w14:paraId="749C78B7" w14:textId="77777777" w:rsidR="00240E6F" w:rsidRPr="00776AF3" w:rsidRDefault="00731237" w:rsidP="00731237">
      <w:pPr>
        <w:pStyle w:val="REG-P1"/>
      </w:pPr>
      <w:r w:rsidRPr="00776AF3">
        <w:t>(2)</w:t>
      </w:r>
      <w:r w:rsidRPr="00776AF3">
        <w:tab/>
      </w:r>
      <w:r w:rsidR="00240E6F" w:rsidRPr="00776AF3">
        <w:t>The Minister may consult, or request informa</w:t>
      </w:r>
      <w:r w:rsidRPr="00776AF3">
        <w:t>tion from, any person, institu</w:t>
      </w:r>
      <w:r w:rsidR="00240E6F" w:rsidRPr="00776AF3">
        <w:t>tion or agency when considering the application by a sentenced offender who is a Namibian citizen or national and who wants to be transferred to Namibia.</w:t>
      </w:r>
    </w:p>
    <w:p w14:paraId="31D00C54" w14:textId="77777777" w:rsidR="00240E6F" w:rsidRPr="00776AF3" w:rsidRDefault="00240E6F" w:rsidP="00240E6F">
      <w:pPr>
        <w:pStyle w:val="REG-P0"/>
      </w:pPr>
    </w:p>
    <w:p w14:paraId="1575B222" w14:textId="77777777" w:rsidR="00240E6F" w:rsidRPr="00776AF3" w:rsidRDefault="00240E6F" w:rsidP="00240E6F">
      <w:pPr>
        <w:pStyle w:val="REG-P0"/>
        <w:rPr>
          <w:b/>
          <w:bCs/>
        </w:rPr>
      </w:pPr>
      <w:r w:rsidRPr="00776AF3">
        <w:rPr>
          <w:b/>
        </w:rPr>
        <w:t>Notification of decision</w:t>
      </w:r>
    </w:p>
    <w:p w14:paraId="5F3F7DFE" w14:textId="77777777" w:rsidR="00240E6F" w:rsidRPr="00776AF3" w:rsidRDefault="00240E6F" w:rsidP="00240E6F">
      <w:pPr>
        <w:pStyle w:val="REG-P0"/>
        <w:rPr>
          <w:szCs w:val="26"/>
        </w:rPr>
      </w:pPr>
    </w:p>
    <w:p w14:paraId="21D16998" w14:textId="77777777" w:rsidR="00240E6F" w:rsidRPr="00776AF3" w:rsidRDefault="00240E6F" w:rsidP="00731237">
      <w:pPr>
        <w:pStyle w:val="REG-P1"/>
      </w:pPr>
      <w:r w:rsidRPr="00776AF3">
        <w:rPr>
          <w:b/>
          <w:bCs/>
        </w:rPr>
        <w:t>6.</w:t>
      </w:r>
      <w:r w:rsidRPr="00776AF3">
        <w:rPr>
          <w:b/>
          <w:bCs/>
        </w:rPr>
        <w:tab/>
      </w:r>
      <w:r w:rsidRPr="00776AF3">
        <w:t>The decision of the Minister on the application by the sentenced offender shall be sent to the proper authority of a foreign State through the Namibian Ambassador in that State.</w:t>
      </w:r>
    </w:p>
    <w:p w14:paraId="79CCAA68" w14:textId="77777777" w:rsidR="00240E6F" w:rsidRPr="00776AF3" w:rsidRDefault="00240E6F" w:rsidP="00240E6F">
      <w:pPr>
        <w:pStyle w:val="REG-P0"/>
        <w:rPr>
          <w:szCs w:val="26"/>
        </w:rPr>
      </w:pPr>
    </w:p>
    <w:p w14:paraId="3BB24ED8" w14:textId="77777777" w:rsidR="00240E6F" w:rsidRPr="00776AF3" w:rsidRDefault="00240E6F" w:rsidP="00240E6F">
      <w:pPr>
        <w:pStyle w:val="REG-P0"/>
        <w:rPr>
          <w:b/>
          <w:bCs/>
        </w:rPr>
      </w:pPr>
      <w:r w:rsidRPr="00776AF3">
        <w:rPr>
          <w:b/>
        </w:rPr>
        <w:t>Cost of transfer</w:t>
      </w:r>
    </w:p>
    <w:p w14:paraId="42878012" w14:textId="77777777" w:rsidR="00240E6F" w:rsidRPr="00776AF3" w:rsidRDefault="00240E6F" w:rsidP="00240E6F">
      <w:pPr>
        <w:pStyle w:val="REG-P0"/>
        <w:rPr>
          <w:szCs w:val="26"/>
        </w:rPr>
      </w:pPr>
    </w:p>
    <w:p w14:paraId="634916F1" w14:textId="77777777" w:rsidR="00240E6F" w:rsidRPr="00776AF3" w:rsidRDefault="00240E6F" w:rsidP="00731237">
      <w:pPr>
        <w:pStyle w:val="REG-P1"/>
      </w:pPr>
      <w:r w:rsidRPr="00776AF3">
        <w:rPr>
          <w:b/>
          <w:bCs/>
        </w:rPr>
        <w:t>7.</w:t>
      </w:r>
      <w:r w:rsidRPr="00776AF3">
        <w:rPr>
          <w:b/>
          <w:bCs/>
        </w:rPr>
        <w:tab/>
      </w:r>
      <w:r w:rsidRPr="00776AF3">
        <w:t>When the application or request for transfer is approved, the sentenced offender shall be transferred to Namibia on costs as provided for under section 19 of the Act and the effecting of sentence shall be done as provided for under section 11 of the Act.</w:t>
      </w:r>
    </w:p>
    <w:p w14:paraId="060204AE" w14:textId="77777777" w:rsidR="00240E6F" w:rsidRPr="00776AF3" w:rsidRDefault="00240E6F" w:rsidP="00240E6F">
      <w:pPr>
        <w:pStyle w:val="REG-P0"/>
        <w:rPr>
          <w:szCs w:val="26"/>
        </w:rPr>
      </w:pPr>
    </w:p>
    <w:p w14:paraId="167A349F" w14:textId="77777777" w:rsidR="00240E6F" w:rsidRPr="00776AF3" w:rsidRDefault="00240E6F" w:rsidP="00731237">
      <w:pPr>
        <w:pStyle w:val="REG-H3A"/>
        <w:rPr>
          <w:bCs/>
        </w:rPr>
      </w:pPr>
      <w:r w:rsidRPr="00776AF3">
        <w:t>CHAPTER 3</w:t>
      </w:r>
    </w:p>
    <w:p w14:paraId="69416E15" w14:textId="77777777" w:rsidR="00240E6F" w:rsidRPr="00776AF3" w:rsidRDefault="00240E6F" w:rsidP="00731237">
      <w:pPr>
        <w:pStyle w:val="REG-H3b"/>
        <w:rPr>
          <w:b/>
        </w:rPr>
      </w:pPr>
      <w:r w:rsidRPr="00776AF3">
        <w:rPr>
          <w:b/>
        </w:rPr>
        <w:t>TRANSFER OF SENTENCED OFFENDERS FROM NAMIBIA</w:t>
      </w:r>
    </w:p>
    <w:p w14:paraId="0E290FEC" w14:textId="77777777" w:rsidR="00240E6F" w:rsidRPr="00776AF3" w:rsidRDefault="00240E6F" w:rsidP="00240E6F">
      <w:pPr>
        <w:pStyle w:val="REG-P0"/>
        <w:rPr>
          <w:szCs w:val="26"/>
        </w:rPr>
      </w:pPr>
    </w:p>
    <w:p w14:paraId="5854809D" w14:textId="77777777" w:rsidR="00240E6F" w:rsidRPr="00776AF3" w:rsidRDefault="00240E6F" w:rsidP="00240E6F">
      <w:pPr>
        <w:pStyle w:val="REG-P0"/>
      </w:pPr>
      <w:r w:rsidRPr="00776AF3">
        <w:rPr>
          <w:b/>
          <w:bCs/>
        </w:rPr>
        <w:t>Application or request for transfer</w:t>
      </w:r>
    </w:p>
    <w:p w14:paraId="3CD6E37F" w14:textId="77777777" w:rsidR="00240E6F" w:rsidRPr="00776AF3" w:rsidRDefault="00240E6F" w:rsidP="00240E6F">
      <w:pPr>
        <w:pStyle w:val="REG-P0"/>
        <w:rPr>
          <w:szCs w:val="26"/>
        </w:rPr>
      </w:pPr>
    </w:p>
    <w:p w14:paraId="1AE25E86" w14:textId="77777777" w:rsidR="00240E6F" w:rsidRPr="00776AF3" w:rsidRDefault="00240E6F" w:rsidP="00731237">
      <w:pPr>
        <w:pStyle w:val="REG-P1"/>
      </w:pPr>
      <w:r w:rsidRPr="00776AF3">
        <w:rPr>
          <w:b/>
          <w:bCs/>
        </w:rPr>
        <w:t>8.</w:t>
      </w:r>
      <w:r w:rsidRPr="00776AF3">
        <w:rPr>
          <w:b/>
          <w:bCs/>
        </w:rPr>
        <w:tab/>
      </w:r>
      <w:r w:rsidR="00731237" w:rsidRPr="00776AF3">
        <w:t>(1)</w:t>
      </w:r>
      <w:r w:rsidR="00731237" w:rsidRPr="00776AF3">
        <w:tab/>
      </w:r>
      <w:r w:rsidRPr="00776AF3">
        <w:t>An application by a sentenced offender who is a citizen or national of a foreign State and who wants to be transferred to that State shall be made to the Minister on an application form set out in the Third Schedule.</w:t>
      </w:r>
    </w:p>
    <w:p w14:paraId="7950F6EB" w14:textId="77777777" w:rsidR="00240E6F" w:rsidRPr="00776AF3" w:rsidRDefault="00240E6F" w:rsidP="00240E6F">
      <w:pPr>
        <w:pStyle w:val="REG-P0"/>
        <w:rPr>
          <w:szCs w:val="26"/>
        </w:rPr>
      </w:pPr>
    </w:p>
    <w:p w14:paraId="321D9713" w14:textId="77777777" w:rsidR="00240E6F" w:rsidRPr="00776AF3" w:rsidRDefault="00731237" w:rsidP="00731237">
      <w:pPr>
        <w:pStyle w:val="REG-P1"/>
      </w:pPr>
      <w:r w:rsidRPr="00776AF3">
        <w:t>(2)</w:t>
      </w:r>
      <w:r w:rsidRPr="00776AF3">
        <w:tab/>
      </w:r>
      <w:r w:rsidR="00240E6F" w:rsidRPr="00776AF3">
        <w:t>The request for transfer to a foreign State of a sentenced offender who is a citizen or national of that foreign State shall be made in writing by the proper authority of that foreign State to the Minister.</w:t>
      </w:r>
    </w:p>
    <w:p w14:paraId="34397790" w14:textId="77777777" w:rsidR="00240E6F" w:rsidRPr="00776AF3" w:rsidRDefault="00240E6F" w:rsidP="00240E6F">
      <w:pPr>
        <w:pStyle w:val="REG-P0"/>
        <w:rPr>
          <w:szCs w:val="26"/>
        </w:rPr>
      </w:pPr>
    </w:p>
    <w:p w14:paraId="1BACA9FA" w14:textId="77777777" w:rsidR="00240E6F" w:rsidRPr="00776AF3" w:rsidRDefault="00240E6F" w:rsidP="00240E6F">
      <w:pPr>
        <w:pStyle w:val="REG-P0"/>
        <w:rPr>
          <w:b/>
          <w:bCs/>
        </w:rPr>
      </w:pPr>
      <w:r w:rsidRPr="00776AF3">
        <w:rPr>
          <w:b/>
        </w:rPr>
        <w:t>Proof of citizenship or nationality</w:t>
      </w:r>
    </w:p>
    <w:p w14:paraId="4A01AD6B" w14:textId="77777777" w:rsidR="00240E6F" w:rsidRPr="00776AF3" w:rsidRDefault="00240E6F" w:rsidP="00240E6F">
      <w:pPr>
        <w:pStyle w:val="REG-P0"/>
        <w:rPr>
          <w:szCs w:val="26"/>
        </w:rPr>
      </w:pPr>
    </w:p>
    <w:p w14:paraId="3D66B44B" w14:textId="77777777" w:rsidR="00240E6F" w:rsidRPr="00776AF3" w:rsidRDefault="00240E6F" w:rsidP="00731237">
      <w:pPr>
        <w:pStyle w:val="REG-P1"/>
      </w:pPr>
      <w:r w:rsidRPr="00776AF3">
        <w:rPr>
          <w:b/>
          <w:bCs/>
        </w:rPr>
        <w:t>9.</w:t>
      </w:r>
      <w:r w:rsidRPr="00776AF3">
        <w:rPr>
          <w:b/>
          <w:bCs/>
        </w:rPr>
        <w:tab/>
      </w:r>
      <w:r w:rsidR="00731237" w:rsidRPr="00776AF3">
        <w:t>(1)</w:t>
      </w:r>
      <w:r w:rsidR="00731237" w:rsidRPr="00776AF3">
        <w:tab/>
      </w:r>
      <w:r w:rsidRPr="00776AF3">
        <w:t>The offender who is making the application as provided under regulation 8(1) shall secure and submit, together with his or her application form, proof of citizenship or nationality of the foreign State to which he or she wants to be transferred.</w:t>
      </w:r>
    </w:p>
    <w:p w14:paraId="281F7398" w14:textId="77777777" w:rsidR="00240E6F" w:rsidRPr="00776AF3" w:rsidRDefault="00240E6F" w:rsidP="00240E6F">
      <w:pPr>
        <w:pStyle w:val="REG-P0"/>
        <w:rPr>
          <w:szCs w:val="26"/>
        </w:rPr>
      </w:pPr>
    </w:p>
    <w:p w14:paraId="59A25998" w14:textId="77777777" w:rsidR="00240E6F" w:rsidRPr="00776AF3" w:rsidRDefault="00240E6F" w:rsidP="00240E6F">
      <w:pPr>
        <w:pStyle w:val="REG-P0"/>
        <w:rPr>
          <w:b/>
          <w:bCs/>
        </w:rPr>
      </w:pPr>
      <w:r w:rsidRPr="00776AF3">
        <w:rPr>
          <w:b/>
        </w:rPr>
        <w:t>Submission of application or request</w:t>
      </w:r>
    </w:p>
    <w:p w14:paraId="44541215" w14:textId="77777777" w:rsidR="00240E6F" w:rsidRPr="00776AF3" w:rsidRDefault="00240E6F" w:rsidP="00240E6F">
      <w:pPr>
        <w:pStyle w:val="REG-P0"/>
        <w:rPr>
          <w:szCs w:val="26"/>
        </w:rPr>
      </w:pPr>
    </w:p>
    <w:p w14:paraId="68467EC0" w14:textId="77777777" w:rsidR="00240E6F" w:rsidRPr="00776AF3" w:rsidRDefault="00240E6F" w:rsidP="00731237">
      <w:pPr>
        <w:pStyle w:val="REG-P1"/>
      </w:pPr>
      <w:r w:rsidRPr="00776AF3">
        <w:rPr>
          <w:b/>
          <w:bCs/>
        </w:rPr>
        <w:t>10.</w:t>
      </w:r>
      <w:r w:rsidRPr="00776AF3">
        <w:rPr>
          <w:b/>
          <w:bCs/>
        </w:rPr>
        <w:tab/>
      </w:r>
      <w:r w:rsidR="00731237" w:rsidRPr="00776AF3">
        <w:t>(1)</w:t>
      </w:r>
      <w:r w:rsidR="00731237" w:rsidRPr="00776AF3">
        <w:tab/>
      </w:r>
      <w:r w:rsidRPr="00776AF3">
        <w:t>The application referred to in regulation 8(1) shall be submitted to the officer in charge of the prison where the offender is detained and the officer in charge of the prison must make his or her comments on the application.</w:t>
      </w:r>
    </w:p>
    <w:p w14:paraId="737984C2" w14:textId="77777777" w:rsidR="00240E6F" w:rsidRPr="00776AF3" w:rsidRDefault="00240E6F" w:rsidP="00240E6F">
      <w:pPr>
        <w:pStyle w:val="REG-P0"/>
        <w:rPr>
          <w:szCs w:val="26"/>
        </w:rPr>
      </w:pPr>
    </w:p>
    <w:p w14:paraId="17E6EDBB" w14:textId="77777777" w:rsidR="00240E6F" w:rsidRPr="00776AF3" w:rsidRDefault="00240E6F" w:rsidP="00731237">
      <w:pPr>
        <w:pStyle w:val="REG-P1"/>
      </w:pPr>
      <w:r w:rsidRPr="00776AF3">
        <w:t>(2)</w:t>
      </w:r>
      <w:r w:rsidRPr="00776AF3">
        <w:tab/>
        <w:t>Subject to regulation 11, the officer in charge shall forward the application, together with his or her comments, to the Commissioner.</w:t>
      </w:r>
    </w:p>
    <w:p w14:paraId="113ADE1A" w14:textId="77777777" w:rsidR="00240E6F" w:rsidRPr="00776AF3" w:rsidRDefault="00240E6F" w:rsidP="00240E6F">
      <w:pPr>
        <w:pStyle w:val="REG-P0"/>
        <w:rPr>
          <w:szCs w:val="26"/>
        </w:rPr>
      </w:pPr>
    </w:p>
    <w:p w14:paraId="1A6743A5" w14:textId="77777777" w:rsidR="00240E6F" w:rsidRPr="00776AF3" w:rsidRDefault="00240E6F" w:rsidP="00731237">
      <w:pPr>
        <w:pStyle w:val="REG-P1"/>
      </w:pPr>
      <w:r w:rsidRPr="00776AF3">
        <w:t>(3)</w:t>
      </w:r>
      <w:r w:rsidRPr="00776AF3">
        <w:tab/>
        <w:t>The Commissioner shall consider the application and forward it together with his or her comments to the Minister for consideration and decision.</w:t>
      </w:r>
    </w:p>
    <w:p w14:paraId="069ACD43" w14:textId="77777777" w:rsidR="00240E6F" w:rsidRPr="00776AF3" w:rsidRDefault="00240E6F" w:rsidP="00240E6F">
      <w:pPr>
        <w:pStyle w:val="REG-P0"/>
        <w:rPr>
          <w:szCs w:val="26"/>
        </w:rPr>
      </w:pPr>
    </w:p>
    <w:p w14:paraId="7BC13F47" w14:textId="77777777" w:rsidR="00240E6F" w:rsidRPr="00776AF3" w:rsidRDefault="00240E6F" w:rsidP="00731237">
      <w:pPr>
        <w:pStyle w:val="REG-P1"/>
      </w:pPr>
      <w:r w:rsidRPr="00776AF3">
        <w:t>(4)</w:t>
      </w:r>
      <w:r w:rsidRPr="00776AF3">
        <w:tab/>
        <w:t>A request referred to in regulation 8(2) can be submitted to the Minister through the Namibian Ambassador in that foreign State or through the Ambassador of that foreign State in Namibia.</w:t>
      </w:r>
    </w:p>
    <w:p w14:paraId="3FA592FC" w14:textId="77777777" w:rsidR="00240E6F" w:rsidRPr="00776AF3" w:rsidRDefault="00240E6F" w:rsidP="00240E6F">
      <w:pPr>
        <w:pStyle w:val="REG-P0"/>
        <w:rPr>
          <w:szCs w:val="26"/>
        </w:rPr>
      </w:pPr>
    </w:p>
    <w:p w14:paraId="4E04A1B1" w14:textId="77777777" w:rsidR="00240E6F" w:rsidRPr="00776AF3" w:rsidRDefault="00240E6F" w:rsidP="00731237">
      <w:pPr>
        <w:pStyle w:val="REG-P1"/>
      </w:pPr>
      <w:r w:rsidRPr="00776AF3">
        <w:t>(5)</w:t>
      </w:r>
      <w:r w:rsidRPr="00776AF3">
        <w:tab/>
        <w:t>The Minister shall inform the Commissioner of a request received under sub-regulation (4) and the Commissioner shall inform the officer in charge of such request.</w:t>
      </w:r>
    </w:p>
    <w:p w14:paraId="22BBDC78" w14:textId="77777777" w:rsidR="00240E6F" w:rsidRPr="00776AF3" w:rsidRDefault="00240E6F" w:rsidP="00240E6F">
      <w:pPr>
        <w:pStyle w:val="REG-P0"/>
        <w:rPr>
          <w:szCs w:val="26"/>
        </w:rPr>
      </w:pPr>
    </w:p>
    <w:p w14:paraId="1C05A0EB" w14:textId="77777777" w:rsidR="00240E6F" w:rsidRPr="00776AF3" w:rsidRDefault="00240E6F" w:rsidP="00731237">
      <w:pPr>
        <w:pStyle w:val="REG-P1"/>
      </w:pPr>
      <w:r w:rsidRPr="00776AF3">
        <w:t>(6)</w:t>
      </w:r>
      <w:r w:rsidRPr="00776AF3">
        <w:tab/>
        <w:t>Upon the receipt of the information from the Commissioner as per sub- regulation (5), the Officer in charge shall, as soon as practicably possible, inform the concerned sentenced offender about the request and when the sentenced offender agrees with the request, he or she shall complete the application form set out in the Third Schedule and the procedure provided for under regulations 10(2), 10(3) and 11 shall be followed.</w:t>
      </w:r>
    </w:p>
    <w:p w14:paraId="1EFB0920" w14:textId="77777777" w:rsidR="00240E6F" w:rsidRPr="00776AF3" w:rsidRDefault="00240E6F" w:rsidP="00240E6F">
      <w:pPr>
        <w:pStyle w:val="REG-P0"/>
      </w:pPr>
    </w:p>
    <w:p w14:paraId="1F99DB7B" w14:textId="77777777" w:rsidR="00240E6F" w:rsidRPr="00776AF3" w:rsidRDefault="00240E6F" w:rsidP="00240E6F">
      <w:pPr>
        <w:pStyle w:val="REG-P0"/>
        <w:rPr>
          <w:b/>
          <w:bCs/>
        </w:rPr>
      </w:pPr>
      <w:r w:rsidRPr="00776AF3">
        <w:rPr>
          <w:b/>
        </w:rPr>
        <w:t>Consent of transfer</w:t>
      </w:r>
    </w:p>
    <w:p w14:paraId="6C85C2C4" w14:textId="77777777" w:rsidR="00240E6F" w:rsidRPr="00776AF3" w:rsidRDefault="00240E6F" w:rsidP="00240E6F">
      <w:pPr>
        <w:pStyle w:val="REG-P0"/>
        <w:rPr>
          <w:szCs w:val="26"/>
        </w:rPr>
      </w:pPr>
    </w:p>
    <w:p w14:paraId="628DC52C" w14:textId="77777777" w:rsidR="00240E6F" w:rsidRPr="00776AF3" w:rsidRDefault="00240E6F" w:rsidP="00731237">
      <w:pPr>
        <w:pStyle w:val="REG-P1"/>
      </w:pPr>
      <w:r w:rsidRPr="00776AF3">
        <w:rPr>
          <w:b/>
          <w:bCs/>
        </w:rPr>
        <w:t>11.</w:t>
      </w:r>
      <w:r w:rsidRPr="00776AF3">
        <w:rPr>
          <w:b/>
          <w:bCs/>
        </w:rPr>
        <w:tab/>
      </w:r>
      <w:r w:rsidRPr="00776AF3">
        <w:t>Before submitting the application to the Commissioner as provided for under regulation 10(2), the officer in charge shall ensure that the offender voluntarily consents to the transfer and that such consent is not a result of any promises, threats or any other improper inducement and the officer in charge shall administer an oath or affirmation to such effect.</w:t>
      </w:r>
    </w:p>
    <w:p w14:paraId="73D21F71" w14:textId="77777777" w:rsidR="00240E6F" w:rsidRPr="00776AF3" w:rsidRDefault="00240E6F" w:rsidP="00240E6F">
      <w:pPr>
        <w:pStyle w:val="REG-P0"/>
        <w:rPr>
          <w:szCs w:val="26"/>
        </w:rPr>
      </w:pPr>
    </w:p>
    <w:p w14:paraId="5F0D38EC" w14:textId="77777777" w:rsidR="00240E6F" w:rsidRPr="00776AF3" w:rsidRDefault="00240E6F" w:rsidP="00240E6F">
      <w:pPr>
        <w:pStyle w:val="REG-P0"/>
        <w:rPr>
          <w:b/>
          <w:bCs/>
        </w:rPr>
      </w:pPr>
      <w:r w:rsidRPr="00776AF3">
        <w:rPr>
          <w:b/>
        </w:rPr>
        <w:t>Consideration of transfer</w:t>
      </w:r>
    </w:p>
    <w:p w14:paraId="194D8DC7" w14:textId="77777777" w:rsidR="00240E6F" w:rsidRPr="00776AF3" w:rsidRDefault="00240E6F" w:rsidP="00240E6F">
      <w:pPr>
        <w:pStyle w:val="REG-P0"/>
        <w:rPr>
          <w:szCs w:val="26"/>
        </w:rPr>
      </w:pPr>
    </w:p>
    <w:p w14:paraId="4F44CF2D" w14:textId="77777777" w:rsidR="00240E6F" w:rsidRPr="00776AF3" w:rsidRDefault="00240E6F" w:rsidP="00731237">
      <w:pPr>
        <w:pStyle w:val="REG-P1"/>
      </w:pPr>
      <w:r w:rsidRPr="00776AF3">
        <w:rPr>
          <w:b/>
          <w:bCs/>
        </w:rPr>
        <w:t>12.</w:t>
      </w:r>
      <w:r w:rsidRPr="00776AF3">
        <w:rPr>
          <w:b/>
          <w:bCs/>
        </w:rPr>
        <w:tab/>
      </w:r>
      <w:r w:rsidR="00731237" w:rsidRPr="00776AF3">
        <w:t>(1)</w:t>
      </w:r>
      <w:r w:rsidR="00731237" w:rsidRPr="00776AF3">
        <w:tab/>
      </w:r>
      <w:r w:rsidRPr="00776AF3">
        <w:t>When deciding to approve or disapprove the transfer of a sentenced offender from Namibia to a foreign State, the Minister shall take into consideration, among others, the following -</w:t>
      </w:r>
    </w:p>
    <w:p w14:paraId="1DCCE0EB" w14:textId="77777777" w:rsidR="00240E6F" w:rsidRPr="00776AF3" w:rsidRDefault="00240E6F" w:rsidP="00240E6F">
      <w:pPr>
        <w:pStyle w:val="REG-P0"/>
        <w:rPr>
          <w:szCs w:val="26"/>
        </w:rPr>
      </w:pPr>
    </w:p>
    <w:p w14:paraId="57DD5C9B" w14:textId="77777777" w:rsidR="00240E6F" w:rsidRPr="00776AF3" w:rsidRDefault="00240E6F" w:rsidP="00731237">
      <w:pPr>
        <w:pStyle w:val="REG-Pa"/>
      </w:pPr>
      <w:r w:rsidRPr="00776AF3">
        <w:t>(a)</w:t>
      </w:r>
      <w:r w:rsidRPr="00776AF3">
        <w:tab/>
        <w:t>whether the offender has fulfilled the conditions of the Act and the agreement in respect of which the transfer was requested;</w:t>
      </w:r>
    </w:p>
    <w:p w14:paraId="623679DA" w14:textId="77777777" w:rsidR="00240E6F" w:rsidRPr="00776AF3" w:rsidRDefault="00240E6F" w:rsidP="00240E6F">
      <w:pPr>
        <w:pStyle w:val="REG-P0"/>
        <w:rPr>
          <w:szCs w:val="26"/>
        </w:rPr>
      </w:pPr>
    </w:p>
    <w:p w14:paraId="5EED8E57" w14:textId="77777777" w:rsidR="00240E6F" w:rsidRPr="00776AF3" w:rsidRDefault="00240E6F" w:rsidP="00731237">
      <w:pPr>
        <w:pStyle w:val="REG-Pa"/>
      </w:pPr>
      <w:r w:rsidRPr="00776AF3">
        <w:t>(b)</w:t>
      </w:r>
      <w:r w:rsidRPr="00776AF3">
        <w:tab/>
        <w:t>whether the offence committed in Namibia is punishable as a crime in that foreign State;</w:t>
      </w:r>
    </w:p>
    <w:p w14:paraId="5A7A79E5" w14:textId="77777777" w:rsidR="00240E6F" w:rsidRPr="00776AF3" w:rsidRDefault="00240E6F" w:rsidP="00240E6F">
      <w:pPr>
        <w:pStyle w:val="REG-P0"/>
        <w:rPr>
          <w:szCs w:val="26"/>
        </w:rPr>
      </w:pPr>
    </w:p>
    <w:p w14:paraId="27A31B50" w14:textId="77777777" w:rsidR="00240E6F" w:rsidRPr="00776AF3" w:rsidRDefault="00240E6F" w:rsidP="00731237">
      <w:pPr>
        <w:pStyle w:val="REG-Pa"/>
      </w:pPr>
      <w:r w:rsidRPr="00776AF3">
        <w:t>(c)</w:t>
      </w:r>
      <w:r w:rsidRPr="00776AF3">
        <w:tab/>
        <w:t>any other matter as the Minister may deem fit and appropriate.</w:t>
      </w:r>
    </w:p>
    <w:p w14:paraId="375B8CBA" w14:textId="77777777" w:rsidR="00240E6F" w:rsidRPr="00776AF3" w:rsidRDefault="00240E6F" w:rsidP="00240E6F">
      <w:pPr>
        <w:pStyle w:val="REG-P0"/>
        <w:rPr>
          <w:szCs w:val="26"/>
        </w:rPr>
      </w:pPr>
    </w:p>
    <w:p w14:paraId="4E328C0B" w14:textId="77777777" w:rsidR="00240E6F" w:rsidRPr="00776AF3" w:rsidRDefault="00731237" w:rsidP="00731237">
      <w:pPr>
        <w:pStyle w:val="REG-Pa"/>
      </w:pPr>
      <w:r w:rsidRPr="00776AF3">
        <w:t>(2)</w:t>
      </w:r>
      <w:r w:rsidRPr="00776AF3">
        <w:tab/>
      </w:r>
      <w:r w:rsidR="00240E6F" w:rsidRPr="00776AF3">
        <w:t>When considering the application the Minister may consult, or request information from, any person, institution or agency.</w:t>
      </w:r>
    </w:p>
    <w:p w14:paraId="04335EFC" w14:textId="77777777" w:rsidR="00240E6F" w:rsidRPr="00776AF3" w:rsidRDefault="00240E6F" w:rsidP="00240E6F">
      <w:pPr>
        <w:pStyle w:val="REG-P0"/>
        <w:rPr>
          <w:szCs w:val="26"/>
        </w:rPr>
      </w:pPr>
    </w:p>
    <w:p w14:paraId="41CFACFC" w14:textId="77777777" w:rsidR="00240E6F" w:rsidRPr="00776AF3" w:rsidRDefault="00240E6F" w:rsidP="00240E6F">
      <w:pPr>
        <w:pStyle w:val="REG-P0"/>
        <w:rPr>
          <w:b/>
          <w:bCs/>
        </w:rPr>
      </w:pPr>
      <w:r w:rsidRPr="00776AF3">
        <w:rPr>
          <w:b/>
        </w:rPr>
        <w:t>Notification of decision</w:t>
      </w:r>
    </w:p>
    <w:p w14:paraId="572C054E" w14:textId="77777777" w:rsidR="00240E6F" w:rsidRPr="00776AF3" w:rsidRDefault="00240E6F" w:rsidP="00240E6F">
      <w:pPr>
        <w:pStyle w:val="REG-P0"/>
        <w:rPr>
          <w:szCs w:val="26"/>
        </w:rPr>
      </w:pPr>
    </w:p>
    <w:p w14:paraId="4ED45F4C" w14:textId="77777777" w:rsidR="00240E6F" w:rsidRPr="00776AF3" w:rsidRDefault="00240E6F" w:rsidP="00E94436">
      <w:pPr>
        <w:pStyle w:val="REG-P1"/>
      </w:pPr>
      <w:r w:rsidRPr="00776AF3">
        <w:rPr>
          <w:b/>
          <w:bCs/>
        </w:rPr>
        <w:t>13.</w:t>
      </w:r>
      <w:r w:rsidRPr="00776AF3">
        <w:rPr>
          <w:b/>
          <w:bCs/>
        </w:rPr>
        <w:tab/>
      </w:r>
      <w:r w:rsidR="00E94436" w:rsidRPr="00776AF3">
        <w:t>(1)</w:t>
      </w:r>
      <w:r w:rsidR="00E94436" w:rsidRPr="00776AF3">
        <w:tab/>
      </w:r>
      <w:r w:rsidRPr="00776AF3">
        <w:t>The decision of the Minister or the proper authority of a foreign State on the application by the sentenced offender for transfer shall be sent to the officer in charge through the Commissioner for the officer in charge to inform the offender of such decision.</w:t>
      </w:r>
    </w:p>
    <w:p w14:paraId="4458B7E8" w14:textId="77777777" w:rsidR="00240E6F" w:rsidRPr="00776AF3" w:rsidRDefault="00240E6F" w:rsidP="00240E6F">
      <w:pPr>
        <w:pStyle w:val="REG-P0"/>
        <w:rPr>
          <w:szCs w:val="26"/>
        </w:rPr>
      </w:pPr>
    </w:p>
    <w:p w14:paraId="1A941C32" w14:textId="77777777" w:rsidR="00240E6F" w:rsidRPr="00776AF3" w:rsidRDefault="00E94436" w:rsidP="00E94436">
      <w:pPr>
        <w:pStyle w:val="REG-P1"/>
      </w:pPr>
      <w:r w:rsidRPr="00776AF3">
        <w:t>(2)</w:t>
      </w:r>
      <w:r w:rsidRPr="00776AF3">
        <w:tab/>
      </w:r>
      <w:r w:rsidR="00240E6F" w:rsidRPr="00776AF3">
        <w:t>The decision of the Minister on a request by the proper authority of a foreign State shall be sent to that proper authority through the Ambassador of that foreign State in Namibia.</w:t>
      </w:r>
    </w:p>
    <w:p w14:paraId="3F0A66A2" w14:textId="77777777" w:rsidR="00240E6F" w:rsidRPr="00776AF3" w:rsidRDefault="00240E6F" w:rsidP="00240E6F">
      <w:pPr>
        <w:pStyle w:val="REG-P0"/>
        <w:rPr>
          <w:szCs w:val="26"/>
        </w:rPr>
      </w:pPr>
    </w:p>
    <w:p w14:paraId="0D101EBC" w14:textId="77777777" w:rsidR="00240E6F" w:rsidRPr="00776AF3" w:rsidRDefault="00240E6F" w:rsidP="00240E6F">
      <w:pPr>
        <w:pStyle w:val="REG-P0"/>
        <w:rPr>
          <w:b/>
          <w:bCs/>
        </w:rPr>
      </w:pPr>
      <w:r w:rsidRPr="00776AF3">
        <w:rPr>
          <w:b/>
        </w:rPr>
        <w:t>Effecting transfer</w:t>
      </w:r>
    </w:p>
    <w:p w14:paraId="3E77C985" w14:textId="77777777" w:rsidR="00240E6F" w:rsidRPr="00776AF3" w:rsidRDefault="00240E6F" w:rsidP="00240E6F">
      <w:pPr>
        <w:pStyle w:val="REG-P0"/>
        <w:rPr>
          <w:szCs w:val="26"/>
        </w:rPr>
      </w:pPr>
    </w:p>
    <w:p w14:paraId="147AC823" w14:textId="77777777" w:rsidR="00240E6F" w:rsidRPr="00776AF3" w:rsidRDefault="00240E6F" w:rsidP="00E94436">
      <w:pPr>
        <w:pStyle w:val="REG-P1"/>
      </w:pPr>
      <w:r w:rsidRPr="00776AF3">
        <w:rPr>
          <w:b/>
          <w:bCs/>
        </w:rPr>
        <w:t>14.</w:t>
      </w:r>
      <w:r w:rsidRPr="00776AF3">
        <w:rPr>
          <w:b/>
          <w:bCs/>
        </w:rPr>
        <w:tab/>
      </w:r>
      <w:r w:rsidR="00E94436" w:rsidRPr="00776AF3">
        <w:t>(1)</w:t>
      </w:r>
      <w:r w:rsidR="00E94436" w:rsidRPr="00776AF3">
        <w:tab/>
      </w:r>
      <w:r w:rsidRPr="00776AF3">
        <w:t>Where the transfer of a sentenced offender to a foreign State is approved by both parties, the Minister shall issue to the officer in charge a warrant as set out in the Forth Schedule to authorise the release of the sentenced offender and the Minister must clearly indicate in that warrant to whom the offender should be handed over.</w:t>
      </w:r>
    </w:p>
    <w:p w14:paraId="455CB1DE" w14:textId="77777777" w:rsidR="00240E6F" w:rsidRPr="00776AF3" w:rsidRDefault="00240E6F" w:rsidP="00240E6F">
      <w:pPr>
        <w:pStyle w:val="REG-P0"/>
        <w:rPr>
          <w:szCs w:val="26"/>
        </w:rPr>
      </w:pPr>
    </w:p>
    <w:p w14:paraId="1020729C" w14:textId="77777777" w:rsidR="00240E6F" w:rsidRPr="00776AF3" w:rsidRDefault="00E94436" w:rsidP="00E94436">
      <w:pPr>
        <w:pStyle w:val="REG-P1"/>
      </w:pPr>
      <w:r w:rsidRPr="00776AF3">
        <w:t>(2)</w:t>
      </w:r>
      <w:r w:rsidRPr="00776AF3">
        <w:tab/>
        <w:t>T</w:t>
      </w:r>
      <w:r w:rsidR="00240E6F" w:rsidRPr="00776AF3">
        <w:t>he provisions of section 19 of the Act shall apply in regards to costs for transfer.</w:t>
      </w:r>
    </w:p>
    <w:p w14:paraId="47D97FCC" w14:textId="77777777" w:rsidR="00240E6F" w:rsidRPr="00776AF3" w:rsidRDefault="00240E6F" w:rsidP="00240E6F">
      <w:pPr>
        <w:pStyle w:val="REG-P0"/>
        <w:rPr>
          <w:szCs w:val="26"/>
        </w:rPr>
      </w:pPr>
    </w:p>
    <w:p w14:paraId="7E0886A1" w14:textId="77777777" w:rsidR="00E94436" w:rsidRPr="00776AF3" w:rsidRDefault="00240E6F" w:rsidP="00E94436">
      <w:pPr>
        <w:pStyle w:val="REG-H3A"/>
      </w:pPr>
      <w:r w:rsidRPr="00776AF3">
        <w:t xml:space="preserve">CHAPTER 4 </w:t>
      </w:r>
    </w:p>
    <w:p w14:paraId="2821C04E" w14:textId="77777777" w:rsidR="00240E6F" w:rsidRPr="00776AF3" w:rsidRDefault="00240E6F" w:rsidP="00E94436">
      <w:pPr>
        <w:pStyle w:val="REG-H3b"/>
        <w:rPr>
          <w:b/>
          <w:bCs/>
        </w:rPr>
      </w:pPr>
      <w:r w:rsidRPr="00776AF3">
        <w:rPr>
          <w:b/>
        </w:rPr>
        <w:t>MISCELLANEOUS</w:t>
      </w:r>
    </w:p>
    <w:p w14:paraId="31DB46E1" w14:textId="77777777" w:rsidR="00240E6F" w:rsidRPr="00776AF3" w:rsidRDefault="00240E6F" w:rsidP="00240E6F">
      <w:pPr>
        <w:pStyle w:val="REG-P0"/>
        <w:rPr>
          <w:szCs w:val="26"/>
        </w:rPr>
      </w:pPr>
    </w:p>
    <w:p w14:paraId="443AF7B6" w14:textId="77777777" w:rsidR="00240E6F" w:rsidRPr="00776AF3" w:rsidRDefault="00240E6F" w:rsidP="00240E6F">
      <w:pPr>
        <w:pStyle w:val="REG-P0"/>
      </w:pPr>
      <w:r w:rsidRPr="00776AF3">
        <w:rPr>
          <w:b/>
          <w:bCs/>
        </w:rPr>
        <w:t>Commissioner’s Directives</w:t>
      </w:r>
    </w:p>
    <w:p w14:paraId="253DD005" w14:textId="77777777" w:rsidR="00240E6F" w:rsidRPr="00776AF3" w:rsidRDefault="00240E6F" w:rsidP="00240E6F">
      <w:pPr>
        <w:pStyle w:val="REG-P0"/>
        <w:rPr>
          <w:szCs w:val="26"/>
        </w:rPr>
      </w:pPr>
    </w:p>
    <w:p w14:paraId="4F620D8F" w14:textId="77777777" w:rsidR="00240E6F" w:rsidRPr="00776AF3" w:rsidRDefault="00240E6F" w:rsidP="00F614D0">
      <w:pPr>
        <w:pStyle w:val="REG-P1"/>
      </w:pPr>
      <w:r w:rsidRPr="00776AF3">
        <w:rPr>
          <w:b/>
          <w:bCs/>
        </w:rPr>
        <w:t>15.</w:t>
      </w:r>
      <w:r w:rsidRPr="00776AF3">
        <w:rPr>
          <w:b/>
          <w:bCs/>
        </w:rPr>
        <w:tab/>
      </w:r>
      <w:r w:rsidRPr="00776AF3">
        <w:t>The Commissioner may issue to the officer in charge administrative directives on any matter concerning the transfer of convicted offenders for the purpose of ensuring proper and effective implementation of the transfer process.</w:t>
      </w:r>
    </w:p>
    <w:p w14:paraId="7FAEF432" w14:textId="77777777" w:rsidR="00240E6F" w:rsidRPr="00776AF3" w:rsidRDefault="00240E6F" w:rsidP="00240E6F">
      <w:pPr>
        <w:pStyle w:val="REG-P0"/>
      </w:pPr>
    </w:p>
    <w:p w14:paraId="75DB2CC7" w14:textId="77777777" w:rsidR="00240E6F" w:rsidRPr="00776AF3" w:rsidRDefault="00240E6F" w:rsidP="00240E6F">
      <w:pPr>
        <w:pStyle w:val="REG-P0"/>
        <w:rPr>
          <w:b/>
          <w:bCs/>
        </w:rPr>
      </w:pPr>
      <w:r w:rsidRPr="00776AF3">
        <w:rPr>
          <w:b/>
        </w:rPr>
        <w:t>Application forms</w:t>
      </w:r>
    </w:p>
    <w:p w14:paraId="7451CFFE" w14:textId="77777777" w:rsidR="00240E6F" w:rsidRPr="00776AF3" w:rsidRDefault="00240E6F" w:rsidP="00240E6F">
      <w:pPr>
        <w:pStyle w:val="REG-P0"/>
        <w:rPr>
          <w:szCs w:val="26"/>
        </w:rPr>
      </w:pPr>
    </w:p>
    <w:p w14:paraId="01A52D4D" w14:textId="77777777" w:rsidR="00240E6F" w:rsidRPr="00776AF3" w:rsidRDefault="00240E6F" w:rsidP="00F614D0">
      <w:pPr>
        <w:pStyle w:val="REG-P1"/>
      </w:pPr>
      <w:r w:rsidRPr="00776AF3">
        <w:rPr>
          <w:b/>
          <w:bCs/>
        </w:rPr>
        <w:t>16.</w:t>
      </w:r>
      <w:r w:rsidRPr="00776AF3">
        <w:rPr>
          <w:b/>
          <w:bCs/>
        </w:rPr>
        <w:tab/>
      </w:r>
      <w:r w:rsidRPr="00776AF3">
        <w:t>(1)</w:t>
      </w:r>
      <w:r w:rsidRPr="00776AF3">
        <w:tab/>
        <w:t>Application forms for transfer to Namibia can be obtained from the Namibian Embassy or from the office of the Commissioner.</w:t>
      </w:r>
    </w:p>
    <w:p w14:paraId="38C79759" w14:textId="77777777" w:rsidR="00240E6F" w:rsidRPr="00776AF3" w:rsidRDefault="00240E6F" w:rsidP="00240E6F">
      <w:pPr>
        <w:pStyle w:val="REG-P0"/>
        <w:rPr>
          <w:szCs w:val="26"/>
        </w:rPr>
      </w:pPr>
    </w:p>
    <w:p w14:paraId="5C0609E6" w14:textId="77777777" w:rsidR="00240E6F" w:rsidRPr="00776AF3" w:rsidRDefault="00240E6F" w:rsidP="00F614D0">
      <w:pPr>
        <w:pStyle w:val="REG-P1"/>
      </w:pPr>
      <w:r w:rsidRPr="00776AF3">
        <w:t>(2)</w:t>
      </w:r>
      <w:r w:rsidRPr="00776AF3">
        <w:tab/>
        <w:t>Application forms for transfer from Namibia can be obtained from the officer in charge or from the office of the Commissioner.</w:t>
      </w:r>
    </w:p>
    <w:p w14:paraId="6EB69651" w14:textId="77777777" w:rsidR="005E4ED5" w:rsidRPr="00776AF3" w:rsidRDefault="005E4ED5" w:rsidP="001B3D40">
      <w:pPr>
        <w:pStyle w:val="REG-H1a"/>
        <w:pBdr>
          <w:bottom w:val="single" w:sz="4" w:space="1" w:color="auto"/>
        </w:pBdr>
      </w:pPr>
    </w:p>
    <w:p w14:paraId="6DB1927D" w14:textId="77777777" w:rsidR="00E5207B" w:rsidRPr="00776AF3" w:rsidRDefault="00E5207B" w:rsidP="001B3D40">
      <w:pPr>
        <w:pStyle w:val="REG-H1a"/>
      </w:pPr>
    </w:p>
    <w:p w14:paraId="504DC95C" w14:textId="77777777" w:rsidR="001B3D40" w:rsidRPr="00776AF3" w:rsidRDefault="00A61B3D" w:rsidP="006734AB">
      <w:pPr>
        <w:pStyle w:val="REG-H3A"/>
        <w:rPr>
          <w:color w:val="00B050"/>
        </w:rPr>
      </w:pPr>
      <w:r w:rsidRPr="00776AF3">
        <w:rPr>
          <w:color w:val="00B050"/>
        </w:rPr>
        <w:t xml:space="preserve">SCHEDULES </w:t>
      </w:r>
    </w:p>
    <w:p w14:paraId="5332A351" w14:textId="77777777" w:rsidR="001B3D40" w:rsidRPr="00776AF3" w:rsidRDefault="001B3D40" w:rsidP="0001088D">
      <w:pPr>
        <w:pStyle w:val="REG-Amend"/>
      </w:pPr>
    </w:p>
    <w:p w14:paraId="58B02C8C" w14:textId="77777777" w:rsidR="00A83578" w:rsidRPr="00776AF3" w:rsidRDefault="00A83578" w:rsidP="0001088D">
      <w:pPr>
        <w:pStyle w:val="REG-Amend"/>
      </w:pPr>
      <w:r w:rsidRPr="00776AF3">
        <w:t>To view content without printing, scroll down.</w:t>
      </w:r>
    </w:p>
    <w:p w14:paraId="79A9D3B1" w14:textId="77777777" w:rsidR="00A83578" w:rsidRPr="00776AF3" w:rsidRDefault="00A83578" w:rsidP="0001088D">
      <w:pPr>
        <w:pStyle w:val="REG-Amend"/>
      </w:pPr>
    </w:p>
    <w:p w14:paraId="032B2F88" w14:textId="77777777" w:rsidR="00A83578" w:rsidRPr="00776AF3" w:rsidRDefault="00A83578" w:rsidP="0001088D">
      <w:pPr>
        <w:pStyle w:val="REG-Amend"/>
      </w:pPr>
      <w:r w:rsidRPr="00776AF3">
        <w:t>To print at full scale (A4), double-click the icon below.</w:t>
      </w:r>
    </w:p>
    <w:p w14:paraId="2ACB1C32" w14:textId="3279D094" w:rsidR="00A83578" w:rsidRPr="00776AF3" w:rsidRDefault="00A83578" w:rsidP="0001088D">
      <w:pPr>
        <w:pStyle w:val="REG-Amend"/>
      </w:pPr>
    </w:p>
    <w:p w14:paraId="06439C7B" w14:textId="1AE8800D" w:rsidR="00882D1C" w:rsidRPr="00776AF3" w:rsidRDefault="00882D1C" w:rsidP="0001088D">
      <w:pPr>
        <w:pStyle w:val="REG-Amend"/>
      </w:pPr>
      <w:r w:rsidRPr="00776AF3">
        <w:object w:dxaOrig="1536" w:dyaOrig="999" w14:anchorId="64854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9" o:title=""/>
          </v:shape>
          <o:OLEObject Type="Embed" ProgID="Acrobat.Document.2015" ShapeID="_x0000_i1025" DrawAspect="Icon" ObjectID="_1508214329" r:id="rId10"/>
        </w:object>
      </w:r>
    </w:p>
    <w:p w14:paraId="647E4760" w14:textId="77777777" w:rsidR="00F47E8A" w:rsidRPr="00776AF3" w:rsidRDefault="00F47E8A" w:rsidP="00CF6B09">
      <w:pPr>
        <w:pStyle w:val="REG-H1a"/>
        <w:pBdr>
          <w:bottom w:val="single" w:sz="4" w:space="1" w:color="auto"/>
        </w:pBdr>
      </w:pPr>
    </w:p>
    <w:p w14:paraId="5B852BAE" w14:textId="7277B912" w:rsidR="00683064" w:rsidRPr="00776AF3" w:rsidRDefault="00683064" w:rsidP="004E7806">
      <w:pPr>
        <w:pStyle w:val="REG-H1a"/>
      </w:pPr>
    </w:p>
    <w:p w14:paraId="705691C9" w14:textId="0CC038D1" w:rsidR="00923425" w:rsidRPr="00776AF3" w:rsidRDefault="00923425">
      <w:pPr>
        <w:spacing w:after="200" w:line="276" w:lineRule="auto"/>
        <w:rPr>
          <w:rFonts w:eastAsia="Times New Roman" w:cs="Times New Roman"/>
        </w:rPr>
      </w:pPr>
      <w:r w:rsidRPr="00776AF3">
        <w:br w:type="page"/>
      </w:r>
    </w:p>
    <w:p w14:paraId="45506C3D" w14:textId="5BF97534" w:rsidR="007C4355" w:rsidRPr="00776AF3" w:rsidRDefault="00B8107F" w:rsidP="00B12C91">
      <w:pPr>
        <w:pStyle w:val="REG-P0"/>
      </w:pPr>
      <w:r w:rsidRPr="00776AF3">
        <w:rPr>
          <w:lang w:eastAsia="en-US"/>
        </w:rPr>
        <w:drawing>
          <wp:inline distT="0" distB="0" distL="0" distR="0" wp14:anchorId="64082EFA" wp14:editId="77E86C46">
            <wp:extent cx="5396230" cy="76371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RRECTIONAL FACILITIES (2006) - Transfer of Convicted Offenders Act 9 of 2005 - GN 117 (GG 3674)_Page_01.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r w:rsidRPr="00776AF3">
        <w:rPr>
          <w:lang w:eastAsia="en-US"/>
        </w:rPr>
        <w:drawing>
          <wp:inline distT="0" distB="0" distL="0" distR="0" wp14:anchorId="18D93431" wp14:editId="2A8EAA33">
            <wp:extent cx="5396230" cy="76371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RRECTIONAL FACILITIES (2006) - Transfer of Convicted Offenders Act 9 of 2005 - GN 117 (GG 3674)_Page_02.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r w:rsidRPr="00776AF3">
        <w:rPr>
          <w:lang w:eastAsia="en-US"/>
        </w:rPr>
        <w:drawing>
          <wp:inline distT="0" distB="0" distL="0" distR="0" wp14:anchorId="2435B2D5" wp14:editId="3E24283D">
            <wp:extent cx="5396230" cy="76371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RRECTIONAL FACILITIES (2006) - Transfer of Convicted Offenders Act 9 of 2005 - GN 117 (GG 3674)_Page_03.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r w:rsidRPr="00776AF3">
        <w:rPr>
          <w:lang w:eastAsia="en-US"/>
        </w:rPr>
        <w:drawing>
          <wp:inline distT="0" distB="0" distL="0" distR="0" wp14:anchorId="2E866A4C" wp14:editId="0C289177">
            <wp:extent cx="5396230" cy="76371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RRECTIONAL FACILITIES (2006) - Transfer of Convicted Offenders Act 9 of 2005 - GN 117 (GG 3674)_Page_04.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r w:rsidRPr="00776AF3">
        <w:rPr>
          <w:lang w:eastAsia="en-US"/>
        </w:rPr>
        <w:drawing>
          <wp:inline distT="0" distB="0" distL="0" distR="0" wp14:anchorId="6259E312" wp14:editId="0B614BE3">
            <wp:extent cx="5396230" cy="76371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RRECTIONAL FACILITIES (2006) - Transfer of Convicted Offenders Act 9 of 2005 - GN 117 (GG 3674)_Page_05.png"/>
                    <pic:cNvPicPr/>
                  </pic:nvPicPr>
                  <pic:blipFill>
                    <a:blip r:embed="rId15">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r w:rsidRPr="00776AF3">
        <w:rPr>
          <w:lang w:eastAsia="en-US"/>
        </w:rPr>
        <w:drawing>
          <wp:inline distT="0" distB="0" distL="0" distR="0" wp14:anchorId="79310891" wp14:editId="2EA90C26">
            <wp:extent cx="5396230" cy="76371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RRECTIONAL FACILITIES (2006) - Transfer of Convicted Offenders Act 9 of 2005 - GN 117 (GG 3674)_Page_06.png"/>
                    <pic:cNvPicPr/>
                  </pic:nvPicPr>
                  <pic:blipFill>
                    <a:blip r:embed="rId16">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r w:rsidRPr="00776AF3">
        <w:rPr>
          <w:lang w:eastAsia="en-US"/>
        </w:rPr>
        <w:drawing>
          <wp:inline distT="0" distB="0" distL="0" distR="0" wp14:anchorId="7E9113DC" wp14:editId="2643C8A0">
            <wp:extent cx="5396230" cy="76371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RRECTIONAL FACILITIES (2006) - Transfer of Convicted Offenders Act 9 of 2005 - GN 117 (GG 3674)_Page_07.png"/>
                    <pic:cNvPicPr/>
                  </pic:nvPicPr>
                  <pic:blipFill>
                    <a:blip r:embed="rId17">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r w:rsidRPr="00776AF3">
        <w:rPr>
          <w:lang w:eastAsia="en-US"/>
        </w:rPr>
        <w:drawing>
          <wp:inline distT="0" distB="0" distL="0" distR="0" wp14:anchorId="7B1A5D6E" wp14:editId="11746C28">
            <wp:extent cx="5396230" cy="76371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RRECTIONAL FACILITIES (2006) - Transfer of Convicted Offenders Act 9 of 2005 - GN 117 (GG 3674)_Page_08.png"/>
                    <pic:cNvPicPr/>
                  </pic:nvPicPr>
                  <pic:blipFill>
                    <a:blip r:embed="rId18">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r w:rsidRPr="00776AF3">
        <w:rPr>
          <w:lang w:eastAsia="en-US"/>
        </w:rPr>
        <w:drawing>
          <wp:inline distT="0" distB="0" distL="0" distR="0" wp14:anchorId="588F33BE" wp14:editId="3A65FFB1">
            <wp:extent cx="5396230" cy="76371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RRECTIONAL FACILITIES (2006) - Transfer of Convicted Offenders Act 9 of 2005 - GN 117 (GG 3674)_Page_09.png"/>
                    <pic:cNvPicPr/>
                  </pic:nvPicPr>
                  <pic:blipFill>
                    <a:blip r:embed="rId19">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r w:rsidRPr="00776AF3">
        <w:rPr>
          <w:lang w:eastAsia="en-US"/>
        </w:rPr>
        <w:drawing>
          <wp:inline distT="0" distB="0" distL="0" distR="0" wp14:anchorId="6B05E35B" wp14:editId="760EF5E0">
            <wp:extent cx="5396230" cy="76371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RRECTIONAL FACILITIES (2006) - Transfer of Convicted Offenders Act 9 of 2005 - GN 117 (GG 3674)_Page_10.png"/>
                    <pic:cNvPicPr/>
                  </pic:nvPicPr>
                  <pic:blipFill>
                    <a:blip r:embed="rId20">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p>
    <w:p w14:paraId="0C1227E8" w14:textId="77777777" w:rsidR="00B8107F" w:rsidRPr="00776AF3" w:rsidRDefault="00B8107F" w:rsidP="00B12C91">
      <w:pPr>
        <w:pStyle w:val="REG-P0"/>
      </w:pPr>
    </w:p>
    <w:sectPr w:rsidR="00B8107F" w:rsidRPr="00776AF3" w:rsidSect="0074665A">
      <w:headerReference w:type="default" r:id="rId21"/>
      <w:headerReference w:type="first" r:id="rId22"/>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0B512" w14:textId="77777777" w:rsidR="00311461" w:rsidRDefault="00311461">
      <w:r>
        <w:separator/>
      </w:r>
    </w:p>
  </w:endnote>
  <w:endnote w:type="continuationSeparator" w:id="0">
    <w:p w14:paraId="2A4386C7" w14:textId="77777777" w:rsidR="00311461" w:rsidRDefault="0031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52BED" w14:textId="77777777" w:rsidR="00311461" w:rsidRDefault="00311461">
      <w:r>
        <w:separator/>
      </w:r>
    </w:p>
  </w:footnote>
  <w:footnote w:type="continuationSeparator" w:id="0">
    <w:p w14:paraId="4F9F9869" w14:textId="77777777" w:rsidR="00311461" w:rsidRDefault="003114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A9CC" w14:textId="49793131" w:rsidR="00C20E49" w:rsidRPr="000073EE" w:rsidRDefault="00311461" w:rsidP="00FC33A9">
    <w:pPr>
      <w:spacing w:after="120"/>
      <w:jc w:val="center"/>
      <w:rPr>
        <w:rFonts w:ascii="Arial" w:hAnsi="Arial" w:cs="Arial"/>
        <w:sz w:val="16"/>
        <w:szCs w:val="16"/>
      </w:rPr>
    </w:pPr>
    <w:r>
      <w:rPr>
        <w:rFonts w:ascii="Arial" w:hAnsi="Arial" w:cs="Arial"/>
        <w:sz w:val="12"/>
        <w:szCs w:val="16"/>
      </w:rPr>
      <w:pict w14:anchorId="79AD3795">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C20E49" w:rsidRPr="000073EE">
      <w:rPr>
        <w:rFonts w:ascii="Arial" w:hAnsi="Arial" w:cs="Arial"/>
        <w:sz w:val="12"/>
        <w:szCs w:val="16"/>
      </w:rPr>
      <w:t>Republic of Namibia</w:t>
    </w:r>
    <w:r w:rsidR="00C20E49" w:rsidRPr="000073EE">
      <w:rPr>
        <w:rFonts w:ascii="Arial" w:hAnsi="Arial" w:cs="Arial"/>
        <w:w w:val="600"/>
        <w:sz w:val="12"/>
        <w:szCs w:val="16"/>
      </w:rPr>
      <w:t xml:space="preserve"> </w:t>
    </w:r>
    <w:r w:rsidR="00C20E49" w:rsidRPr="000073EE">
      <w:rPr>
        <w:rFonts w:ascii="Arial" w:hAnsi="Arial" w:cs="Arial"/>
        <w:b/>
        <w:noProof w:val="0"/>
        <w:sz w:val="16"/>
        <w:szCs w:val="16"/>
      </w:rPr>
      <w:fldChar w:fldCharType="begin"/>
    </w:r>
    <w:r w:rsidR="00C20E49" w:rsidRPr="000073EE">
      <w:rPr>
        <w:rFonts w:ascii="Arial" w:hAnsi="Arial" w:cs="Arial"/>
        <w:b/>
        <w:sz w:val="16"/>
        <w:szCs w:val="16"/>
      </w:rPr>
      <w:instrText xml:space="preserve"> PAGE   \* MERGEFORMAT </w:instrText>
    </w:r>
    <w:r w:rsidR="00C20E49" w:rsidRPr="000073EE">
      <w:rPr>
        <w:rFonts w:ascii="Arial" w:hAnsi="Arial" w:cs="Arial"/>
        <w:b/>
        <w:noProof w:val="0"/>
        <w:sz w:val="16"/>
        <w:szCs w:val="16"/>
      </w:rPr>
      <w:fldChar w:fldCharType="separate"/>
    </w:r>
    <w:r>
      <w:rPr>
        <w:rFonts w:ascii="Arial" w:hAnsi="Arial" w:cs="Arial"/>
        <w:b/>
        <w:sz w:val="16"/>
        <w:szCs w:val="16"/>
      </w:rPr>
      <w:t>1</w:t>
    </w:r>
    <w:r w:rsidR="00C20E49" w:rsidRPr="000073EE">
      <w:rPr>
        <w:rFonts w:ascii="Arial" w:hAnsi="Arial" w:cs="Arial"/>
        <w:b/>
        <w:sz w:val="16"/>
        <w:szCs w:val="16"/>
      </w:rPr>
      <w:fldChar w:fldCharType="end"/>
    </w:r>
    <w:r w:rsidR="00C20E49" w:rsidRPr="000073EE">
      <w:rPr>
        <w:rFonts w:ascii="Arial" w:hAnsi="Arial" w:cs="Arial"/>
        <w:w w:val="600"/>
        <w:sz w:val="12"/>
        <w:szCs w:val="16"/>
      </w:rPr>
      <w:t xml:space="preserve"> </w:t>
    </w:r>
    <w:r w:rsidR="00C20E49" w:rsidRPr="000073EE">
      <w:rPr>
        <w:rFonts w:ascii="Arial" w:hAnsi="Arial" w:cs="Arial"/>
        <w:sz w:val="12"/>
        <w:szCs w:val="16"/>
      </w:rPr>
      <w:t>Annotated Statutes</w:t>
    </w:r>
    <w:r w:rsidR="00C20E49" w:rsidRPr="000073EE">
      <w:rPr>
        <w:rFonts w:ascii="Arial" w:hAnsi="Arial" w:cs="Arial"/>
        <w:b/>
        <w:sz w:val="16"/>
        <w:szCs w:val="16"/>
      </w:rPr>
      <w:t xml:space="preserve"> </w:t>
    </w:r>
  </w:p>
  <w:p w14:paraId="0D49B83A" w14:textId="77777777" w:rsidR="00C20E49" w:rsidRPr="00F25922" w:rsidRDefault="00C20E49" w:rsidP="00F25922">
    <w:pPr>
      <w:pStyle w:val="REG-PHA"/>
    </w:pPr>
    <w:r w:rsidRPr="00F25922">
      <w:t>REGULATIONS</w:t>
    </w:r>
  </w:p>
  <w:p w14:paraId="602D36A0" w14:textId="77777777" w:rsidR="00C20E49" w:rsidRDefault="00C20E49" w:rsidP="004341F5">
    <w:pPr>
      <w:pStyle w:val="REG-PHb"/>
      <w:spacing w:after="120"/>
    </w:pPr>
    <w:r>
      <w:t>Transfer of Convicted Offenders Act 9 of 2005</w:t>
    </w:r>
  </w:p>
  <w:p w14:paraId="1FC5C570" w14:textId="52BC31AC" w:rsidR="00C20E49" w:rsidRPr="00F25922" w:rsidRDefault="00921259" w:rsidP="00F25922">
    <w:pPr>
      <w:pStyle w:val="REG-PHb"/>
    </w:pPr>
    <w:r>
      <w:t>Regulations in respect of the T</w:t>
    </w:r>
    <w:r w:rsidR="00C20E49">
      <w:t xml:space="preserve">ransfer of </w:t>
    </w:r>
    <w:r>
      <w:t>C</w:t>
    </w:r>
    <w:r w:rsidR="00C20E49">
      <w:t xml:space="preserve">onvicted </w:t>
    </w:r>
    <w:r>
      <w:t>O</w:t>
    </w:r>
    <w:r w:rsidR="00C20E49">
      <w:t>ffenders</w:t>
    </w:r>
  </w:p>
  <w:p w14:paraId="01340A52" w14:textId="77777777" w:rsidR="00C20E49" w:rsidRPr="00F25922" w:rsidRDefault="00C20E4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2D01" w14:textId="77777777" w:rsidR="00C20E49" w:rsidRPr="00BA6B35" w:rsidRDefault="00C20E49"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3D62A9"/>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1EB4"/>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318A"/>
    <w:rsid w:val="000E427F"/>
    <w:rsid w:val="000E5C90"/>
    <w:rsid w:val="000F1E72"/>
    <w:rsid w:val="000F260D"/>
    <w:rsid w:val="000F4429"/>
    <w:rsid w:val="000F5544"/>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1F4DA5"/>
    <w:rsid w:val="0020301E"/>
    <w:rsid w:val="00203302"/>
    <w:rsid w:val="002075A8"/>
    <w:rsid w:val="0021001A"/>
    <w:rsid w:val="00215715"/>
    <w:rsid w:val="002208C6"/>
    <w:rsid w:val="00221C58"/>
    <w:rsid w:val="002252DD"/>
    <w:rsid w:val="0023567D"/>
    <w:rsid w:val="00240E6F"/>
    <w:rsid w:val="002436F5"/>
    <w:rsid w:val="00251136"/>
    <w:rsid w:val="00255B09"/>
    <w:rsid w:val="00257780"/>
    <w:rsid w:val="00261EC4"/>
    <w:rsid w:val="00265308"/>
    <w:rsid w:val="002655B6"/>
    <w:rsid w:val="00267B91"/>
    <w:rsid w:val="002725B5"/>
    <w:rsid w:val="00275EF6"/>
    <w:rsid w:val="00275F60"/>
    <w:rsid w:val="00280DCD"/>
    <w:rsid w:val="0028271E"/>
    <w:rsid w:val="002831B8"/>
    <w:rsid w:val="00286A4D"/>
    <w:rsid w:val="00286E57"/>
    <w:rsid w:val="002907F0"/>
    <w:rsid w:val="00293328"/>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036A"/>
    <w:rsid w:val="00311461"/>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5446"/>
    <w:rsid w:val="003B6581"/>
    <w:rsid w:val="003C20AF"/>
    <w:rsid w:val="003C287B"/>
    <w:rsid w:val="003C37A0"/>
    <w:rsid w:val="003C5F5A"/>
    <w:rsid w:val="003C7232"/>
    <w:rsid w:val="003D233B"/>
    <w:rsid w:val="003D4EAA"/>
    <w:rsid w:val="003D62A9"/>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1F5"/>
    <w:rsid w:val="004347BA"/>
    <w:rsid w:val="00443021"/>
    <w:rsid w:val="004432C3"/>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4ABB"/>
    <w:rsid w:val="004E5244"/>
    <w:rsid w:val="004E7806"/>
    <w:rsid w:val="004F0DA0"/>
    <w:rsid w:val="004F7202"/>
    <w:rsid w:val="004F72F4"/>
    <w:rsid w:val="00501CAB"/>
    <w:rsid w:val="0050232A"/>
    <w:rsid w:val="00503297"/>
    <w:rsid w:val="005101FF"/>
    <w:rsid w:val="00512242"/>
    <w:rsid w:val="00512DA3"/>
    <w:rsid w:val="00514000"/>
    <w:rsid w:val="00515D04"/>
    <w:rsid w:val="0051723F"/>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083D"/>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6E4"/>
    <w:rsid w:val="0070672E"/>
    <w:rsid w:val="007105C0"/>
    <w:rsid w:val="007107EE"/>
    <w:rsid w:val="00712B55"/>
    <w:rsid w:val="00714BA2"/>
    <w:rsid w:val="007166C4"/>
    <w:rsid w:val="007211A4"/>
    <w:rsid w:val="00725EDA"/>
    <w:rsid w:val="00726D6D"/>
    <w:rsid w:val="00727E48"/>
    <w:rsid w:val="00730440"/>
    <w:rsid w:val="00731237"/>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76AF3"/>
    <w:rsid w:val="007826D3"/>
    <w:rsid w:val="0078543A"/>
    <w:rsid w:val="00793315"/>
    <w:rsid w:val="007951A5"/>
    <w:rsid w:val="00795E04"/>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06A"/>
    <w:rsid w:val="00862825"/>
    <w:rsid w:val="0087487C"/>
    <w:rsid w:val="00874F6F"/>
    <w:rsid w:val="00875062"/>
    <w:rsid w:val="008754D1"/>
    <w:rsid w:val="0087687F"/>
    <w:rsid w:val="00882D1C"/>
    <w:rsid w:val="0088480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1259"/>
    <w:rsid w:val="00922786"/>
    <w:rsid w:val="00923425"/>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3FCA"/>
    <w:rsid w:val="00A1474E"/>
    <w:rsid w:val="00A156A1"/>
    <w:rsid w:val="00A1618E"/>
    <w:rsid w:val="00A219F3"/>
    <w:rsid w:val="00A23E01"/>
    <w:rsid w:val="00A24135"/>
    <w:rsid w:val="00A25605"/>
    <w:rsid w:val="00A25C8D"/>
    <w:rsid w:val="00A41A02"/>
    <w:rsid w:val="00A43EBA"/>
    <w:rsid w:val="00A50D6A"/>
    <w:rsid w:val="00A50FFE"/>
    <w:rsid w:val="00A60798"/>
    <w:rsid w:val="00A60BC7"/>
    <w:rsid w:val="00A61B3D"/>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182A"/>
    <w:rsid w:val="00B2275A"/>
    <w:rsid w:val="00B23CAE"/>
    <w:rsid w:val="00B26976"/>
    <w:rsid w:val="00B26C33"/>
    <w:rsid w:val="00B34C80"/>
    <w:rsid w:val="00B4106D"/>
    <w:rsid w:val="00B44C4A"/>
    <w:rsid w:val="00B47524"/>
    <w:rsid w:val="00B55602"/>
    <w:rsid w:val="00B6179B"/>
    <w:rsid w:val="00B617E1"/>
    <w:rsid w:val="00B61E7F"/>
    <w:rsid w:val="00B71D44"/>
    <w:rsid w:val="00B74BEC"/>
    <w:rsid w:val="00B8107F"/>
    <w:rsid w:val="00B819F9"/>
    <w:rsid w:val="00B8798B"/>
    <w:rsid w:val="00B87FDA"/>
    <w:rsid w:val="00B93FA9"/>
    <w:rsid w:val="00B94F2F"/>
    <w:rsid w:val="00B95DEE"/>
    <w:rsid w:val="00BA6B35"/>
    <w:rsid w:val="00BB6831"/>
    <w:rsid w:val="00BC05B2"/>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2BA"/>
    <w:rsid w:val="00C06D8A"/>
    <w:rsid w:val="00C07D1F"/>
    <w:rsid w:val="00C11092"/>
    <w:rsid w:val="00C12F2A"/>
    <w:rsid w:val="00C12F53"/>
    <w:rsid w:val="00C20E49"/>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6747"/>
    <w:rsid w:val="00CE7759"/>
    <w:rsid w:val="00CF091B"/>
    <w:rsid w:val="00CF1986"/>
    <w:rsid w:val="00CF6B09"/>
    <w:rsid w:val="00D116B8"/>
    <w:rsid w:val="00D12C01"/>
    <w:rsid w:val="00D131D5"/>
    <w:rsid w:val="00D16B53"/>
    <w:rsid w:val="00D17C4F"/>
    <w:rsid w:val="00D2019F"/>
    <w:rsid w:val="00D23074"/>
    <w:rsid w:val="00D23821"/>
    <w:rsid w:val="00D263A2"/>
    <w:rsid w:val="00D31161"/>
    <w:rsid w:val="00D31166"/>
    <w:rsid w:val="00D3653E"/>
    <w:rsid w:val="00D400F5"/>
    <w:rsid w:val="00D43726"/>
    <w:rsid w:val="00D4574D"/>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05F7D"/>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86ECE"/>
    <w:rsid w:val="00E93CB2"/>
    <w:rsid w:val="00E94436"/>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1B7"/>
    <w:rsid w:val="00F37578"/>
    <w:rsid w:val="00F47E8A"/>
    <w:rsid w:val="00F52BC9"/>
    <w:rsid w:val="00F56201"/>
    <w:rsid w:val="00F56938"/>
    <w:rsid w:val="00F57DE9"/>
    <w:rsid w:val="00F614D0"/>
    <w:rsid w:val="00F63D12"/>
    <w:rsid w:val="00F6598F"/>
    <w:rsid w:val="00F67230"/>
    <w:rsid w:val="00F676D5"/>
    <w:rsid w:val="00F67F60"/>
    <w:rsid w:val="00F818C8"/>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28A"/>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75E9482"/>
  <w15:docId w15:val="{A2797CE5-105F-447E-B8E1-0986A804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F0DA0"/>
    <w:pPr>
      <w:spacing w:after="0" w:line="240" w:lineRule="auto"/>
    </w:pPr>
    <w:rPr>
      <w:rFonts w:ascii="Times New Roman" w:hAnsi="Times New Roman"/>
      <w:noProof/>
    </w:rPr>
  </w:style>
  <w:style w:type="paragraph" w:styleId="Heading1">
    <w:name w:val="heading 1"/>
    <w:basedOn w:val="Normal"/>
    <w:link w:val="Heading1Char"/>
    <w:uiPriority w:val="9"/>
    <w:rsid w:val="004F0DA0"/>
    <w:pPr>
      <w:ind w:left="871"/>
      <w:outlineLvl w:val="0"/>
    </w:pPr>
    <w:rPr>
      <w:rFonts w:eastAsia="Times New Roman"/>
      <w:b/>
      <w:bCs/>
    </w:rPr>
  </w:style>
  <w:style w:type="character" w:default="1" w:styleId="DefaultParagraphFont">
    <w:name w:val="Default Paragraph Font"/>
    <w:uiPriority w:val="1"/>
    <w:semiHidden/>
    <w:unhideWhenUsed/>
    <w:rsid w:val="004F0D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0DA0"/>
  </w:style>
  <w:style w:type="paragraph" w:styleId="Footer">
    <w:name w:val="footer"/>
    <w:basedOn w:val="Normal"/>
    <w:link w:val="FooterChar"/>
    <w:uiPriority w:val="99"/>
    <w:unhideWhenUsed/>
    <w:rsid w:val="004F0DA0"/>
    <w:pPr>
      <w:tabs>
        <w:tab w:val="center" w:pos="4513"/>
        <w:tab w:val="right" w:pos="9026"/>
      </w:tabs>
    </w:pPr>
  </w:style>
  <w:style w:type="character" w:customStyle="1" w:styleId="FooterChar">
    <w:name w:val="Footer Char"/>
    <w:basedOn w:val="DefaultParagraphFont"/>
    <w:link w:val="Footer"/>
    <w:uiPriority w:val="99"/>
    <w:rsid w:val="004F0DA0"/>
    <w:rPr>
      <w:rFonts w:ascii="Times New Roman" w:hAnsi="Times New Roman"/>
      <w:noProof/>
    </w:rPr>
  </w:style>
  <w:style w:type="paragraph" w:styleId="Header">
    <w:name w:val="header"/>
    <w:basedOn w:val="Normal"/>
    <w:link w:val="HeaderChar"/>
    <w:uiPriority w:val="99"/>
    <w:unhideWhenUsed/>
    <w:rsid w:val="004F0DA0"/>
    <w:pPr>
      <w:tabs>
        <w:tab w:val="center" w:pos="4513"/>
        <w:tab w:val="right" w:pos="9026"/>
      </w:tabs>
    </w:pPr>
  </w:style>
  <w:style w:type="character" w:customStyle="1" w:styleId="HeaderChar">
    <w:name w:val="Header Char"/>
    <w:basedOn w:val="DefaultParagraphFont"/>
    <w:link w:val="Header"/>
    <w:uiPriority w:val="99"/>
    <w:rsid w:val="004F0DA0"/>
    <w:rPr>
      <w:rFonts w:ascii="Times New Roman" w:hAnsi="Times New Roman"/>
      <w:noProof/>
    </w:rPr>
  </w:style>
  <w:style w:type="paragraph" w:styleId="BalloonText">
    <w:name w:val="Balloon Text"/>
    <w:basedOn w:val="Normal"/>
    <w:link w:val="BalloonTextChar"/>
    <w:uiPriority w:val="99"/>
    <w:semiHidden/>
    <w:unhideWhenUsed/>
    <w:rsid w:val="004F0DA0"/>
    <w:rPr>
      <w:rFonts w:ascii="Tahoma" w:hAnsi="Tahoma" w:cs="Tahoma"/>
      <w:sz w:val="16"/>
      <w:szCs w:val="16"/>
    </w:rPr>
  </w:style>
  <w:style w:type="character" w:customStyle="1" w:styleId="BalloonTextChar">
    <w:name w:val="Balloon Text Char"/>
    <w:basedOn w:val="DefaultParagraphFont"/>
    <w:link w:val="BalloonText"/>
    <w:uiPriority w:val="99"/>
    <w:semiHidden/>
    <w:rsid w:val="004F0DA0"/>
    <w:rPr>
      <w:rFonts w:ascii="Tahoma" w:hAnsi="Tahoma" w:cs="Tahoma"/>
      <w:noProof/>
      <w:sz w:val="16"/>
      <w:szCs w:val="16"/>
    </w:rPr>
  </w:style>
  <w:style w:type="paragraph" w:customStyle="1" w:styleId="REG-H3A">
    <w:name w:val="REG-H3A"/>
    <w:link w:val="REG-H3AChar"/>
    <w:qFormat/>
    <w:rsid w:val="004F0DA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F0DA0"/>
    <w:pPr>
      <w:numPr>
        <w:numId w:val="1"/>
      </w:numPr>
      <w:contextualSpacing/>
    </w:pPr>
  </w:style>
  <w:style w:type="character" w:customStyle="1" w:styleId="REG-H3AChar">
    <w:name w:val="REG-H3A Char"/>
    <w:basedOn w:val="DefaultParagraphFont"/>
    <w:link w:val="REG-H3A"/>
    <w:rsid w:val="004F0DA0"/>
    <w:rPr>
      <w:rFonts w:ascii="Times New Roman" w:hAnsi="Times New Roman" w:cs="Times New Roman"/>
      <w:b/>
      <w:caps/>
      <w:noProof/>
    </w:rPr>
  </w:style>
  <w:style w:type="character" w:customStyle="1" w:styleId="A3">
    <w:name w:val="A3"/>
    <w:uiPriority w:val="99"/>
    <w:rsid w:val="004F0DA0"/>
    <w:rPr>
      <w:rFonts w:cs="Times"/>
      <w:color w:val="000000"/>
      <w:sz w:val="22"/>
      <w:szCs w:val="22"/>
    </w:rPr>
  </w:style>
  <w:style w:type="paragraph" w:customStyle="1" w:styleId="Head2B">
    <w:name w:val="Head 2B"/>
    <w:basedOn w:val="AS-H3A"/>
    <w:link w:val="Head2BChar"/>
    <w:rsid w:val="004F0DA0"/>
  </w:style>
  <w:style w:type="paragraph" w:styleId="ListParagraph">
    <w:name w:val="List Paragraph"/>
    <w:basedOn w:val="Normal"/>
    <w:link w:val="ListParagraphChar"/>
    <w:uiPriority w:val="34"/>
    <w:rsid w:val="004F0DA0"/>
    <w:pPr>
      <w:ind w:left="720"/>
      <w:contextualSpacing/>
    </w:pPr>
  </w:style>
  <w:style w:type="character" w:customStyle="1" w:styleId="Head2BChar">
    <w:name w:val="Head 2B Char"/>
    <w:basedOn w:val="AS-H3AChar"/>
    <w:link w:val="Head2B"/>
    <w:rsid w:val="004F0DA0"/>
    <w:rPr>
      <w:rFonts w:ascii="Times New Roman" w:hAnsi="Times New Roman" w:cs="Times New Roman"/>
      <w:b/>
      <w:caps/>
      <w:noProof/>
    </w:rPr>
  </w:style>
  <w:style w:type="paragraph" w:customStyle="1" w:styleId="Head3">
    <w:name w:val="Head 3"/>
    <w:basedOn w:val="ListParagraph"/>
    <w:link w:val="Head3Char"/>
    <w:rsid w:val="004F0DA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F0DA0"/>
    <w:rPr>
      <w:rFonts w:ascii="Times New Roman" w:hAnsi="Times New Roman"/>
      <w:noProof/>
    </w:rPr>
  </w:style>
  <w:style w:type="character" w:customStyle="1" w:styleId="Head3Char">
    <w:name w:val="Head 3 Char"/>
    <w:basedOn w:val="ListParagraphChar"/>
    <w:link w:val="Head3"/>
    <w:rsid w:val="004F0DA0"/>
    <w:rPr>
      <w:rFonts w:ascii="Times New Roman" w:eastAsia="Times New Roman" w:hAnsi="Times New Roman" w:cs="Times New Roman"/>
      <w:b/>
      <w:bCs/>
      <w:noProof/>
    </w:rPr>
  </w:style>
  <w:style w:type="paragraph" w:customStyle="1" w:styleId="REG-H1a">
    <w:name w:val="REG-H1a"/>
    <w:link w:val="REG-H1aChar"/>
    <w:qFormat/>
    <w:rsid w:val="004F0DA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F0DA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F0DA0"/>
    <w:rPr>
      <w:rFonts w:ascii="Arial" w:hAnsi="Arial" w:cs="Arial"/>
      <w:b/>
      <w:noProof/>
      <w:sz w:val="36"/>
      <w:szCs w:val="36"/>
    </w:rPr>
  </w:style>
  <w:style w:type="paragraph" w:customStyle="1" w:styleId="AS-H1-Colour">
    <w:name w:val="AS-H1-Colour"/>
    <w:basedOn w:val="Normal"/>
    <w:link w:val="AS-H1-ColourChar"/>
    <w:rsid w:val="004F0DA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F0DA0"/>
    <w:rPr>
      <w:rFonts w:ascii="Times New Roman" w:hAnsi="Times New Roman" w:cs="Times New Roman"/>
      <w:b/>
      <w:caps/>
      <w:noProof/>
      <w:color w:val="00B050"/>
      <w:sz w:val="24"/>
      <w:szCs w:val="24"/>
    </w:rPr>
  </w:style>
  <w:style w:type="paragraph" w:customStyle="1" w:styleId="AS-H2b">
    <w:name w:val="AS-H2b"/>
    <w:basedOn w:val="Normal"/>
    <w:link w:val="AS-H2bChar"/>
    <w:rsid w:val="004F0DA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F0DA0"/>
    <w:rPr>
      <w:rFonts w:ascii="Arial" w:hAnsi="Arial" w:cs="Arial"/>
      <w:b/>
      <w:noProof/>
      <w:color w:val="00B050"/>
      <w:sz w:val="36"/>
      <w:szCs w:val="36"/>
    </w:rPr>
  </w:style>
  <w:style w:type="paragraph" w:customStyle="1" w:styleId="AS-H3">
    <w:name w:val="AS-H3"/>
    <w:basedOn w:val="AS-H3A"/>
    <w:link w:val="AS-H3Char"/>
    <w:rsid w:val="004F0DA0"/>
    <w:rPr>
      <w:sz w:val="28"/>
    </w:rPr>
  </w:style>
  <w:style w:type="character" w:customStyle="1" w:styleId="AS-H2bChar">
    <w:name w:val="AS-H2b Char"/>
    <w:basedOn w:val="DefaultParagraphFont"/>
    <w:link w:val="AS-H2b"/>
    <w:rsid w:val="004F0DA0"/>
    <w:rPr>
      <w:rFonts w:ascii="Arial" w:hAnsi="Arial" w:cs="Arial"/>
      <w:noProof/>
    </w:rPr>
  </w:style>
  <w:style w:type="paragraph" w:customStyle="1" w:styleId="REG-H3b">
    <w:name w:val="REG-H3b"/>
    <w:link w:val="REG-H3bChar"/>
    <w:qFormat/>
    <w:rsid w:val="004F0DA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F0DA0"/>
    <w:rPr>
      <w:rFonts w:ascii="Times New Roman" w:hAnsi="Times New Roman" w:cs="Times New Roman"/>
      <w:b/>
      <w:caps/>
      <w:noProof/>
      <w:sz w:val="28"/>
    </w:rPr>
  </w:style>
  <w:style w:type="paragraph" w:customStyle="1" w:styleId="AS-H3c">
    <w:name w:val="AS-H3c"/>
    <w:basedOn w:val="Head2B"/>
    <w:link w:val="AS-H3cChar"/>
    <w:rsid w:val="004F0DA0"/>
    <w:rPr>
      <w:b w:val="0"/>
    </w:rPr>
  </w:style>
  <w:style w:type="character" w:customStyle="1" w:styleId="REG-H3bChar">
    <w:name w:val="REG-H3b Char"/>
    <w:basedOn w:val="REG-H3AChar"/>
    <w:link w:val="REG-H3b"/>
    <w:rsid w:val="004F0DA0"/>
    <w:rPr>
      <w:rFonts w:ascii="Times New Roman" w:hAnsi="Times New Roman" w:cs="Times New Roman"/>
      <w:b w:val="0"/>
      <w:caps w:val="0"/>
      <w:noProof/>
    </w:rPr>
  </w:style>
  <w:style w:type="paragraph" w:customStyle="1" w:styleId="AS-H3d">
    <w:name w:val="AS-H3d"/>
    <w:basedOn w:val="Head2B"/>
    <w:link w:val="AS-H3dChar"/>
    <w:rsid w:val="004F0DA0"/>
  </w:style>
  <w:style w:type="character" w:customStyle="1" w:styleId="AS-H3cChar">
    <w:name w:val="AS-H3c Char"/>
    <w:basedOn w:val="Head2BChar"/>
    <w:link w:val="AS-H3c"/>
    <w:rsid w:val="004F0DA0"/>
    <w:rPr>
      <w:rFonts w:ascii="Times New Roman" w:hAnsi="Times New Roman" w:cs="Times New Roman"/>
      <w:b w:val="0"/>
      <w:caps/>
      <w:noProof/>
    </w:rPr>
  </w:style>
  <w:style w:type="paragraph" w:customStyle="1" w:styleId="REG-P0">
    <w:name w:val="REG-P(0)"/>
    <w:basedOn w:val="Normal"/>
    <w:link w:val="REG-P0Char"/>
    <w:qFormat/>
    <w:rsid w:val="004F0DA0"/>
    <w:pPr>
      <w:tabs>
        <w:tab w:val="left" w:pos="567"/>
      </w:tabs>
      <w:jc w:val="both"/>
    </w:pPr>
    <w:rPr>
      <w:rFonts w:eastAsia="Times New Roman" w:cs="Times New Roman"/>
    </w:rPr>
  </w:style>
  <w:style w:type="character" w:customStyle="1" w:styleId="AS-H3dChar">
    <w:name w:val="AS-H3d Char"/>
    <w:basedOn w:val="Head2BChar"/>
    <w:link w:val="AS-H3d"/>
    <w:rsid w:val="004F0DA0"/>
    <w:rPr>
      <w:rFonts w:ascii="Times New Roman" w:hAnsi="Times New Roman" w:cs="Times New Roman"/>
      <w:b/>
      <w:caps/>
      <w:noProof/>
    </w:rPr>
  </w:style>
  <w:style w:type="paragraph" w:customStyle="1" w:styleId="REG-P1">
    <w:name w:val="REG-P(1)"/>
    <w:basedOn w:val="Normal"/>
    <w:link w:val="REG-P1Char"/>
    <w:qFormat/>
    <w:rsid w:val="004F0DA0"/>
    <w:pPr>
      <w:suppressAutoHyphens/>
      <w:ind w:firstLine="567"/>
      <w:jc w:val="both"/>
    </w:pPr>
    <w:rPr>
      <w:rFonts w:eastAsia="Times New Roman" w:cs="Times New Roman"/>
    </w:rPr>
  </w:style>
  <w:style w:type="character" w:customStyle="1" w:styleId="REG-P0Char">
    <w:name w:val="REG-P(0) Char"/>
    <w:basedOn w:val="DefaultParagraphFont"/>
    <w:link w:val="REG-P0"/>
    <w:rsid w:val="004F0DA0"/>
    <w:rPr>
      <w:rFonts w:ascii="Times New Roman" w:eastAsia="Times New Roman" w:hAnsi="Times New Roman" w:cs="Times New Roman"/>
      <w:noProof/>
    </w:rPr>
  </w:style>
  <w:style w:type="paragraph" w:customStyle="1" w:styleId="REG-Pa">
    <w:name w:val="REG-P(a)"/>
    <w:basedOn w:val="Normal"/>
    <w:link w:val="REG-PaChar"/>
    <w:qFormat/>
    <w:rsid w:val="004F0DA0"/>
    <w:pPr>
      <w:ind w:left="1134" w:hanging="567"/>
      <w:jc w:val="both"/>
    </w:pPr>
  </w:style>
  <w:style w:type="character" w:customStyle="1" w:styleId="REG-P1Char">
    <w:name w:val="REG-P(1) Char"/>
    <w:basedOn w:val="DefaultParagraphFont"/>
    <w:link w:val="REG-P1"/>
    <w:rsid w:val="004F0DA0"/>
    <w:rPr>
      <w:rFonts w:ascii="Times New Roman" w:eastAsia="Times New Roman" w:hAnsi="Times New Roman" w:cs="Times New Roman"/>
      <w:noProof/>
    </w:rPr>
  </w:style>
  <w:style w:type="paragraph" w:customStyle="1" w:styleId="REG-Pi">
    <w:name w:val="REG-P(i)"/>
    <w:basedOn w:val="Normal"/>
    <w:link w:val="REG-PiChar"/>
    <w:qFormat/>
    <w:rsid w:val="004F0DA0"/>
    <w:pPr>
      <w:suppressAutoHyphens/>
      <w:ind w:left="1701" w:hanging="567"/>
      <w:jc w:val="both"/>
    </w:pPr>
    <w:rPr>
      <w:rFonts w:eastAsia="Times New Roman" w:cs="Times New Roman"/>
    </w:rPr>
  </w:style>
  <w:style w:type="character" w:customStyle="1" w:styleId="REG-PaChar">
    <w:name w:val="REG-P(a) Char"/>
    <w:basedOn w:val="DefaultParagraphFont"/>
    <w:link w:val="REG-Pa"/>
    <w:rsid w:val="004F0DA0"/>
    <w:rPr>
      <w:rFonts w:ascii="Times New Roman" w:hAnsi="Times New Roman"/>
      <w:noProof/>
    </w:rPr>
  </w:style>
  <w:style w:type="paragraph" w:customStyle="1" w:styleId="AS-Pahang">
    <w:name w:val="AS-P(a)hang"/>
    <w:basedOn w:val="Normal"/>
    <w:link w:val="AS-PahangChar"/>
    <w:rsid w:val="004F0DA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F0DA0"/>
    <w:rPr>
      <w:rFonts w:ascii="Times New Roman" w:eastAsia="Times New Roman" w:hAnsi="Times New Roman" w:cs="Times New Roman"/>
      <w:noProof/>
    </w:rPr>
  </w:style>
  <w:style w:type="paragraph" w:customStyle="1" w:styleId="REG-Paa">
    <w:name w:val="REG-P(aa)"/>
    <w:basedOn w:val="Normal"/>
    <w:link w:val="REG-PaaChar"/>
    <w:qFormat/>
    <w:rsid w:val="004F0DA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F0DA0"/>
    <w:rPr>
      <w:rFonts w:ascii="Times New Roman" w:eastAsia="Times New Roman" w:hAnsi="Times New Roman" w:cs="Times New Roman"/>
      <w:noProof/>
    </w:rPr>
  </w:style>
  <w:style w:type="paragraph" w:customStyle="1" w:styleId="REG-Amend">
    <w:name w:val="REG-Amend"/>
    <w:link w:val="REG-AmendChar"/>
    <w:qFormat/>
    <w:rsid w:val="004F0DA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F0DA0"/>
    <w:rPr>
      <w:rFonts w:ascii="Times New Roman" w:eastAsia="Times New Roman" w:hAnsi="Times New Roman" w:cs="Times New Roman"/>
      <w:noProof/>
    </w:rPr>
  </w:style>
  <w:style w:type="character" w:customStyle="1" w:styleId="REG-AmendChar">
    <w:name w:val="REG-Amend Char"/>
    <w:basedOn w:val="REG-P0Char"/>
    <w:link w:val="REG-Amend"/>
    <w:rsid w:val="004F0DA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F0DA0"/>
    <w:rPr>
      <w:sz w:val="16"/>
      <w:szCs w:val="16"/>
    </w:rPr>
  </w:style>
  <w:style w:type="paragraph" w:styleId="CommentText">
    <w:name w:val="annotation text"/>
    <w:basedOn w:val="Normal"/>
    <w:link w:val="CommentTextChar"/>
    <w:uiPriority w:val="99"/>
    <w:semiHidden/>
    <w:unhideWhenUsed/>
    <w:rsid w:val="004F0DA0"/>
    <w:rPr>
      <w:sz w:val="20"/>
      <w:szCs w:val="20"/>
    </w:rPr>
  </w:style>
  <w:style w:type="character" w:customStyle="1" w:styleId="CommentTextChar">
    <w:name w:val="Comment Text Char"/>
    <w:basedOn w:val="DefaultParagraphFont"/>
    <w:link w:val="CommentText"/>
    <w:uiPriority w:val="99"/>
    <w:semiHidden/>
    <w:rsid w:val="004F0DA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F0DA0"/>
    <w:rPr>
      <w:b/>
      <w:bCs/>
    </w:rPr>
  </w:style>
  <w:style w:type="character" w:customStyle="1" w:styleId="CommentSubjectChar">
    <w:name w:val="Comment Subject Char"/>
    <w:basedOn w:val="CommentTextChar"/>
    <w:link w:val="CommentSubject"/>
    <w:uiPriority w:val="99"/>
    <w:semiHidden/>
    <w:rsid w:val="004F0DA0"/>
    <w:rPr>
      <w:rFonts w:ascii="Times New Roman" w:hAnsi="Times New Roman"/>
      <w:b/>
      <w:bCs/>
      <w:noProof/>
      <w:sz w:val="20"/>
      <w:szCs w:val="20"/>
    </w:rPr>
  </w:style>
  <w:style w:type="paragraph" w:customStyle="1" w:styleId="AS-H4A">
    <w:name w:val="AS-H4A"/>
    <w:basedOn w:val="AS-P0"/>
    <w:link w:val="AS-H4AChar"/>
    <w:rsid w:val="004F0DA0"/>
    <w:pPr>
      <w:tabs>
        <w:tab w:val="clear" w:pos="567"/>
      </w:tabs>
      <w:jc w:val="center"/>
    </w:pPr>
    <w:rPr>
      <w:b/>
      <w:caps/>
    </w:rPr>
  </w:style>
  <w:style w:type="paragraph" w:customStyle="1" w:styleId="AS-H4b">
    <w:name w:val="AS-H4b"/>
    <w:basedOn w:val="AS-P0"/>
    <w:link w:val="AS-H4bChar"/>
    <w:rsid w:val="004F0DA0"/>
    <w:pPr>
      <w:tabs>
        <w:tab w:val="clear" w:pos="567"/>
      </w:tabs>
      <w:jc w:val="center"/>
    </w:pPr>
    <w:rPr>
      <w:b/>
    </w:rPr>
  </w:style>
  <w:style w:type="character" w:customStyle="1" w:styleId="AS-H4AChar">
    <w:name w:val="AS-H4A Char"/>
    <w:basedOn w:val="AS-P0Char"/>
    <w:link w:val="AS-H4A"/>
    <w:rsid w:val="004F0DA0"/>
    <w:rPr>
      <w:rFonts w:ascii="Times New Roman" w:eastAsia="Times New Roman" w:hAnsi="Times New Roman" w:cs="Times New Roman"/>
      <w:b/>
      <w:caps/>
      <w:noProof/>
    </w:rPr>
  </w:style>
  <w:style w:type="character" w:customStyle="1" w:styleId="AS-H4bChar">
    <w:name w:val="AS-H4b Char"/>
    <w:basedOn w:val="AS-P0Char"/>
    <w:link w:val="AS-H4b"/>
    <w:rsid w:val="004F0DA0"/>
    <w:rPr>
      <w:rFonts w:ascii="Times New Roman" w:eastAsia="Times New Roman" w:hAnsi="Times New Roman" w:cs="Times New Roman"/>
      <w:b/>
      <w:noProof/>
    </w:rPr>
  </w:style>
  <w:style w:type="paragraph" w:customStyle="1" w:styleId="AS-H2a">
    <w:name w:val="AS-H2a"/>
    <w:basedOn w:val="Normal"/>
    <w:link w:val="AS-H2aChar"/>
    <w:rsid w:val="004F0DA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F0DA0"/>
    <w:rPr>
      <w:rFonts w:ascii="Arial" w:hAnsi="Arial" w:cs="Arial"/>
      <w:b/>
      <w:noProof/>
    </w:rPr>
  </w:style>
  <w:style w:type="paragraph" w:customStyle="1" w:styleId="REG-H1d">
    <w:name w:val="REG-H1d"/>
    <w:link w:val="REG-H1dChar"/>
    <w:qFormat/>
    <w:rsid w:val="004F0DA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F0DA0"/>
    <w:rPr>
      <w:rFonts w:ascii="Arial" w:hAnsi="Arial" w:cs="Arial"/>
      <w:b w:val="0"/>
      <w:noProof/>
      <w:color w:val="000000"/>
      <w:szCs w:val="24"/>
      <w:lang w:val="en-ZA"/>
    </w:rPr>
  </w:style>
  <w:style w:type="table" w:styleId="TableGrid">
    <w:name w:val="Table Grid"/>
    <w:basedOn w:val="TableNormal"/>
    <w:uiPriority w:val="59"/>
    <w:rsid w:val="004F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F0DA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F0DA0"/>
    <w:rPr>
      <w:rFonts w:ascii="Times New Roman" w:eastAsia="Times New Roman" w:hAnsi="Times New Roman"/>
      <w:noProof/>
      <w:sz w:val="24"/>
      <w:szCs w:val="24"/>
      <w:lang w:val="en-US" w:eastAsia="en-US"/>
    </w:rPr>
  </w:style>
  <w:style w:type="paragraph" w:customStyle="1" w:styleId="AS-P0">
    <w:name w:val="AS-P(0)"/>
    <w:basedOn w:val="Normal"/>
    <w:link w:val="AS-P0Char"/>
    <w:rsid w:val="004F0DA0"/>
    <w:pPr>
      <w:tabs>
        <w:tab w:val="left" w:pos="567"/>
      </w:tabs>
      <w:jc w:val="both"/>
    </w:pPr>
    <w:rPr>
      <w:rFonts w:eastAsia="Times New Roman" w:cs="Times New Roman"/>
    </w:rPr>
  </w:style>
  <w:style w:type="character" w:customStyle="1" w:styleId="AS-P0Char">
    <w:name w:val="AS-P(0) Char"/>
    <w:basedOn w:val="DefaultParagraphFont"/>
    <w:link w:val="AS-P0"/>
    <w:rsid w:val="004F0DA0"/>
    <w:rPr>
      <w:rFonts w:ascii="Times New Roman" w:eastAsia="Times New Roman" w:hAnsi="Times New Roman" w:cs="Times New Roman"/>
      <w:noProof/>
    </w:rPr>
  </w:style>
  <w:style w:type="paragraph" w:customStyle="1" w:styleId="AS-H3A">
    <w:name w:val="AS-H3A"/>
    <w:basedOn w:val="Normal"/>
    <w:link w:val="AS-H3AChar"/>
    <w:rsid w:val="004F0DA0"/>
    <w:pPr>
      <w:autoSpaceDE w:val="0"/>
      <w:autoSpaceDN w:val="0"/>
      <w:adjustRightInd w:val="0"/>
      <w:jc w:val="center"/>
    </w:pPr>
    <w:rPr>
      <w:rFonts w:cs="Times New Roman"/>
      <w:b/>
      <w:caps/>
    </w:rPr>
  </w:style>
  <w:style w:type="character" w:customStyle="1" w:styleId="AS-H3AChar">
    <w:name w:val="AS-H3A Char"/>
    <w:basedOn w:val="DefaultParagraphFont"/>
    <w:link w:val="AS-H3A"/>
    <w:rsid w:val="004F0DA0"/>
    <w:rPr>
      <w:rFonts w:ascii="Times New Roman" w:hAnsi="Times New Roman" w:cs="Times New Roman"/>
      <w:b/>
      <w:caps/>
      <w:noProof/>
    </w:rPr>
  </w:style>
  <w:style w:type="paragraph" w:customStyle="1" w:styleId="AS-H1a">
    <w:name w:val="AS-H1a"/>
    <w:basedOn w:val="Normal"/>
    <w:link w:val="AS-H1aChar"/>
    <w:rsid w:val="004F0DA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F0DA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F0DA0"/>
    <w:rPr>
      <w:rFonts w:ascii="Arial" w:hAnsi="Arial" w:cs="Arial"/>
      <w:b/>
      <w:noProof/>
      <w:sz w:val="36"/>
      <w:szCs w:val="36"/>
    </w:rPr>
  </w:style>
  <w:style w:type="character" w:customStyle="1" w:styleId="AS-H2Char">
    <w:name w:val="AS-H2 Char"/>
    <w:basedOn w:val="DefaultParagraphFont"/>
    <w:link w:val="AS-H2"/>
    <w:rsid w:val="004F0DA0"/>
    <w:rPr>
      <w:rFonts w:ascii="Times New Roman" w:hAnsi="Times New Roman" w:cs="Times New Roman"/>
      <w:b/>
      <w:caps/>
      <w:noProof/>
      <w:color w:val="000000"/>
      <w:sz w:val="26"/>
    </w:rPr>
  </w:style>
  <w:style w:type="paragraph" w:customStyle="1" w:styleId="AS-H3b">
    <w:name w:val="AS-H3b"/>
    <w:basedOn w:val="Normal"/>
    <w:link w:val="AS-H3bChar"/>
    <w:autoRedefine/>
    <w:rsid w:val="004F0DA0"/>
    <w:pPr>
      <w:jc w:val="center"/>
    </w:pPr>
    <w:rPr>
      <w:rFonts w:cs="Times New Roman"/>
      <w:b/>
    </w:rPr>
  </w:style>
  <w:style w:type="character" w:customStyle="1" w:styleId="AS-H3bChar">
    <w:name w:val="AS-H3b Char"/>
    <w:basedOn w:val="AS-H3AChar"/>
    <w:link w:val="AS-H3b"/>
    <w:rsid w:val="004F0DA0"/>
    <w:rPr>
      <w:rFonts w:ascii="Times New Roman" w:hAnsi="Times New Roman" w:cs="Times New Roman"/>
      <w:b/>
      <w:caps w:val="0"/>
      <w:noProof/>
    </w:rPr>
  </w:style>
  <w:style w:type="paragraph" w:customStyle="1" w:styleId="AS-P1">
    <w:name w:val="AS-P(1)"/>
    <w:basedOn w:val="Normal"/>
    <w:link w:val="AS-P1Char"/>
    <w:rsid w:val="004F0DA0"/>
    <w:pPr>
      <w:suppressAutoHyphens/>
      <w:ind w:right="-7" w:firstLine="567"/>
      <w:jc w:val="both"/>
    </w:pPr>
    <w:rPr>
      <w:rFonts w:eastAsia="Times New Roman" w:cs="Times New Roman"/>
    </w:rPr>
  </w:style>
  <w:style w:type="paragraph" w:customStyle="1" w:styleId="AS-Pa">
    <w:name w:val="AS-P(a)"/>
    <w:basedOn w:val="AS-Pahang"/>
    <w:link w:val="AS-PaChar"/>
    <w:rsid w:val="004F0DA0"/>
  </w:style>
  <w:style w:type="character" w:customStyle="1" w:styleId="AS-P1Char">
    <w:name w:val="AS-P(1) Char"/>
    <w:basedOn w:val="DefaultParagraphFont"/>
    <w:link w:val="AS-P1"/>
    <w:rsid w:val="004F0DA0"/>
    <w:rPr>
      <w:rFonts w:ascii="Times New Roman" w:eastAsia="Times New Roman" w:hAnsi="Times New Roman" w:cs="Times New Roman"/>
      <w:noProof/>
    </w:rPr>
  </w:style>
  <w:style w:type="paragraph" w:customStyle="1" w:styleId="AS-Pi">
    <w:name w:val="AS-P(i)"/>
    <w:basedOn w:val="Normal"/>
    <w:link w:val="AS-PiChar"/>
    <w:rsid w:val="004F0DA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F0DA0"/>
    <w:rPr>
      <w:rFonts w:ascii="Times New Roman" w:eastAsia="Times New Roman" w:hAnsi="Times New Roman" w:cs="Times New Roman"/>
      <w:noProof/>
    </w:rPr>
  </w:style>
  <w:style w:type="character" w:customStyle="1" w:styleId="AS-PiChar">
    <w:name w:val="AS-P(i) Char"/>
    <w:basedOn w:val="DefaultParagraphFont"/>
    <w:link w:val="AS-Pi"/>
    <w:rsid w:val="004F0DA0"/>
    <w:rPr>
      <w:rFonts w:ascii="Times New Roman" w:eastAsia="Times New Roman" w:hAnsi="Times New Roman" w:cs="Times New Roman"/>
      <w:noProof/>
    </w:rPr>
  </w:style>
  <w:style w:type="paragraph" w:customStyle="1" w:styleId="AS-Paa">
    <w:name w:val="AS-P(aa)"/>
    <w:basedOn w:val="Normal"/>
    <w:link w:val="AS-PaaChar"/>
    <w:rsid w:val="004F0DA0"/>
    <w:pPr>
      <w:suppressAutoHyphens/>
      <w:ind w:left="2267" w:right="-7" w:hanging="566"/>
      <w:jc w:val="both"/>
    </w:pPr>
    <w:rPr>
      <w:rFonts w:eastAsia="Times New Roman" w:cs="Times New Roman"/>
    </w:rPr>
  </w:style>
  <w:style w:type="paragraph" w:customStyle="1" w:styleId="AS-P-Amend">
    <w:name w:val="AS-P-Amend"/>
    <w:link w:val="AS-P-AmendChar"/>
    <w:rsid w:val="004F0DA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F0DA0"/>
    <w:rPr>
      <w:rFonts w:ascii="Times New Roman" w:eastAsia="Times New Roman" w:hAnsi="Times New Roman" w:cs="Times New Roman"/>
      <w:noProof/>
    </w:rPr>
  </w:style>
  <w:style w:type="character" w:customStyle="1" w:styleId="AS-P-AmendChar">
    <w:name w:val="AS-P-Amend Char"/>
    <w:basedOn w:val="AS-P0Char"/>
    <w:link w:val="AS-P-Amend"/>
    <w:rsid w:val="004F0DA0"/>
    <w:rPr>
      <w:rFonts w:ascii="Arial" w:eastAsia="Times New Roman" w:hAnsi="Arial" w:cs="Arial"/>
      <w:b/>
      <w:noProof/>
      <w:color w:val="00B050"/>
      <w:sz w:val="18"/>
      <w:szCs w:val="18"/>
    </w:rPr>
  </w:style>
  <w:style w:type="paragraph" w:customStyle="1" w:styleId="AS-H1b">
    <w:name w:val="AS-H1b"/>
    <w:basedOn w:val="Normal"/>
    <w:link w:val="AS-H1bChar"/>
    <w:rsid w:val="004F0DA0"/>
    <w:pPr>
      <w:jc w:val="center"/>
    </w:pPr>
    <w:rPr>
      <w:rFonts w:ascii="Arial" w:hAnsi="Arial" w:cs="Arial"/>
      <w:b/>
      <w:color w:val="000000"/>
      <w:sz w:val="24"/>
      <w:szCs w:val="24"/>
    </w:rPr>
  </w:style>
  <w:style w:type="character" w:customStyle="1" w:styleId="AS-H1bChar">
    <w:name w:val="AS-H1b Char"/>
    <w:basedOn w:val="AS-H2aChar"/>
    <w:link w:val="AS-H1b"/>
    <w:rsid w:val="004F0DA0"/>
    <w:rPr>
      <w:rFonts w:ascii="Arial" w:hAnsi="Arial" w:cs="Arial"/>
      <w:b/>
      <w:noProof/>
      <w:color w:val="000000"/>
      <w:sz w:val="24"/>
      <w:szCs w:val="24"/>
    </w:rPr>
  </w:style>
  <w:style w:type="paragraph" w:customStyle="1" w:styleId="REG-H1b">
    <w:name w:val="REG-H1b"/>
    <w:link w:val="REG-H1bChar"/>
    <w:qFormat/>
    <w:rsid w:val="004F0DA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F0DA0"/>
    <w:rPr>
      <w:rFonts w:ascii="Times New Roman" w:eastAsia="Times New Roman" w:hAnsi="Times New Roman"/>
      <w:b/>
      <w:bCs/>
      <w:noProof/>
    </w:rPr>
  </w:style>
  <w:style w:type="paragraph" w:customStyle="1" w:styleId="TableParagraph">
    <w:name w:val="Table Paragraph"/>
    <w:basedOn w:val="Normal"/>
    <w:uiPriority w:val="1"/>
    <w:rsid w:val="004F0DA0"/>
  </w:style>
  <w:style w:type="table" w:customStyle="1" w:styleId="TableGrid0">
    <w:name w:val="TableGrid"/>
    <w:rsid w:val="004F0DA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F0DA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F0DA0"/>
    <w:rPr>
      <w:rFonts w:ascii="Arial" w:hAnsi="Arial"/>
      <w:b/>
      <w:noProof/>
      <w:sz w:val="28"/>
      <w:szCs w:val="24"/>
    </w:rPr>
  </w:style>
  <w:style w:type="character" w:customStyle="1" w:styleId="REG-H1cChar">
    <w:name w:val="REG-H1c Char"/>
    <w:basedOn w:val="REG-H1bChar"/>
    <w:link w:val="REG-H1c"/>
    <w:rsid w:val="004F0DA0"/>
    <w:rPr>
      <w:rFonts w:ascii="Arial" w:hAnsi="Arial"/>
      <w:b/>
      <w:noProof/>
      <w:sz w:val="24"/>
      <w:szCs w:val="24"/>
    </w:rPr>
  </w:style>
  <w:style w:type="paragraph" w:customStyle="1" w:styleId="REG-PHA">
    <w:name w:val="REG-PH(A)"/>
    <w:link w:val="REG-PHAChar"/>
    <w:qFormat/>
    <w:rsid w:val="004F0DA0"/>
    <w:pPr>
      <w:spacing w:after="0" w:line="240" w:lineRule="auto"/>
      <w:jc w:val="center"/>
    </w:pPr>
    <w:rPr>
      <w:rFonts w:ascii="Arial" w:hAnsi="Arial"/>
      <w:b/>
      <w:caps/>
      <w:noProof/>
      <w:sz w:val="16"/>
      <w:szCs w:val="24"/>
    </w:rPr>
  </w:style>
  <w:style w:type="paragraph" w:customStyle="1" w:styleId="REG-PHb">
    <w:name w:val="REG-PH(b)"/>
    <w:link w:val="REG-PHbChar"/>
    <w:qFormat/>
    <w:rsid w:val="004F0DA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F0DA0"/>
    <w:rPr>
      <w:rFonts w:ascii="Arial" w:hAnsi="Arial"/>
      <w:b/>
      <w:caps/>
      <w:noProof/>
      <w:sz w:val="16"/>
      <w:szCs w:val="24"/>
    </w:rPr>
  </w:style>
  <w:style w:type="character" w:customStyle="1" w:styleId="REG-PHbChar">
    <w:name w:val="REG-PH(b) Char"/>
    <w:basedOn w:val="REG-H1bChar"/>
    <w:link w:val="REG-PHb"/>
    <w:rsid w:val="004F0DA0"/>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20C96-8A3E-4CDF-8982-C171FCAF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104</TotalTime>
  <Pages>16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38</cp:revision>
  <cp:lastPrinted>2015-11-05T05:35:00Z</cp:lastPrinted>
  <dcterms:created xsi:type="dcterms:W3CDTF">2015-08-14T09:56:00Z</dcterms:created>
  <dcterms:modified xsi:type="dcterms:W3CDTF">2015-11-05T05:38:00Z</dcterms:modified>
</cp:coreProperties>
</file>