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A52C" w14:textId="77777777" w:rsidR="00D721E9" w:rsidRPr="00C57900" w:rsidRDefault="00AF321A" w:rsidP="00D51089">
      <w:pPr>
        <w:pStyle w:val="REG-H1a"/>
        <w:rPr>
          <w:noProof w:val="0"/>
        </w:rPr>
      </w:pPr>
      <w:bookmarkStart w:id="0" w:name="_GoBack"/>
      <w:bookmarkEnd w:id="0"/>
      <w:r w:rsidRPr="00C57900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242FA4CF" wp14:editId="52D266C9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BEE5C" w14:textId="77777777" w:rsidR="006B2B97" w:rsidRPr="00C57900" w:rsidRDefault="006B2B97" w:rsidP="006B2B97">
      <w:pPr>
        <w:pStyle w:val="REG-H1d"/>
        <w:rPr>
          <w:noProof w:val="0"/>
          <w:lang w:val="en-GB"/>
        </w:rPr>
      </w:pPr>
      <w:r w:rsidRPr="00C57900">
        <w:rPr>
          <w:noProof w:val="0"/>
          <w:lang w:val="en-GB"/>
        </w:rPr>
        <w:t>REGULATIONS MADE IN TERMS OF</w:t>
      </w:r>
    </w:p>
    <w:p w14:paraId="6D342732" w14:textId="77777777" w:rsidR="006B2B97" w:rsidRPr="00C57900" w:rsidRDefault="006B2B97" w:rsidP="006B2B97">
      <w:pPr>
        <w:pStyle w:val="REG-H1d"/>
        <w:rPr>
          <w:noProof w:val="0"/>
          <w:lang w:val="en-GB"/>
        </w:rPr>
      </w:pPr>
    </w:p>
    <w:p w14:paraId="269CD32D" w14:textId="0EE8EB53" w:rsidR="00E2335D" w:rsidRPr="00C57900" w:rsidRDefault="00061240" w:rsidP="00061240">
      <w:pPr>
        <w:pStyle w:val="REG-H1a"/>
        <w:rPr>
          <w:noProof w:val="0"/>
        </w:rPr>
      </w:pPr>
      <w:r w:rsidRPr="00C57900">
        <w:rPr>
          <w:noProof w:val="0"/>
        </w:rPr>
        <w:t>Namibian Constitution</w:t>
      </w:r>
      <w:r w:rsidR="00BF3A69" w:rsidRPr="00C57900">
        <w:rPr>
          <w:noProof w:val="0"/>
        </w:rPr>
        <w:t xml:space="preserve"> </w:t>
      </w:r>
    </w:p>
    <w:p w14:paraId="55C68564" w14:textId="6728CA84" w:rsidR="00061240" w:rsidRPr="00C57900" w:rsidRDefault="00061240" w:rsidP="00061240">
      <w:pPr>
        <w:pStyle w:val="REG-H1a"/>
        <w:pBdr>
          <w:bottom w:val="single" w:sz="4" w:space="1" w:color="auto"/>
        </w:pBdr>
        <w:rPr>
          <w:b w:val="0"/>
          <w:noProof w:val="0"/>
          <w:sz w:val="22"/>
          <w:szCs w:val="22"/>
        </w:rPr>
      </w:pPr>
      <w:r w:rsidRPr="00C57900">
        <w:rPr>
          <w:b w:val="0"/>
          <w:noProof w:val="0"/>
          <w:sz w:val="22"/>
          <w:szCs w:val="22"/>
        </w:rPr>
        <w:t>pursuant to Article 26(5) of the Namibian Constitution</w:t>
      </w:r>
      <w:r w:rsidR="001C2DBB" w:rsidRPr="00C57900">
        <w:rPr>
          <w:b w:val="0"/>
          <w:noProof w:val="0"/>
          <w:sz w:val="22"/>
          <w:szCs w:val="22"/>
        </w:rPr>
        <w:t>,</w:t>
      </w:r>
    </w:p>
    <w:p w14:paraId="5A35E4F6" w14:textId="18B2EF57" w:rsidR="00E2335D" w:rsidRPr="00C57900" w:rsidRDefault="00061240" w:rsidP="008D5CB7">
      <w:pPr>
        <w:pStyle w:val="REG-H1a"/>
        <w:pBdr>
          <w:bottom w:val="single" w:sz="4" w:space="1" w:color="auto"/>
        </w:pBdr>
        <w:rPr>
          <w:rStyle w:val="REG-AmendChar"/>
          <w:rFonts w:eastAsiaTheme="minorHAnsi"/>
          <w:noProof w:val="0"/>
          <w:color w:val="auto"/>
          <w:sz w:val="22"/>
          <w:szCs w:val="22"/>
        </w:rPr>
      </w:pPr>
      <w:proofErr w:type="gramStart"/>
      <w:r w:rsidRPr="00C57900">
        <w:rPr>
          <w:b w:val="0"/>
          <w:noProof w:val="0"/>
          <w:sz w:val="22"/>
          <w:szCs w:val="22"/>
        </w:rPr>
        <w:t>subsequent to</w:t>
      </w:r>
      <w:proofErr w:type="gramEnd"/>
      <w:r w:rsidRPr="00C57900">
        <w:rPr>
          <w:b w:val="0"/>
          <w:noProof w:val="0"/>
          <w:sz w:val="22"/>
          <w:szCs w:val="22"/>
        </w:rPr>
        <w:t xml:space="preserve"> the declaration of a State of Emergency</w:t>
      </w:r>
      <w:r w:rsidR="001C4AF7" w:rsidRPr="00C57900">
        <w:rPr>
          <w:b w:val="0"/>
          <w:noProof w:val="0"/>
          <w:sz w:val="22"/>
          <w:szCs w:val="22"/>
        </w:rPr>
        <w:t xml:space="preserve"> </w:t>
      </w:r>
      <w:r w:rsidRPr="00C57900">
        <w:rPr>
          <w:b w:val="0"/>
          <w:noProof w:val="0"/>
          <w:sz w:val="22"/>
          <w:szCs w:val="22"/>
        </w:rPr>
        <w:t>in the whole of Namibia</w:t>
      </w:r>
      <w:r w:rsidR="001C2DBB" w:rsidRPr="00C57900">
        <w:rPr>
          <w:b w:val="0"/>
          <w:noProof w:val="0"/>
          <w:sz w:val="22"/>
          <w:szCs w:val="22"/>
        </w:rPr>
        <w:t>,</w:t>
      </w:r>
      <w:r w:rsidRPr="00C57900">
        <w:rPr>
          <w:b w:val="0"/>
          <w:noProof w:val="0"/>
          <w:sz w:val="22"/>
          <w:szCs w:val="22"/>
        </w:rPr>
        <w:t xml:space="preserve"> following a worldwide outbreak of the disease known as Coronavirus </w:t>
      </w:r>
      <w:r w:rsidRPr="00C57900">
        <w:rPr>
          <w:rFonts w:cstheme="minorBidi"/>
          <w:b w:val="0"/>
          <w:noProof w:val="0"/>
          <w:sz w:val="22"/>
          <w:szCs w:val="22"/>
        </w:rPr>
        <w:t>Disease 2019 (CO</w:t>
      </w:r>
      <w:r w:rsidR="008D5CB7" w:rsidRPr="00C57900">
        <w:rPr>
          <w:rFonts w:cstheme="minorBidi"/>
          <w:b w:val="0"/>
          <w:noProof w:val="0"/>
          <w:sz w:val="22"/>
          <w:szCs w:val="22"/>
        </w:rPr>
        <w:t>V</w:t>
      </w:r>
      <w:r w:rsidRPr="00C57900">
        <w:rPr>
          <w:rFonts w:cstheme="minorBidi"/>
          <w:b w:val="0"/>
          <w:noProof w:val="0"/>
          <w:sz w:val="22"/>
          <w:szCs w:val="22"/>
        </w:rPr>
        <w:t>ID-19)</w:t>
      </w:r>
      <w:r w:rsidR="001C2DBB" w:rsidRPr="00C57900">
        <w:rPr>
          <w:rFonts w:cstheme="minorBidi"/>
          <w:b w:val="0"/>
          <w:noProof w:val="0"/>
          <w:sz w:val="22"/>
          <w:szCs w:val="22"/>
        </w:rPr>
        <w:t>,</w:t>
      </w:r>
      <w:r w:rsidRPr="00C57900">
        <w:rPr>
          <w:rFonts w:cstheme="minorBidi"/>
          <w:b w:val="0"/>
          <w:noProof w:val="0"/>
          <w:sz w:val="22"/>
          <w:szCs w:val="22"/>
        </w:rPr>
        <w:t xml:space="preserve"> </w:t>
      </w:r>
      <w:r w:rsidRPr="00C57900">
        <w:rPr>
          <w:b w:val="0"/>
          <w:noProof w:val="0"/>
          <w:sz w:val="22"/>
          <w:szCs w:val="22"/>
        </w:rPr>
        <w:t xml:space="preserve">by Proclamation No. 7 of 18 March 2020 </w:t>
      </w:r>
      <w:r w:rsidR="008D5CB7" w:rsidRPr="00C57900">
        <w:rPr>
          <w:rStyle w:val="REG-AmendChar"/>
          <w:rFonts w:eastAsiaTheme="minorHAnsi"/>
          <w:noProof w:val="0"/>
          <w:color w:val="auto"/>
          <w:sz w:val="22"/>
          <w:szCs w:val="22"/>
        </w:rPr>
        <w:t>(GG 7</w:t>
      </w:r>
      <w:r w:rsidR="00527C9D" w:rsidRPr="00C57900">
        <w:rPr>
          <w:rStyle w:val="REG-AmendChar"/>
          <w:rFonts w:eastAsiaTheme="minorHAnsi"/>
          <w:noProof w:val="0"/>
          <w:color w:val="auto"/>
          <w:sz w:val="22"/>
          <w:szCs w:val="22"/>
        </w:rPr>
        <w:t>1</w:t>
      </w:r>
      <w:r w:rsidR="008D5CB7" w:rsidRPr="00C57900">
        <w:rPr>
          <w:rStyle w:val="REG-AmendChar"/>
          <w:rFonts w:eastAsiaTheme="minorHAnsi"/>
          <w:noProof w:val="0"/>
          <w:color w:val="auto"/>
          <w:sz w:val="22"/>
          <w:szCs w:val="22"/>
        </w:rPr>
        <w:t>48)</w:t>
      </w:r>
    </w:p>
    <w:p w14:paraId="7D92A9BA" w14:textId="77777777" w:rsidR="008D5CB7" w:rsidRPr="00C57900" w:rsidRDefault="008D5CB7" w:rsidP="008D5CB7">
      <w:pPr>
        <w:pStyle w:val="REG-H1a"/>
        <w:pBdr>
          <w:bottom w:val="single" w:sz="4" w:space="1" w:color="auto"/>
        </w:pBdr>
        <w:rPr>
          <w:b w:val="0"/>
          <w:noProof w:val="0"/>
        </w:rPr>
      </w:pPr>
    </w:p>
    <w:p w14:paraId="609D92B3" w14:textId="77777777" w:rsidR="00E2335D" w:rsidRPr="00C57900" w:rsidRDefault="00E2335D" w:rsidP="00CF25DF">
      <w:pPr>
        <w:pStyle w:val="REG-H1a"/>
        <w:rPr>
          <w:noProof w:val="0"/>
        </w:rPr>
      </w:pPr>
    </w:p>
    <w:p w14:paraId="72AE42FD" w14:textId="77777777" w:rsidR="00722444" w:rsidRPr="00C57900" w:rsidRDefault="00722444" w:rsidP="00722444">
      <w:pPr>
        <w:pStyle w:val="REG-H1b"/>
        <w:rPr>
          <w:noProof w:val="0"/>
          <w:sz w:val="32"/>
        </w:rPr>
      </w:pPr>
      <w:r w:rsidRPr="00C57900">
        <w:rPr>
          <w:noProof w:val="0"/>
          <w:sz w:val="32"/>
        </w:rPr>
        <w:t>State of Emergency - Covid-19: Suspension of Operation of Provisions of Certain Laws and Ancillary</w:t>
      </w:r>
    </w:p>
    <w:p w14:paraId="22B07AF6" w14:textId="0660B933" w:rsidR="006B2B97" w:rsidRPr="00C57900" w:rsidRDefault="00CD061A" w:rsidP="00722444">
      <w:pPr>
        <w:pStyle w:val="REG-H1b"/>
        <w:rPr>
          <w:noProof w:val="0"/>
          <w:sz w:val="32"/>
        </w:rPr>
      </w:pPr>
      <w:r>
        <w:rPr>
          <w:noProof w:val="0"/>
          <w:sz w:val="32"/>
        </w:rPr>
        <w:t>Matters Regulations</w:t>
      </w:r>
      <w:r w:rsidR="00190FF3">
        <w:rPr>
          <w:noProof w:val="0"/>
          <w:sz w:val="32"/>
        </w:rPr>
        <w:t xml:space="preserve"> [Stage 1]</w:t>
      </w:r>
    </w:p>
    <w:p w14:paraId="7A59578D" w14:textId="686380DB" w:rsidR="00D2019F" w:rsidRPr="00C57900" w:rsidRDefault="00D440EF" w:rsidP="00C838EC">
      <w:pPr>
        <w:pStyle w:val="REG-H1d"/>
        <w:rPr>
          <w:noProof w:val="0"/>
          <w:lang w:val="en-GB"/>
        </w:rPr>
      </w:pPr>
      <w:r w:rsidRPr="00C57900">
        <w:rPr>
          <w:noProof w:val="0"/>
          <w:lang w:val="en-GB"/>
        </w:rPr>
        <w:t xml:space="preserve">Proclamation </w:t>
      </w:r>
      <w:r w:rsidR="004D0138" w:rsidRPr="00C57900">
        <w:rPr>
          <w:noProof w:val="0"/>
          <w:lang w:val="en-GB"/>
        </w:rPr>
        <w:t>16</w:t>
      </w:r>
      <w:r w:rsidRPr="00C57900">
        <w:rPr>
          <w:noProof w:val="0"/>
          <w:lang w:val="en-GB"/>
        </w:rPr>
        <w:t xml:space="preserve"> </w:t>
      </w:r>
      <w:r w:rsidR="005C16B3" w:rsidRPr="00C57900">
        <w:rPr>
          <w:noProof w:val="0"/>
          <w:lang w:val="en-GB"/>
        </w:rPr>
        <w:t>of</w:t>
      </w:r>
      <w:r w:rsidR="005709A6" w:rsidRPr="00C57900">
        <w:rPr>
          <w:noProof w:val="0"/>
          <w:lang w:val="en-GB"/>
        </w:rPr>
        <w:t xml:space="preserve"> </w:t>
      </w:r>
      <w:r w:rsidR="00CF25DF" w:rsidRPr="00C57900">
        <w:rPr>
          <w:noProof w:val="0"/>
          <w:lang w:val="en-GB"/>
        </w:rPr>
        <w:t>20</w:t>
      </w:r>
      <w:r w:rsidRPr="00C57900">
        <w:rPr>
          <w:noProof w:val="0"/>
          <w:lang w:val="en-GB"/>
        </w:rPr>
        <w:t>20</w:t>
      </w:r>
    </w:p>
    <w:p w14:paraId="5080AFE9" w14:textId="765D49E6" w:rsidR="003013D8" w:rsidRPr="00C57900" w:rsidRDefault="003013D8" w:rsidP="003013D8">
      <w:pPr>
        <w:pStyle w:val="REG-Amend"/>
        <w:rPr>
          <w:noProof w:val="0"/>
        </w:rPr>
      </w:pPr>
      <w:r w:rsidRPr="00C57900">
        <w:rPr>
          <w:noProof w:val="0"/>
        </w:rPr>
        <w:t xml:space="preserve">(GG </w:t>
      </w:r>
      <w:r w:rsidR="00CF25DF" w:rsidRPr="00C57900">
        <w:rPr>
          <w:noProof w:val="0"/>
        </w:rPr>
        <w:t>7</w:t>
      </w:r>
      <w:r w:rsidR="00D440EF" w:rsidRPr="00C57900">
        <w:rPr>
          <w:noProof w:val="0"/>
        </w:rPr>
        <w:t>19</w:t>
      </w:r>
      <w:r w:rsidR="004D0138" w:rsidRPr="00C57900">
        <w:rPr>
          <w:noProof w:val="0"/>
        </w:rPr>
        <w:t>4</w:t>
      </w:r>
      <w:r w:rsidRPr="00C57900">
        <w:rPr>
          <w:noProof w:val="0"/>
        </w:rPr>
        <w:t>)</w:t>
      </w:r>
    </w:p>
    <w:p w14:paraId="3EF4C004" w14:textId="4315E895" w:rsidR="00243EEB" w:rsidRDefault="003013D8" w:rsidP="00715F27">
      <w:pPr>
        <w:pStyle w:val="REG-Amend"/>
        <w:rPr>
          <w:noProof w:val="0"/>
        </w:rPr>
      </w:pPr>
      <w:r w:rsidRPr="00C57900">
        <w:rPr>
          <w:noProof w:val="0"/>
        </w:rPr>
        <w:t xml:space="preserve">came into force on </w:t>
      </w:r>
      <w:r w:rsidR="00D440EF" w:rsidRPr="00C57900">
        <w:rPr>
          <w:noProof w:val="0"/>
        </w:rPr>
        <w:t xml:space="preserve">date of publication: 28 March </w:t>
      </w:r>
      <w:r w:rsidR="00CF25DF" w:rsidRPr="00C57900">
        <w:rPr>
          <w:noProof w:val="0"/>
        </w:rPr>
        <w:t>20</w:t>
      </w:r>
      <w:r w:rsidR="00D440EF" w:rsidRPr="00C57900">
        <w:rPr>
          <w:noProof w:val="0"/>
        </w:rPr>
        <w:t>20</w:t>
      </w:r>
    </w:p>
    <w:p w14:paraId="3A886E7A" w14:textId="612CB82A" w:rsidR="0058513B" w:rsidRDefault="0058513B" w:rsidP="00715F27">
      <w:pPr>
        <w:pStyle w:val="REG-Amend"/>
        <w:rPr>
          <w:noProof w:val="0"/>
        </w:rPr>
      </w:pPr>
    </w:p>
    <w:p w14:paraId="2348C390" w14:textId="6F1D9C8A" w:rsidR="0058513B" w:rsidRDefault="0058513B" w:rsidP="0058513B">
      <w:pPr>
        <w:pStyle w:val="REG-Amend"/>
      </w:pPr>
      <w:r>
        <w:t xml:space="preserve">Note that the High Court found regulation </w:t>
      </w:r>
      <w:r w:rsidR="00B82006">
        <w:t>19</w:t>
      </w:r>
      <w:r>
        <w:t>(1)(a), (b) and (c), (2)</w:t>
      </w:r>
      <w:r w:rsidR="00B82006">
        <w:t xml:space="preserve">, (4), (6) and </w:t>
      </w:r>
      <w:r>
        <w:t>(</w:t>
      </w:r>
      <w:r w:rsidR="00B82006">
        <w:t>8</w:t>
      </w:r>
      <w:r>
        <w:t xml:space="preserve">), and </w:t>
      </w:r>
      <w:r w:rsidR="00B82006">
        <w:br/>
      </w:r>
      <w:r>
        <w:t xml:space="preserve">regulation </w:t>
      </w:r>
      <w:r w:rsidR="00B82006">
        <w:t>25</w:t>
      </w:r>
      <w:r>
        <w:t xml:space="preserve"> in part, to be unconstitutional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</w:t>
      </w:r>
    </w:p>
    <w:p w14:paraId="5E0B5E28" w14:textId="7865F66C" w:rsidR="003F267B" w:rsidRDefault="003F267B" w:rsidP="0058513B">
      <w:pPr>
        <w:pStyle w:val="REG-Amend"/>
      </w:pPr>
    </w:p>
    <w:p w14:paraId="7AAB8DE2" w14:textId="49999E19" w:rsidR="003F267B" w:rsidRDefault="00A1549C" w:rsidP="0058513B">
      <w:pPr>
        <w:pStyle w:val="REG-Amend"/>
        <w:rPr>
          <w:noProof w:val="0"/>
        </w:rPr>
      </w:pPr>
      <w:r>
        <w:rPr>
          <w:noProof w:val="0"/>
        </w:rPr>
        <w:t>Most of t</w:t>
      </w:r>
      <w:r w:rsidR="003F267B">
        <w:rPr>
          <w:noProof w:val="0"/>
        </w:rPr>
        <w:t xml:space="preserve">hese regulations covered the period from </w:t>
      </w:r>
      <w:r w:rsidR="003F267B" w:rsidRPr="00C57900">
        <w:rPr>
          <w:noProof w:val="0"/>
        </w:rPr>
        <w:t xml:space="preserve">14:00 on 28 March 2020 </w:t>
      </w:r>
      <w:r w:rsidR="00AD76AE" w:rsidRPr="00AD76AE">
        <w:rPr>
          <w:noProof w:val="0"/>
        </w:rPr>
        <w:t>to 23:59 on 4 May 2020</w:t>
      </w:r>
      <w:r w:rsidR="00B45208">
        <w:rPr>
          <w:noProof w:val="0"/>
        </w:rPr>
        <w:t>.</w:t>
      </w:r>
      <w:r w:rsidR="00705888">
        <w:rPr>
          <w:noProof w:val="0"/>
        </w:rPr>
        <w:t xml:space="preserve"> </w:t>
      </w:r>
      <w:r w:rsidR="00705888">
        <w:rPr>
          <w:noProof w:val="0"/>
        </w:rPr>
        <w:br/>
      </w:r>
      <w:r w:rsidR="00705888" w:rsidRPr="008075C9">
        <w:rPr>
          <w:b w:val="0"/>
          <w:noProof w:val="0"/>
        </w:rPr>
        <w:t>(</w:t>
      </w:r>
      <w:r w:rsidR="00B45208" w:rsidRPr="008075C9">
        <w:rPr>
          <w:b w:val="0"/>
          <w:noProof w:val="0"/>
        </w:rPr>
        <w:t>S</w:t>
      </w:r>
      <w:r w:rsidR="00705888" w:rsidRPr="008075C9">
        <w:rPr>
          <w:b w:val="0"/>
          <w:noProof w:val="0"/>
        </w:rPr>
        <w:t xml:space="preserve">ee regulation 2 read </w:t>
      </w:r>
      <w:r w:rsidR="00AD752C">
        <w:rPr>
          <w:b w:val="0"/>
          <w:noProof w:val="0"/>
        </w:rPr>
        <w:t xml:space="preserve">together </w:t>
      </w:r>
      <w:r w:rsidR="00705888" w:rsidRPr="008075C9">
        <w:rPr>
          <w:b w:val="0"/>
          <w:noProof w:val="0"/>
        </w:rPr>
        <w:t>with the definition of “period of lockdown”</w:t>
      </w:r>
      <w:r w:rsidR="00AD752C">
        <w:rPr>
          <w:b w:val="0"/>
          <w:noProof w:val="0"/>
        </w:rPr>
        <w:t xml:space="preserve"> in regulation 1</w:t>
      </w:r>
      <w:r>
        <w:rPr>
          <w:b w:val="0"/>
          <w:noProof w:val="0"/>
        </w:rPr>
        <w:t>, read together with the references to this period throughout the regulations</w:t>
      </w:r>
      <w:r w:rsidR="00705888" w:rsidRPr="008075C9">
        <w:rPr>
          <w:b w:val="0"/>
          <w:noProof w:val="0"/>
        </w:rPr>
        <w:t>)</w:t>
      </w:r>
      <w:r w:rsidR="003F267B">
        <w:rPr>
          <w:noProof w:val="0"/>
        </w:rPr>
        <w:t xml:space="preserve"> </w:t>
      </w:r>
    </w:p>
    <w:p w14:paraId="6E66CB33" w14:textId="1821A0D3" w:rsidR="00A1549C" w:rsidRDefault="00A1549C" w:rsidP="0058513B">
      <w:pPr>
        <w:pStyle w:val="REG-Amend"/>
        <w:rPr>
          <w:noProof w:val="0"/>
        </w:rPr>
      </w:pPr>
    </w:p>
    <w:p w14:paraId="5B8CFF0C" w14:textId="38B7D3B2" w:rsidR="00A1549C" w:rsidRPr="00377AC8" w:rsidRDefault="00A1549C" w:rsidP="00A1549C">
      <w:pPr>
        <w:pStyle w:val="REG-Amend"/>
        <w:rPr>
          <w:b w:val="0"/>
        </w:rPr>
      </w:pPr>
      <w:r w:rsidRPr="001634F7">
        <w:t xml:space="preserve">However, </w:t>
      </w:r>
      <w:r w:rsidRPr="00860C1D">
        <w:t xml:space="preserve">regulations </w:t>
      </w:r>
      <w:r>
        <w:t>12(</w:t>
      </w:r>
      <w:r w:rsidRPr="00860C1D">
        <w:rPr>
          <w:noProof w:val="0"/>
        </w:rPr>
        <w:t xml:space="preserve">3), </w:t>
      </w:r>
      <w:r>
        <w:rPr>
          <w:noProof w:val="0"/>
        </w:rPr>
        <w:t xml:space="preserve">17 and 20 </w:t>
      </w:r>
      <w:r w:rsidRPr="00860C1D">
        <w:rPr>
          <w:noProof w:val="0"/>
        </w:rPr>
        <w:t>apply during</w:t>
      </w:r>
      <w:r>
        <w:rPr>
          <w:b w:val="0"/>
          <w:noProof w:val="0"/>
        </w:rPr>
        <w:t xml:space="preserve"> </w:t>
      </w:r>
      <w:r w:rsidRPr="001634F7">
        <w:t>the entire State of Emergency.</w:t>
      </w:r>
      <w:r>
        <w:rPr>
          <w:b w:val="0"/>
        </w:rPr>
        <w:t xml:space="preserve"> </w:t>
      </w:r>
      <w:r>
        <w:rPr>
          <w:b w:val="0"/>
        </w:rPr>
        <w:br/>
        <w:t xml:space="preserve">(See </w:t>
      </w:r>
      <w:r w:rsidRPr="00B668FA">
        <w:rPr>
          <w:b w:val="0"/>
          <w:noProof w:val="0"/>
        </w:rPr>
        <w:t>the definition of “</w:t>
      </w:r>
      <w:r>
        <w:rPr>
          <w:b w:val="0"/>
          <w:noProof w:val="0"/>
        </w:rPr>
        <w:t>State of Emergency</w:t>
      </w:r>
      <w:r w:rsidRPr="00B668FA">
        <w:rPr>
          <w:b w:val="0"/>
          <w:noProof w:val="0"/>
        </w:rPr>
        <w:t>”</w:t>
      </w:r>
      <w:r>
        <w:rPr>
          <w:b w:val="0"/>
          <w:noProof w:val="0"/>
        </w:rPr>
        <w:t xml:space="preserve"> in regulation 1 read together with </w:t>
      </w:r>
      <w:r>
        <w:rPr>
          <w:b w:val="0"/>
          <w:noProof w:val="0"/>
        </w:rPr>
        <w:br/>
        <w:t>the references to the “State of Emergency in regulations 12(3), 17 and 20.</w:t>
      </w:r>
      <w:r>
        <w:rPr>
          <w:b w:val="0"/>
        </w:rPr>
        <w:t>)</w:t>
      </w:r>
    </w:p>
    <w:p w14:paraId="4E773FCE" w14:textId="77777777" w:rsidR="005955EA" w:rsidRPr="00C57900" w:rsidRDefault="005955EA" w:rsidP="0087487C">
      <w:pPr>
        <w:pStyle w:val="REG-H1a"/>
        <w:pBdr>
          <w:bottom w:val="single" w:sz="4" w:space="1" w:color="auto"/>
        </w:pBdr>
        <w:rPr>
          <w:noProof w:val="0"/>
        </w:rPr>
      </w:pPr>
    </w:p>
    <w:p w14:paraId="4FD7A052" w14:textId="77777777" w:rsidR="001121EE" w:rsidRPr="00C57900" w:rsidRDefault="001121EE" w:rsidP="0087487C">
      <w:pPr>
        <w:pStyle w:val="REG-H1a"/>
        <w:rPr>
          <w:noProof w:val="0"/>
        </w:rPr>
      </w:pPr>
    </w:p>
    <w:p w14:paraId="3CABE561" w14:textId="77777777" w:rsidR="004D0138" w:rsidRPr="00C57900" w:rsidRDefault="004D0138" w:rsidP="004D0138">
      <w:pPr>
        <w:pStyle w:val="REG-P0"/>
        <w:jc w:val="center"/>
        <w:rPr>
          <w:b/>
          <w:bCs/>
          <w:noProof w:val="0"/>
        </w:rPr>
      </w:pPr>
      <w:r w:rsidRPr="00C57900">
        <w:rPr>
          <w:b/>
          <w:bCs/>
          <w:noProof w:val="0"/>
        </w:rPr>
        <w:t>ARRANGEMENT OF REGULATIONS</w:t>
      </w:r>
    </w:p>
    <w:p w14:paraId="1613AD37" w14:textId="77777777" w:rsidR="004D0138" w:rsidRPr="00C57900" w:rsidRDefault="004D0138" w:rsidP="004D0138">
      <w:pPr>
        <w:pStyle w:val="REG-P0"/>
        <w:jc w:val="center"/>
        <w:rPr>
          <w:noProof w:val="0"/>
        </w:rPr>
      </w:pPr>
    </w:p>
    <w:p w14:paraId="298B968D" w14:textId="4A78C468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t>PART 1</w:t>
      </w:r>
    </w:p>
    <w:p w14:paraId="6B1B70AB" w14:textId="747A600F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t>PRELIMINARY MATTERS</w:t>
      </w:r>
    </w:p>
    <w:p w14:paraId="15C406C7" w14:textId="77777777" w:rsidR="004D0138" w:rsidRPr="00C57900" w:rsidRDefault="004D0138" w:rsidP="004D0138">
      <w:pPr>
        <w:pStyle w:val="REG-P0"/>
        <w:jc w:val="center"/>
        <w:rPr>
          <w:noProof w:val="0"/>
        </w:rPr>
      </w:pPr>
    </w:p>
    <w:p w14:paraId="16BE3AF9" w14:textId="5FFB30B9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1. </w:t>
      </w:r>
      <w:r w:rsidRPr="00C57900">
        <w:rPr>
          <w:noProof w:val="0"/>
        </w:rPr>
        <w:tab/>
        <w:t>Definitions</w:t>
      </w:r>
    </w:p>
    <w:p w14:paraId="1AE916D6" w14:textId="254C845F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2. </w:t>
      </w:r>
      <w:r w:rsidRPr="00C57900">
        <w:rPr>
          <w:noProof w:val="0"/>
        </w:rPr>
        <w:tab/>
        <w:t>Purpose of regulations</w:t>
      </w:r>
    </w:p>
    <w:p w14:paraId="7FC169B6" w14:textId="77777777" w:rsidR="004D0138" w:rsidRPr="00C57900" w:rsidRDefault="004D0138" w:rsidP="004D0138">
      <w:pPr>
        <w:pStyle w:val="REG-P0"/>
        <w:rPr>
          <w:noProof w:val="0"/>
        </w:rPr>
      </w:pPr>
    </w:p>
    <w:p w14:paraId="7B1DC1F1" w14:textId="77777777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lastRenderedPageBreak/>
        <w:t>PART 2</w:t>
      </w:r>
    </w:p>
    <w:p w14:paraId="3FA62F37" w14:textId="2170BC0F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t>SUSPENSION OF OPERATION OF PROVISIONS OF CERTAIN LAWS</w:t>
      </w:r>
    </w:p>
    <w:p w14:paraId="7CEB4AC3" w14:textId="77777777" w:rsidR="004D0138" w:rsidRPr="00C57900" w:rsidRDefault="004D0138" w:rsidP="004D0138">
      <w:pPr>
        <w:pStyle w:val="REG-P0"/>
        <w:jc w:val="center"/>
        <w:rPr>
          <w:noProof w:val="0"/>
        </w:rPr>
      </w:pPr>
    </w:p>
    <w:p w14:paraId="656E23C6" w14:textId="1F2793B8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3. </w:t>
      </w:r>
      <w:r w:rsidRPr="00C57900">
        <w:rPr>
          <w:noProof w:val="0"/>
        </w:rPr>
        <w:tab/>
        <w:t>Suspension of operation of provision of Employees Compensation Act, 1941</w:t>
      </w:r>
    </w:p>
    <w:p w14:paraId="4D5F581E" w14:textId="51B5F55C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4. </w:t>
      </w:r>
      <w:r w:rsidRPr="00C57900">
        <w:rPr>
          <w:noProof w:val="0"/>
        </w:rPr>
        <w:tab/>
        <w:t>Suspension of operation of certain provisions of Magistrates Court Act, 1944</w:t>
      </w:r>
    </w:p>
    <w:p w14:paraId="5DC45408" w14:textId="29002107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5. </w:t>
      </w:r>
      <w:r w:rsidRPr="00C57900">
        <w:rPr>
          <w:noProof w:val="0"/>
        </w:rPr>
        <w:tab/>
        <w:t>Suspension of operation provision of Price Control Act, 1964</w:t>
      </w:r>
    </w:p>
    <w:p w14:paraId="4FD8AEA4" w14:textId="69772D34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6. </w:t>
      </w:r>
      <w:r w:rsidRPr="00C57900">
        <w:rPr>
          <w:noProof w:val="0"/>
        </w:rPr>
        <w:tab/>
        <w:t>Suspension of time periods and time limits under Arbitration Act, 1965</w:t>
      </w:r>
    </w:p>
    <w:p w14:paraId="46B0AD75" w14:textId="6E196F11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7. </w:t>
      </w:r>
      <w:r w:rsidRPr="00C57900">
        <w:rPr>
          <w:noProof w:val="0"/>
        </w:rPr>
        <w:tab/>
        <w:t>Suspension of operation of certain provisions of Prescription Act, 1969</w:t>
      </w:r>
    </w:p>
    <w:p w14:paraId="02FB4038" w14:textId="60C6D45D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8. </w:t>
      </w:r>
      <w:r w:rsidRPr="00C57900">
        <w:rPr>
          <w:noProof w:val="0"/>
        </w:rPr>
        <w:tab/>
        <w:t>Suspension of operation of certain provisions of Criminal Procedure Act, 1977</w:t>
      </w:r>
    </w:p>
    <w:p w14:paraId="7BDB483B" w14:textId="559C0CA6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9. </w:t>
      </w:r>
      <w:r w:rsidRPr="00C57900">
        <w:rPr>
          <w:noProof w:val="0"/>
        </w:rPr>
        <w:tab/>
        <w:t>Suspension of operation of certain provisions of Supreme Court Act, 1990</w:t>
      </w:r>
    </w:p>
    <w:p w14:paraId="266EFFDD" w14:textId="4C76FB8C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10. </w:t>
      </w:r>
      <w:r w:rsidRPr="00C57900">
        <w:rPr>
          <w:noProof w:val="0"/>
        </w:rPr>
        <w:tab/>
        <w:t>Suspension of operation of certain provisions of High Court Act, 1990</w:t>
      </w:r>
    </w:p>
    <w:p w14:paraId="2D9C30B2" w14:textId="3DF00C31" w:rsidR="004D0138" w:rsidRPr="00C57900" w:rsidRDefault="004D0138" w:rsidP="004D0138">
      <w:pPr>
        <w:pStyle w:val="AS-P0"/>
        <w:ind w:left="567" w:hanging="567"/>
        <w:rPr>
          <w:noProof w:val="0"/>
        </w:rPr>
      </w:pPr>
      <w:r w:rsidRPr="00C57900">
        <w:rPr>
          <w:noProof w:val="0"/>
        </w:rPr>
        <w:t>11.</w:t>
      </w:r>
      <w:r w:rsidRPr="00C57900">
        <w:rPr>
          <w:noProof w:val="0"/>
        </w:rPr>
        <w:tab/>
        <w:t>Suspension of time periods and time limits under Minerals (Prospecting and Mining) Act, 1992</w:t>
      </w:r>
    </w:p>
    <w:p w14:paraId="5C04E8B7" w14:textId="5A39A57A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12. </w:t>
      </w:r>
      <w:r w:rsidRPr="00C57900">
        <w:rPr>
          <w:noProof w:val="0"/>
        </w:rPr>
        <w:tab/>
        <w:t>Suspension of operation of certain provisions of Social Security Act, 1994</w:t>
      </w:r>
    </w:p>
    <w:p w14:paraId="6C5A3946" w14:textId="31A4B6BD" w:rsidR="004D0138" w:rsidRPr="00C57900" w:rsidRDefault="004D0138" w:rsidP="004D0138">
      <w:pPr>
        <w:pStyle w:val="REG-P0"/>
        <w:ind w:left="567" w:hanging="567"/>
        <w:rPr>
          <w:noProof w:val="0"/>
        </w:rPr>
      </w:pPr>
      <w:r w:rsidRPr="00C57900">
        <w:rPr>
          <w:noProof w:val="0"/>
        </w:rPr>
        <w:t xml:space="preserve">13. </w:t>
      </w:r>
      <w:r w:rsidRPr="00C57900">
        <w:rPr>
          <w:noProof w:val="0"/>
        </w:rPr>
        <w:tab/>
        <w:t>Suspension of the operation of certain provisions of Agricultural (Commercial) Land Reform Act, 1995</w:t>
      </w:r>
    </w:p>
    <w:p w14:paraId="5C542ECF" w14:textId="71814934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14. </w:t>
      </w:r>
      <w:r w:rsidRPr="00C57900">
        <w:rPr>
          <w:noProof w:val="0"/>
        </w:rPr>
        <w:tab/>
        <w:t>Suspension of operation of certain provisions of Public Service Act, 1995</w:t>
      </w:r>
    </w:p>
    <w:p w14:paraId="2494A91F" w14:textId="017240E1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15. </w:t>
      </w:r>
      <w:r w:rsidRPr="00C57900">
        <w:rPr>
          <w:noProof w:val="0"/>
        </w:rPr>
        <w:tab/>
        <w:t>Suspension of operation of provision of Identification Act, 1996</w:t>
      </w:r>
    </w:p>
    <w:p w14:paraId="7628CFA4" w14:textId="0D369C97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16. </w:t>
      </w:r>
      <w:r w:rsidRPr="00C57900">
        <w:rPr>
          <w:noProof w:val="0"/>
        </w:rPr>
        <w:tab/>
        <w:t>Suspension of operation of certain provisions of Liquor Act, 1998</w:t>
      </w:r>
    </w:p>
    <w:p w14:paraId="16B2CE6D" w14:textId="0C907149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17. </w:t>
      </w:r>
      <w:r w:rsidRPr="00C57900">
        <w:rPr>
          <w:noProof w:val="0"/>
        </w:rPr>
        <w:tab/>
        <w:t>Suspension of operation of certain provisions of Standards Act, 2005</w:t>
      </w:r>
    </w:p>
    <w:p w14:paraId="64A5EB36" w14:textId="681EE1FF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18. </w:t>
      </w:r>
      <w:r w:rsidRPr="00C57900">
        <w:rPr>
          <w:noProof w:val="0"/>
        </w:rPr>
        <w:tab/>
        <w:t>Suspension of operation of certain provisions of Environmental Management Act, 2007</w:t>
      </w:r>
    </w:p>
    <w:p w14:paraId="4C3D589F" w14:textId="757F0915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19. </w:t>
      </w:r>
      <w:r w:rsidRPr="00C57900">
        <w:rPr>
          <w:noProof w:val="0"/>
        </w:rPr>
        <w:tab/>
        <w:t>Suspension of operation of certain provisions of Labour Act, 2007</w:t>
      </w:r>
    </w:p>
    <w:p w14:paraId="687DBC14" w14:textId="6BEE7DCE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20. </w:t>
      </w:r>
      <w:r w:rsidRPr="00C57900">
        <w:rPr>
          <w:noProof w:val="0"/>
        </w:rPr>
        <w:tab/>
        <w:t>Suspension of operation of provision of Correctional Service Act, 2012</w:t>
      </w:r>
    </w:p>
    <w:p w14:paraId="3AA52FD2" w14:textId="6158526D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21. </w:t>
      </w:r>
      <w:r w:rsidRPr="00C57900">
        <w:rPr>
          <w:noProof w:val="0"/>
        </w:rPr>
        <w:tab/>
        <w:t>Suspension of operation of certain provisions of Electoral Act, 2014</w:t>
      </w:r>
    </w:p>
    <w:p w14:paraId="6E285BFC" w14:textId="5C456027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22. </w:t>
      </w:r>
      <w:r w:rsidRPr="00C57900">
        <w:rPr>
          <w:noProof w:val="0"/>
        </w:rPr>
        <w:tab/>
        <w:t>Suspension of operation of certain provisions of Public Procurement Act, 2015</w:t>
      </w:r>
    </w:p>
    <w:p w14:paraId="6D652BBE" w14:textId="77777777" w:rsidR="004D0138" w:rsidRPr="00C57900" w:rsidRDefault="004D0138" w:rsidP="004D0138">
      <w:pPr>
        <w:pStyle w:val="REG-P0"/>
        <w:rPr>
          <w:noProof w:val="0"/>
        </w:rPr>
      </w:pPr>
    </w:p>
    <w:p w14:paraId="1D5DC471" w14:textId="39EA5254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t>PART 3</w:t>
      </w:r>
    </w:p>
    <w:p w14:paraId="3145DA20" w14:textId="77777777" w:rsidR="004D0138" w:rsidRPr="00C57900" w:rsidRDefault="004D0138" w:rsidP="004D0138">
      <w:pPr>
        <w:pStyle w:val="REG-P0"/>
        <w:jc w:val="center"/>
        <w:rPr>
          <w:noProof w:val="0"/>
        </w:rPr>
      </w:pPr>
      <w:r w:rsidRPr="00C57900">
        <w:rPr>
          <w:noProof w:val="0"/>
        </w:rPr>
        <w:t>GENERAL PROVISIONS RELATING TO TIME PERIODS AND RELATED MATTERS</w:t>
      </w:r>
    </w:p>
    <w:p w14:paraId="55887FE5" w14:textId="77777777" w:rsidR="004D0138" w:rsidRPr="00C57900" w:rsidRDefault="004D0138" w:rsidP="004D0138">
      <w:pPr>
        <w:pStyle w:val="REG-P0"/>
        <w:rPr>
          <w:noProof w:val="0"/>
        </w:rPr>
      </w:pPr>
    </w:p>
    <w:p w14:paraId="5FCDC481" w14:textId="7F2AD7F6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23. </w:t>
      </w:r>
      <w:r w:rsidRPr="00C57900">
        <w:rPr>
          <w:noProof w:val="0"/>
        </w:rPr>
        <w:tab/>
        <w:t>Provisions relating to expiry of licenses, permits and other authorisations</w:t>
      </w:r>
    </w:p>
    <w:p w14:paraId="73F8829E" w14:textId="6550BBC2" w:rsidR="004D0138" w:rsidRPr="00C57900" w:rsidRDefault="004D0138" w:rsidP="004D0138">
      <w:pPr>
        <w:pStyle w:val="REG-P0"/>
        <w:rPr>
          <w:noProof w:val="0"/>
        </w:rPr>
      </w:pPr>
      <w:r w:rsidRPr="00C57900">
        <w:rPr>
          <w:noProof w:val="0"/>
        </w:rPr>
        <w:t xml:space="preserve">24. </w:t>
      </w:r>
      <w:r w:rsidRPr="00C57900">
        <w:rPr>
          <w:noProof w:val="0"/>
        </w:rPr>
        <w:tab/>
        <w:t>Suspension of time periods or time limits for institution of legal proceedings</w:t>
      </w:r>
    </w:p>
    <w:p w14:paraId="72F4CD4E" w14:textId="37D88C55" w:rsidR="00B6044E" w:rsidRPr="00C57900" w:rsidRDefault="004D0138" w:rsidP="004D0138">
      <w:pPr>
        <w:pStyle w:val="REG-P0"/>
        <w:rPr>
          <w:noProof w:val="0"/>
        </w:rPr>
      </w:pPr>
      <w:r w:rsidRPr="00C57900">
        <w:rPr>
          <w:rFonts w:eastAsiaTheme="minorHAnsi"/>
          <w:noProof w:val="0"/>
        </w:rPr>
        <w:t xml:space="preserve">25. </w:t>
      </w:r>
      <w:r w:rsidRPr="00C57900">
        <w:rPr>
          <w:rFonts w:eastAsiaTheme="minorHAnsi"/>
          <w:noProof w:val="0"/>
        </w:rPr>
        <w:tab/>
        <w:t>Validity of actions taken prior to suspension of operation of provisions of certain laws</w:t>
      </w:r>
    </w:p>
    <w:p w14:paraId="234AA8D8" w14:textId="77777777" w:rsidR="007C7231" w:rsidRPr="00C57900" w:rsidRDefault="007C7231" w:rsidP="007C7231">
      <w:pPr>
        <w:pStyle w:val="REG-H1a"/>
        <w:pBdr>
          <w:bottom w:val="single" w:sz="4" w:space="1" w:color="auto"/>
        </w:pBdr>
        <w:rPr>
          <w:noProof w:val="0"/>
        </w:rPr>
      </w:pPr>
    </w:p>
    <w:p w14:paraId="023C21BE" w14:textId="77777777" w:rsidR="007C7231" w:rsidRPr="00C57900" w:rsidRDefault="007C7231" w:rsidP="007C7231">
      <w:pPr>
        <w:pStyle w:val="REG-H1a"/>
        <w:rPr>
          <w:noProof w:val="0"/>
        </w:rPr>
      </w:pPr>
    </w:p>
    <w:p w14:paraId="4ED1BD12" w14:textId="77777777" w:rsidR="00715F27" w:rsidRPr="00C57900" w:rsidRDefault="00715F27" w:rsidP="00CF25DF">
      <w:pPr>
        <w:pStyle w:val="REG-P0"/>
        <w:rPr>
          <w:noProof w:val="0"/>
        </w:rPr>
      </w:pPr>
    </w:p>
    <w:p w14:paraId="04B03327" w14:textId="77777777" w:rsidR="00172E03" w:rsidRPr="00C57900" w:rsidRDefault="00172E03" w:rsidP="00172E03">
      <w:pPr>
        <w:pStyle w:val="REG-P0"/>
        <w:jc w:val="center"/>
        <w:rPr>
          <w:noProof w:val="0"/>
        </w:rPr>
      </w:pPr>
      <w:r w:rsidRPr="00C57900">
        <w:rPr>
          <w:noProof w:val="0"/>
        </w:rPr>
        <w:t>PART 1</w:t>
      </w:r>
    </w:p>
    <w:p w14:paraId="76A713C4" w14:textId="62CBBAD6" w:rsidR="00172E03" w:rsidRPr="00C57900" w:rsidRDefault="00172E03" w:rsidP="00172E03">
      <w:pPr>
        <w:pStyle w:val="REG-P0"/>
        <w:jc w:val="center"/>
        <w:rPr>
          <w:noProof w:val="0"/>
        </w:rPr>
      </w:pPr>
      <w:r w:rsidRPr="00C57900">
        <w:rPr>
          <w:noProof w:val="0"/>
        </w:rPr>
        <w:t>PRELIMINARY MATTERS</w:t>
      </w:r>
    </w:p>
    <w:p w14:paraId="3CCB9A0E" w14:textId="77777777" w:rsidR="00172E03" w:rsidRPr="00C57900" w:rsidRDefault="00172E03" w:rsidP="00172E03">
      <w:pPr>
        <w:pStyle w:val="REG-P0"/>
        <w:jc w:val="center"/>
        <w:rPr>
          <w:noProof w:val="0"/>
        </w:rPr>
      </w:pPr>
    </w:p>
    <w:p w14:paraId="02AE33AD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Definitions</w:t>
      </w:r>
    </w:p>
    <w:p w14:paraId="07DD14A8" w14:textId="77777777" w:rsidR="00172E03" w:rsidRPr="00C57900" w:rsidRDefault="00172E03" w:rsidP="00172E03">
      <w:pPr>
        <w:pStyle w:val="AS-P1"/>
        <w:rPr>
          <w:b/>
          <w:bCs/>
          <w:noProof w:val="0"/>
        </w:rPr>
      </w:pPr>
    </w:p>
    <w:p w14:paraId="797C13BC" w14:textId="173C7885" w:rsidR="00172E03" w:rsidRPr="00C57900" w:rsidRDefault="00172E03" w:rsidP="00172E03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1.</w:t>
      </w:r>
      <w:r w:rsidRPr="00C57900">
        <w:rPr>
          <w:bCs/>
          <w:noProof w:val="0"/>
        </w:rPr>
        <w:t xml:space="preserve"> </w:t>
      </w:r>
      <w:r w:rsidRPr="00C57900">
        <w:rPr>
          <w:bCs/>
          <w:noProof w:val="0"/>
        </w:rPr>
        <w:tab/>
      </w:r>
      <w:r w:rsidRPr="00C57900">
        <w:rPr>
          <w:noProof w:val="0"/>
        </w:rPr>
        <w:t>In these regulations a word or an expression to which a meaning has been given in the Regulations or in an affected law bears that meaning, and unless the context indicates otherwise -</w:t>
      </w:r>
    </w:p>
    <w:p w14:paraId="1D9199BA" w14:textId="77777777" w:rsidR="00172E03" w:rsidRPr="00C57900" w:rsidRDefault="00172E03" w:rsidP="00172E03">
      <w:pPr>
        <w:pStyle w:val="REG-P0"/>
        <w:rPr>
          <w:noProof w:val="0"/>
        </w:rPr>
      </w:pPr>
    </w:p>
    <w:p w14:paraId="3D9EF7CD" w14:textId="3F3EB9BA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“affected law” means any law whose provisions are suspended or in any way affected by any provision of a regulation made under these regulations;</w:t>
      </w:r>
    </w:p>
    <w:p w14:paraId="6467F29A" w14:textId="77777777" w:rsidR="00172E03" w:rsidRPr="00C57900" w:rsidRDefault="00172E03" w:rsidP="00172E03">
      <w:pPr>
        <w:pStyle w:val="REG-P0"/>
        <w:rPr>
          <w:noProof w:val="0"/>
        </w:rPr>
      </w:pPr>
    </w:p>
    <w:p w14:paraId="16954A3E" w14:textId="77777777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“direction” means direction issued by the Chief Justice under regulation 13 of the Regulations;</w:t>
      </w:r>
    </w:p>
    <w:p w14:paraId="6A044F31" w14:textId="77777777" w:rsidR="00172E03" w:rsidRPr="00C57900" w:rsidRDefault="00172E03" w:rsidP="00172E03">
      <w:pPr>
        <w:pStyle w:val="REG-P0"/>
        <w:rPr>
          <w:noProof w:val="0"/>
        </w:rPr>
      </w:pPr>
    </w:p>
    <w:p w14:paraId="64911EE1" w14:textId="115200A1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lastRenderedPageBreak/>
        <w:t>“period of lockdown” means the period of lockdown referred to in Regulation 3 of the Regulations,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>and includes the period of lockdown, commencing at 14:00 on 28 March 2020 and ending at 23:59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>on 17 April 2020, that was imposed prior to the amendments to the Regulations;</w:t>
      </w:r>
    </w:p>
    <w:p w14:paraId="11EED491" w14:textId="77777777" w:rsidR="00F52249" w:rsidRPr="00C57900" w:rsidRDefault="00F52249" w:rsidP="00172E03">
      <w:pPr>
        <w:pStyle w:val="REG-P0"/>
        <w:rPr>
          <w:noProof w:val="0"/>
        </w:rPr>
      </w:pPr>
    </w:p>
    <w:p w14:paraId="6375CEB9" w14:textId="64920524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“State of Emergency” means the State of Emergency that was declared by the President by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>Proclamation No. 7 of 18 March of 2020, and which came into effect on 17 March 2020;</w:t>
      </w:r>
    </w:p>
    <w:p w14:paraId="50DC2426" w14:textId="77777777" w:rsidR="00F52249" w:rsidRPr="00C57900" w:rsidRDefault="00F52249" w:rsidP="00172E03">
      <w:pPr>
        <w:pStyle w:val="REG-P0"/>
        <w:rPr>
          <w:noProof w:val="0"/>
        </w:rPr>
      </w:pPr>
    </w:p>
    <w:p w14:paraId="451B1607" w14:textId="3CAC2DAB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“the Regulations” means the State of Emergency-COVID-19 Regulations published under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>Proclamation No. 9 of 28 March of 2020.</w:t>
      </w:r>
    </w:p>
    <w:p w14:paraId="3460D97B" w14:textId="77777777" w:rsidR="00F52249" w:rsidRPr="00C57900" w:rsidRDefault="00F52249" w:rsidP="00172E03">
      <w:pPr>
        <w:pStyle w:val="REG-P0"/>
        <w:rPr>
          <w:noProof w:val="0"/>
        </w:rPr>
      </w:pPr>
    </w:p>
    <w:p w14:paraId="3B28D53F" w14:textId="024FA58E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Purpose of regulations</w:t>
      </w:r>
    </w:p>
    <w:p w14:paraId="448EDF8C" w14:textId="77777777" w:rsidR="00F52249" w:rsidRPr="00C57900" w:rsidRDefault="00F52249" w:rsidP="00172E03">
      <w:pPr>
        <w:pStyle w:val="REG-P0"/>
        <w:rPr>
          <w:b/>
          <w:bCs/>
          <w:noProof w:val="0"/>
        </w:rPr>
      </w:pPr>
    </w:p>
    <w:p w14:paraId="2889AF66" w14:textId="4E330D13" w:rsidR="00172E03" w:rsidRPr="00C57900" w:rsidRDefault="00172E03" w:rsidP="00F5224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2.</w:t>
      </w:r>
      <w:r w:rsidRPr="00C57900">
        <w:rPr>
          <w:bCs/>
          <w:noProof w:val="0"/>
        </w:rPr>
        <w:t xml:space="preserve"> </w:t>
      </w:r>
      <w:r w:rsidR="00F52249" w:rsidRPr="00C57900">
        <w:rPr>
          <w:noProof w:val="0"/>
        </w:rPr>
        <w:tab/>
      </w:r>
      <w:r w:rsidRPr="00C57900">
        <w:rPr>
          <w:noProof w:val="0"/>
        </w:rPr>
        <w:t>The purpose of these regulations is to -</w:t>
      </w:r>
    </w:p>
    <w:p w14:paraId="1D00656C" w14:textId="77777777" w:rsidR="00F52249" w:rsidRPr="00C57900" w:rsidRDefault="00F52249" w:rsidP="00F52249">
      <w:pPr>
        <w:pStyle w:val="AS-Pa"/>
        <w:rPr>
          <w:noProof w:val="0"/>
        </w:rPr>
      </w:pPr>
    </w:p>
    <w:p w14:paraId="451AA9E8" w14:textId="30A916F5" w:rsidR="00172E03" w:rsidRPr="00C57900" w:rsidRDefault="00172E03" w:rsidP="00F52249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F52249" w:rsidRPr="00C57900">
        <w:rPr>
          <w:noProof w:val="0"/>
        </w:rPr>
        <w:tab/>
      </w:r>
      <w:r w:rsidRPr="00C57900">
        <w:rPr>
          <w:noProof w:val="0"/>
        </w:rPr>
        <w:t>suspend the operation of provisions of certain laws; and</w:t>
      </w:r>
    </w:p>
    <w:p w14:paraId="61E28E18" w14:textId="77777777" w:rsidR="00F52249" w:rsidRPr="00C57900" w:rsidRDefault="00F52249" w:rsidP="00F52249">
      <w:pPr>
        <w:pStyle w:val="AS-Pa"/>
        <w:rPr>
          <w:noProof w:val="0"/>
        </w:rPr>
      </w:pPr>
    </w:p>
    <w:p w14:paraId="2AF4F88F" w14:textId="080D0223" w:rsidR="00172E03" w:rsidRPr="00C57900" w:rsidRDefault="00172E03" w:rsidP="00F52249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F52249" w:rsidRPr="00C57900">
        <w:rPr>
          <w:noProof w:val="0"/>
        </w:rPr>
        <w:tab/>
      </w:r>
      <w:r w:rsidRPr="00C57900">
        <w:rPr>
          <w:noProof w:val="0"/>
        </w:rPr>
        <w:t>deal with incidental matters arising from the suspension of the operation of the laws,</w:t>
      </w:r>
    </w:p>
    <w:p w14:paraId="7617AA3D" w14:textId="77777777" w:rsidR="00F52249" w:rsidRPr="00C57900" w:rsidRDefault="00F52249" w:rsidP="00172E03">
      <w:pPr>
        <w:pStyle w:val="REG-P0"/>
        <w:rPr>
          <w:noProof w:val="0"/>
        </w:rPr>
      </w:pPr>
    </w:p>
    <w:p w14:paraId="4CEB569D" w14:textId="552088D1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by the President pursuant to Article 26(5)(b) of the Namibian Constitution, subject to such conditions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 xml:space="preserve">as are reasonably justifiable, </w:t>
      </w:r>
      <w:proofErr w:type="gramStart"/>
      <w:r w:rsidRPr="00C57900">
        <w:rPr>
          <w:noProof w:val="0"/>
        </w:rPr>
        <w:t>for the purpose of</w:t>
      </w:r>
      <w:proofErr w:type="gramEnd"/>
      <w:r w:rsidRPr="00C57900">
        <w:rPr>
          <w:noProof w:val="0"/>
        </w:rPr>
        <w:t xml:space="preserve"> combating, preventing and suppressing the spread</w:t>
      </w:r>
      <w:r w:rsidR="00F52249" w:rsidRPr="00C57900">
        <w:rPr>
          <w:noProof w:val="0"/>
        </w:rPr>
        <w:t xml:space="preserve"> </w:t>
      </w:r>
      <w:r w:rsidRPr="00C57900">
        <w:rPr>
          <w:noProof w:val="0"/>
        </w:rPr>
        <w:t>of COVID-19, for the duration of the period of lockdown or the State of Emergency, as applicable.</w:t>
      </w:r>
    </w:p>
    <w:p w14:paraId="5C2DA599" w14:textId="77777777" w:rsidR="00F52249" w:rsidRPr="00C57900" w:rsidRDefault="00F52249" w:rsidP="00172E03">
      <w:pPr>
        <w:pStyle w:val="REG-P0"/>
        <w:rPr>
          <w:noProof w:val="0"/>
        </w:rPr>
      </w:pPr>
    </w:p>
    <w:p w14:paraId="7B66B4FA" w14:textId="77777777" w:rsidR="00172E03" w:rsidRPr="00C57900" w:rsidRDefault="00172E03" w:rsidP="00F52249">
      <w:pPr>
        <w:pStyle w:val="REG-P0"/>
        <w:jc w:val="center"/>
        <w:rPr>
          <w:noProof w:val="0"/>
        </w:rPr>
      </w:pPr>
      <w:r w:rsidRPr="00C57900">
        <w:rPr>
          <w:noProof w:val="0"/>
        </w:rPr>
        <w:t>PART 2</w:t>
      </w:r>
    </w:p>
    <w:p w14:paraId="2E39C2E6" w14:textId="15BCB782" w:rsidR="00172E03" w:rsidRPr="00C57900" w:rsidRDefault="00172E03" w:rsidP="00F52249">
      <w:pPr>
        <w:pStyle w:val="REG-P0"/>
        <w:jc w:val="center"/>
        <w:rPr>
          <w:noProof w:val="0"/>
        </w:rPr>
      </w:pPr>
      <w:r w:rsidRPr="00C57900">
        <w:rPr>
          <w:noProof w:val="0"/>
        </w:rPr>
        <w:t>SUSPENSION OF OPERATION OF PROVISIONS OF CERTAIN LAWS</w:t>
      </w:r>
    </w:p>
    <w:p w14:paraId="03D8C1A5" w14:textId="77777777" w:rsidR="00F52249" w:rsidRPr="00C57900" w:rsidRDefault="00F52249" w:rsidP="00F52249">
      <w:pPr>
        <w:pStyle w:val="REG-P0"/>
        <w:jc w:val="center"/>
        <w:rPr>
          <w:noProof w:val="0"/>
        </w:rPr>
      </w:pPr>
    </w:p>
    <w:p w14:paraId="78F6B091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provision of Employees’ Compensation Act, 1941</w:t>
      </w:r>
    </w:p>
    <w:p w14:paraId="77EE889A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06A6BB52" w14:textId="0A53B7AA" w:rsidR="00172E03" w:rsidRPr="00C57900" w:rsidRDefault="00172E03" w:rsidP="006E4BE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3</w:t>
      </w:r>
      <w:r w:rsidRPr="00C57900">
        <w:rPr>
          <w:b/>
          <w:noProof w:val="0"/>
        </w:rPr>
        <w:t>.</w:t>
      </w:r>
      <w:r w:rsidRPr="00C57900">
        <w:rPr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The provisions of section 94(2) of the Employees’ Compensation Act, 1941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 xml:space="preserve">(Act No. 30 of 1941), which require the Minister to publish a notice in the </w:t>
      </w:r>
      <w:r w:rsidRPr="00C57900">
        <w:rPr>
          <w:i/>
          <w:iCs/>
          <w:noProof w:val="0"/>
        </w:rPr>
        <w:t xml:space="preserve">Gazette </w:t>
      </w:r>
      <w:r w:rsidRPr="00C57900">
        <w:rPr>
          <w:noProof w:val="0"/>
        </w:rPr>
        <w:t>-</w:t>
      </w:r>
    </w:p>
    <w:p w14:paraId="5846E285" w14:textId="77777777" w:rsidR="006E4BE9" w:rsidRPr="00C57900" w:rsidRDefault="006E4BE9" w:rsidP="00172E03">
      <w:pPr>
        <w:pStyle w:val="REG-P0"/>
        <w:rPr>
          <w:noProof w:val="0"/>
        </w:rPr>
      </w:pPr>
    </w:p>
    <w:p w14:paraId="456CF3FB" w14:textId="4F37FC51" w:rsidR="00172E03" w:rsidRPr="00C57900" w:rsidRDefault="00172E03" w:rsidP="006E4BE9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about his or her intention to publish a notice amending the Schedule; and</w:t>
      </w:r>
    </w:p>
    <w:p w14:paraId="31D78C30" w14:textId="77777777" w:rsidR="006E4BE9" w:rsidRPr="00C57900" w:rsidRDefault="006E4BE9" w:rsidP="006E4BE9">
      <w:pPr>
        <w:pStyle w:val="AS-Pa"/>
        <w:rPr>
          <w:noProof w:val="0"/>
        </w:rPr>
      </w:pPr>
    </w:p>
    <w:p w14:paraId="7FD8D10D" w14:textId="0D038C3E" w:rsidR="00172E03" w:rsidRPr="00C57900" w:rsidRDefault="00172E03" w:rsidP="006E4BE9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inviting persons to lodge objections to the notice,</w:t>
      </w:r>
    </w:p>
    <w:p w14:paraId="5C27CDEF" w14:textId="77777777" w:rsidR="006E4BE9" w:rsidRPr="00C57900" w:rsidRDefault="006E4BE9" w:rsidP="006E4BE9">
      <w:pPr>
        <w:pStyle w:val="AS-Pa"/>
        <w:rPr>
          <w:noProof w:val="0"/>
        </w:rPr>
      </w:pPr>
    </w:p>
    <w:p w14:paraId="09A33DD1" w14:textId="7B4E82AE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three months prior to the publication of the final notice, are suspended for the duration of the period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lockdown.</w:t>
      </w:r>
    </w:p>
    <w:p w14:paraId="46D0AE88" w14:textId="77777777" w:rsidR="006E4BE9" w:rsidRPr="00C57900" w:rsidRDefault="006E4BE9" w:rsidP="00172E03">
      <w:pPr>
        <w:pStyle w:val="REG-P0"/>
        <w:rPr>
          <w:noProof w:val="0"/>
        </w:rPr>
      </w:pPr>
    </w:p>
    <w:p w14:paraId="62171E10" w14:textId="77B40876" w:rsidR="00172E03" w:rsidRPr="00C57900" w:rsidRDefault="00172E03" w:rsidP="001C08A0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 and commences after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50B581B7" w14:textId="77777777" w:rsidR="006E4BE9" w:rsidRPr="00C57900" w:rsidRDefault="006E4BE9" w:rsidP="00172E03">
      <w:pPr>
        <w:pStyle w:val="REG-P0"/>
        <w:rPr>
          <w:noProof w:val="0"/>
        </w:rPr>
      </w:pPr>
    </w:p>
    <w:p w14:paraId="2BE9305E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Magistrates Court Act, 1944</w:t>
      </w:r>
    </w:p>
    <w:p w14:paraId="23926515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0B6B3CDC" w14:textId="5C1364BC" w:rsidR="00172E03" w:rsidRPr="00C57900" w:rsidRDefault="00172E03" w:rsidP="006E4BE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4.</w:t>
      </w:r>
      <w:r w:rsidRPr="00C57900">
        <w:rPr>
          <w:bCs/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The procedures and time periods specified in the Rules of Court published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under Government Notice No. R.1108 of 21 June 1968, are suspended for the duration of the period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lockdown.</w:t>
      </w:r>
    </w:p>
    <w:p w14:paraId="6F0C648C" w14:textId="77777777" w:rsidR="006E4BE9" w:rsidRPr="00C57900" w:rsidRDefault="006E4BE9" w:rsidP="006E4BE9">
      <w:pPr>
        <w:pStyle w:val="AS-P1"/>
        <w:rPr>
          <w:noProof w:val="0"/>
        </w:rPr>
      </w:pPr>
    </w:p>
    <w:p w14:paraId="4889BBA4" w14:textId="4822B15E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Despite subregulation (1), the Chief Justice may, for the duration of the period of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lockdown, issue directions in relation to procedures and time periods applicable in the magistrates’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courts.</w:t>
      </w:r>
    </w:p>
    <w:p w14:paraId="75FB3C89" w14:textId="77777777" w:rsidR="006E4BE9" w:rsidRPr="00C57900" w:rsidRDefault="006E4BE9" w:rsidP="006E4BE9">
      <w:pPr>
        <w:pStyle w:val="AS-P1"/>
        <w:rPr>
          <w:noProof w:val="0"/>
        </w:rPr>
      </w:pPr>
    </w:p>
    <w:p w14:paraId="2B8065DC" w14:textId="2D140075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lastRenderedPageBreak/>
        <w:t xml:space="preserve">(3)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 and commences after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736250BB" w14:textId="77777777" w:rsidR="006E4BE9" w:rsidRPr="00C57900" w:rsidRDefault="006E4BE9" w:rsidP="006E4BE9">
      <w:pPr>
        <w:pStyle w:val="AS-P1"/>
        <w:rPr>
          <w:noProof w:val="0"/>
        </w:rPr>
      </w:pPr>
    </w:p>
    <w:p w14:paraId="53C72256" w14:textId="16D13FEB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t xml:space="preserve">(4)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The operation of subsection (5) of section 25 of the Act, relating to approval by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Cabinet, and of subsection (6) of that section, relating to the tabling of the alteration of rules of court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in Parliament, are suspended for the duration of the period of lockdown.</w:t>
      </w:r>
    </w:p>
    <w:p w14:paraId="748DE153" w14:textId="77777777" w:rsidR="006E4BE9" w:rsidRPr="00C57900" w:rsidRDefault="006E4BE9" w:rsidP="00172E03">
      <w:pPr>
        <w:pStyle w:val="REG-P0"/>
        <w:rPr>
          <w:noProof w:val="0"/>
        </w:rPr>
      </w:pPr>
    </w:p>
    <w:p w14:paraId="197D2C24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provision of Price Control Act, 1964</w:t>
      </w:r>
    </w:p>
    <w:p w14:paraId="18BF45ED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6F6FC045" w14:textId="408EAC87" w:rsidR="00172E03" w:rsidRPr="00C57900" w:rsidRDefault="00172E03" w:rsidP="001C08A0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5.</w:t>
      </w:r>
      <w:r w:rsidRPr="00C57900">
        <w:rPr>
          <w:bCs/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The Minister may, despite section 2 of the Price Control Act, 1964 (Act No. 25 of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1964) that requires the Minister to appoint a Price Controller subject to the laws governing the public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service, appoint a Price Controller for the duration of the period of lockdown, without complying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with that requirement.</w:t>
      </w:r>
    </w:p>
    <w:p w14:paraId="120F18E9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2D3003F0" w14:textId="5F927E96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time periods and time limits under Arbitration Act, 1965</w:t>
      </w:r>
    </w:p>
    <w:p w14:paraId="02908F16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2613E52E" w14:textId="0591B976" w:rsidR="00172E03" w:rsidRPr="00C57900" w:rsidRDefault="00172E03" w:rsidP="006E4BE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6.</w:t>
      </w:r>
      <w:r w:rsidRPr="00C57900">
        <w:rPr>
          <w:bCs/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-</w:t>
      </w:r>
    </w:p>
    <w:p w14:paraId="701511A6" w14:textId="77777777" w:rsidR="006E4BE9" w:rsidRPr="00C57900" w:rsidRDefault="006E4BE9" w:rsidP="00172E03">
      <w:pPr>
        <w:pStyle w:val="REG-P0"/>
        <w:rPr>
          <w:noProof w:val="0"/>
        </w:rPr>
      </w:pPr>
    </w:p>
    <w:p w14:paraId="644BEB21" w14:textId="65DA5A2A" w:rsidR="00172E03" w:rsidRPr="00C57900" w:rsidRDefault="00172E03" w:rsidP="006E4BE9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that is required for the completion of any process; or</w:t>
      </w:r>
    </w:p>
    <w:p w14:paraId="04C1E4BD" w14:textId="77777777" w:rsidR="006E4BE9" w:rsidRPr="00C57900" w:rsidRDefault="006E4BE9" w:rsidP="006E4BE9">
      <w:pPr>
        <w:pStyle w:val="AS-Pa"/>
        <w:rPr>
          <w:noProof w:val="0"/>
        </w:rPr>
      </w:pPr>
    </w:p>
    <w:p w14:paraId="4F882D86" w14:textId="5E0AAFBD" w:rsidR="00172E03" w:rsidRPr="00C57900" w:rsidRDefault="00172E03" w:rsidP="006E4BE9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within which anything is required to be done,</w:t>
      </w:r>
    </w:p>
    <w:p w14:paraId="5B04C006" w14:textId="77777777" w:rsidR="006E4BE9" w:rsidRPr="00C57900" w:rsidRDefault="006E4BE9" w:rsidP="006E4BE9">
      <w:pPr>
        <w:pStyle w:val="AS-Pa"/>
        <w:rPr>
          <w:noProof w:val="0"/>
        </w:rPr>
      </w:pPr>
    </w:p>
    <w:p w14:paraId="696F9563" w14:textId="4718EC80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in terms of the Arbitration Act, 1965 (Act No. 42 of 1965), is suspended for the duration of the period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lockdown.</w:t>
      </w:r>
    </w:p>
    <w:p w14:paraId="2235D593" w14:textId="77777777" w:rsidR="006E4BE9" w:rsidRPr="00C57900" w:rsidRDefault="006E4BE9" w:rsidP="00172E03">
      <w:pPr>
        <w:pStyle w:val="REG-P0"/>
        <w:rPr>
          <w:noProof w:val="0"/>
        </w:rPr>
      </w:pPr>
    </w:p>
    <w:p w14:paraId="11FD5C75" w14:textId="1BB34CC9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4895820D" w14:textId="77777777" w:rsidR="006E4BE9" w:rsidRPr="00C57900" w:rsidRDefault="006E4BE9" w:rsidP="00172E03">
      <w:pPr>
        <w:pStyle w:val="REG-P0"/>
        <w:rPr>
          <w:noProof w:val="0"/>
        </w:rPr>
      </w:pPr>
    </w:p>
    <w:p w14:paraId="3FD0B7CA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Prescription Act, 1969</w:t>
      </w:r>
    </w:p>
    <w:p w14:paraId="189CB5ED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0843B64A" w14:textId="6DF051CB" w:rsidR="00172E03" w:rsidRPr="00C57900" w:rsidRDefault="00172E03" w:rsidP="006E4BE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7</w:t>
      </w:r>
      <w:r w:rsidRPr="00C57900">
        <w:rPr>
          <w:b/>
          <w:noProof w:val="0"/>
        </w:rPr>
        <w:t>.</w:t>
      </w:r>
      <w:r w:rsidRPr="00C57900">
        <w:rPr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Despite anything to the contrary in the Prescription Act, 1969 (Act No. 68 of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1969), the running of prescription under any provision of that Act is deemed to be interrupted during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duration of the period of lockdown.</w:t>
      </w:r>
    </w:p>
    <w:p w14:paraId="52898C5B" w14:textId="77777777" w:rsidR="006E4BE9" w:rsidRPr="00C57900" w:rsidRDefault="006E4BE9" w:rsidP="006E4BE9">
      <w:pPr>
        <w:pStyle w:val="AS-P1"/>
        <w:rPr>
          <w:noProof w:val="0"/>
        </w:rPr>
      </w:pPr>
    </w:p>
    <w:p w14:paraId="084FF0C6" w14:textId="4497206E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74C406F5" w14:textId="77777777" w:rsidR="006E4BE9" w:rsidRPr="00C57900" w:rsidRDefault="006E4BE9" w:rsidP="006E4BE9">
      <w:pPr>
        <w:pStyle w:val="AS-P1"/>
        <w:rPr>
          <w:noProof w:val="0"/>
        </w:rPr>
      </w:pPr>
    </w:p>
    <w:p w14:paraId="7DD4989E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Criminal Procedure Act, 1977</w:t>
      </w:r>
    </w:p>
    <w:p w14:paraId="128A4A61" w14:textId="77777777" w:rsidR="006E4BE9" w:rsidRPr="00C57900" w:rsidRDefault="006E4BE9" w:rsidP="00172E03">
      <w:pPr>
        <w:pStyle w:val="REG-P0"/>
        <w:rPr>
          <w:bCs/>
          <w:noProof w:val="0"/>
        </w:rPr>
      </w:pPr>
    </w:p>
    <w:p w14:paraId="5F1E1EE1" w14:textId="61F21004" w:rsidR="00172E03" w:rsidRPr="00C57900" w:rsidRDefault="00172E03" w:rsidP="006E4BE9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8.</w:t>
      </w:r>
      <w:r w:rsidRPr="00C57900">
        <w:rPr>
          <w:bCs/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Any provision, time period, time limit and process relating to the operations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the Magistrates Court and High Court in criminal matters as contemplated in Chapters 15, 17, 18,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19A, 20, 21, 22, 25, 26, 27, 28, 29 and 31 of the Criminal Procedure Act, 1977 (Act No. 51 of 1977)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(hereafter “the Act”) is suspended for the duration of the period of lockdown.</w:t>
      </w:r>
    </w:p>
    <w:p w14:paraId="1E5D4851" w14:textId="77777777" w:rsidR="006E4BE9" w:rsidRPr="00C57900" w:rsidRDefault="006E4BE9" w:rsidP="006E4BE9">
      <w:pPr>
        <w:pStyle w:val="AS-P1"/>
        <w:rPr>
          <w:noProof w:val="0"/>
        </w:rPr>
      </w:pPr>
    </w:p>
    <w:p w14:paraId="34BAB3C5" w14:textId="4AF82FB1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The time periods contained in sections 303, 306 and 310 of the Act are suspended for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duration of the period of lockdown.</w:t>
      </w:r>
    </w:p>
    <w:p w14:paraId="2E4A7A7C" w14:textId="77777777" w:rsidR="006E4BE9" w:rsidRPr="00C57900" w:rsidRDefault="006E4BE9" w:rsidP="006E4BE9">
      <w:pPr>
        <w:pStyle w:val="AS-P1"/>
        <w:rPr>
          <w:noProof w:val="0"/>
        </w:rPr>
      </w:pPr>
    </w:p>
    <w:p w14:paraId="28BD5DEB" w14:textId="64CDEE26" w:rsidR="00172E03" w:rsidRPr="00C57900" w:rsidRDefault="00172E03" w:rsidP="006E4BE9">
      <w:pPr>
        <w:pStyle w:val="AS-P1"/>
        <w:rPr>
          <w:noProof w:val="0"/>
        </w:rPr>
      </w:pPr>
      <w:r w:rsidRPr="00C57900">
        <w:rPr>
          <w:noProof w:val="0"/>
        </w:rPr>
        <w:lastRenderedPageBreak/>
        <w:t xml:space="preserve">(3)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 or (2), where interrupted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by the period of lockdown, resumes after the expiry of the period of lockdown, and commences after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expiry of that period.</w:t>
      </w:r>
    </w:p>
    <w:p w14:paraId="4B360ADC" w14:textId="77777777" w:rsidR="006E4BE9" w:rsidRPr="00C57900" w:rsidRDefault="006E4BE9" w:rsidP="00172E03">
      <w:pPr>
        <w:pStyle w:val="REG-P0"/>
        <w:rPr>
          <w:noProof w:val="0"/>
        </w:rPr>
      </w:pPr>
    </w:p>
    <w:p w14:paraId="498AF0C2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Supreme Court Act, 1990</w:t>
      </w:r>
    </w:p>
    <w:p w14:paraId="12838A78" w14:textId="77777777" w:rsidR="006E4BE9" w:rsidRPr="00C57900" w:rsidRDefault="006E4BE9" w:rsidP="00AD45E4">
      <w:pPr>
        <w:pStyle w:val="AS-P1"/>
        <w:rPr>
          <w:noProof w:val="0"/>
        </w:rPr>
      </w:pPr>
    </w:p>
    <w:p w14:paraId="72F7FE44" w14:textId="12B157EF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noProof w:val="0"/>
        </w:rPr>
        <w:t>9.</w:t>
      </w:r>
      <w:r w:rsidRPr="00C57900">
        <w:rPr>
          <w:noProof w:val="0"/>
        </w:rPr>
        <w:t xml:space="preserve">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specified in section 14 of the Supreme Court Act, 1990 (Act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No. 15 of 1990) and any other time periods or time limits prescribed in the Rules of the Supreme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Court of Namibia published under Government Notice No. 249 of 29 September 2017 (Rules of the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Supreme Court), will not run for the duration of the period of lockdown.</w:t>
      </w:r>
    </w:p>
    <w:p w14:paraId="38871868" w14:textId="77777777" w:rsidR="006E4BE9" w:rsidRPr="00C57900" w:rsidRDefault="006E4BE9" w:rsidP="00AD45E4">
      <w:pPr>
        <w:pStyle w:val="AS-P1"/>
        <w:rPr>
          <w:noProof w:val="0"/>
        </w:rPr>
      </w:pPr>
    </w:p>
    <w:p w14:paraId="161F49D5" w14:textId="6096F9D3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Despite subregulation (1), the Chief Justice may, for the duration of the period of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 xml:space="preserve">lockdown, regulate the Registrar’s office hours </w:t>
      </w:r>
      <w:proofErr w:type="gramStart"/>
      <w:r w:rsidRPr="00C57900">
        <w:rPr>
          <w:noProof w:val="0"/>
        </w:rPr>
        <w:t>for the purpose of</w:t>
      </w:r>
      <w:proofErr w:type="gramEnd"/>
      <w:r w:rsidRPr="00C57900">
        <w:rPr>
          <w:noProof w:val="0"/>
        </w:rPr>
        <w:t xml:space="preserve"> issuing of any process or filing of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any document or for the purpose of filing a notice of intention to oppose a matter in the Supreme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Court by issuing directions.</w:t>
      </w:r>
    </w:p>
    <w:p w14:paraId="0E99025C" w14:textId="77777777" w:rsidR="006E4BE9" w:rsidRPr="00C57900" w:rsidRDefault="006E4BE9" w:rsidP="00AD45E4">
      <w:pPr>
        <w:pStyle w:val="AS-P1"/>
        <w:rPr>
          <w:noProof w:val="0"/>
        </w:rPr>
      </w:pPr>
    </w:p>
    <w:p w14:paraId="761546E2" w14:textId="69980404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>Any process of the court as may be identified by a direction of the Chief Justice, and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the processes contemplated in rules 25, 26 and 28 of the Rules of the Supreme Court, are suspended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for the duration of the period of lockdown.</w:t>
      </w:r>
    </w:p>
    <w:p w14:paraId="22B33ED9" w14:textId="77777777" w:rsidR="006E4BE9" w:rsidRPr="00C57900" w:rsidRDefault="006E4BE9" w:rsidP="00AD45E4">
      <w:pPr>
        <w:pStyle w:val="AS-P1"/>
        <w:rPr>
          <w:noProof w:val="0"/>
        </w:rPr>
      </w:pPr>
    </w:p>
    <w:p w14:paraId="0DED6363" w14:textId="03F0FAB1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(4) </w:t>
      </w:r>
      <w:r w:rsidR="006E4BE9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time limit or days required for the completion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this regulation, where interrupted by the,</w:t>
      </w:r>
      <w:r w:rsidR="006E4BE9" w:rsidRPr="00C57900">
        <w:rPr>
          <w:noProof w:val="0"/>
        </w:rPr>
        <w:t xml:space="preserve"> </w:t>
      </w:r>
      <w:r w:rsidRPr="00C57900">
        <w:rPr>
          <w:noProof w:val="0"/>
        </w:rPr>
        <w:t>resumes after the expiry of the period of lockdown, and commences after the expiry of that period.</w:t>
      </w:r>
    </w:p>
    <w:p w14:paraId="4ECE1119" w14:textId="29E2DA32" w:rsidR="00AD45E4" w:rsidRPr="00C57900" w:rsidRDefault="00AD45E4" w:rsidP="00172E03">
      <w:pPr>
        <w:pStyle w:val="REG-P0"/>
        <w:rPr>
          <w:noProof w:val="0"/>
        </w:rPr>
      </w:pPr>
    </w:p>
    <w:p w14:paraId="7ED97CE3" w14:textId="4AD7340D" w:rsidR="00AD45E4" w:rsidRPr="00C57900" w:rsidRDefault="00AD45E4" w:rsidP="00AD45E4">
      <w:pPr>
        <w:pStyle w:val="REG-Amend"/>
        <w:rPr>
          <w:noProof w:val="0"/>
        </w:rPr>
      </w:pPr>
      <w:r w:rsidRPr="00C57900">
        <w:rPr>
          <w:noProof w:val="0"/>
        </w:rPr>
        <w:t>[It appears that the words “where interrupted by the” should have been followed by the words “period of lockdown”, as in other similar provisions in these regulations.]</w:t>
      </w:r>
    </w:p>
    <w:p w14:paraId="24CDBB60" w14:textId="77777777" w:rsidR="00AD45E4" w:rsidRPr="00C57900" w:rsidRDefault="00AD45E4" w:rsidP="00172E03">
      <w:pPr>
        <w:pStyle w:val="REG-P0"/>
        <w:rPr>
          <w:noProof w:val="0"/>
        </w:rPr>
      </w:pPr>
    </w:p>
    <w:p w14:paraId="670A7E31" w14:textId="45603B23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High Court Act, 1990</w:t>
      </w:r>
    </w:p>
    <w:p w14:paraId="17C99A10" w14:textId="77777777" w:rsidR="00AD45E4" w:rsidRPr="00C57900" w:rsidRDefault="00AD45E4" w:rsidP="00172E03">
      <w:pPr>
        <w:pStyle w:val="REG-P0"/>
        <w:rPr>
          <w:b/>
          <w:bCs/>
          <w:noProof w:val="0"/>
        </w:rPr>
      </w:pPr>
    </w:p>
    <w:p w14:paraId="115B64E3" w14:textId="0F0AEDCB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10.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time period specified in section 24 of the High Court Act, 1990 (Act No.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16 of 1990) (hereafter “the Act”) and any other time periods or time limits prescribed in the Rules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High Court of Namibia published under Government Notice No. 4 of 17 January 2014 (Rules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High Court), except for rules 2 and 73, will not run for the duration of the period of lockdown.</w:t>
      </w:r>
    </w:p>
    <w:p w14:paraId="315145B6" w14:textId="77777777" w:rsidR="00AD45E4" w:rsidRPr="00C57900" w:rsidRDefault="00AD45E4" w:rsidP="00AD45E4">
      <w:pPr>
        <w:pStyle w:val="AS-P1"/>
        <w:rPr>
          <w:noProof w:val="0"/>
        </w:rPr>
      </w:pPr>
    </w:p>
    <w:p w14:paraId="136DD56E" w14:textId="0CF8AD5D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Despite subregulation (1), the Chief Justice may regulate the Registrar’s office hours</w:t>
      </w:r>
      <w:r w:rsidR="00AD45E4" w:rsidRPr="00C57900">
        <w:rPr>
          <w:noProof w:val="0"/>
        </w:rPr>
        <w:t xml:space="preserve"> </w:t>
      </w:r>
      <w:proofErr w:type="gramStart"/>
      <w:r w:rsidRPr="00C57900">
        <w:rPr>
          <w:noProof w:val="0"/>
        </w:rPr>
        <w:t>for the purpose of</w:t>
      </w:r>
      <w:proofErr w:type="gramEnd"/>
      <w:r w:rsidRPr="00C57900">
        <w:rPr>
          <w:noProof w:val="0"/>
        </w:rPr>
        <w:t xml:space="preserve"> the issuing of any process or the filing of any document or for the purpose of filing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a notice of intention to defend or a notice of intention to oppose a matter in the High Court by issuing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directions for the duration of the period of lockdown.</w:t>
      </w:r>
    </w:p>
    <w:p w14:paraId="3B1F6F86" w14:textId="77777777" w:rsidR="00AD45E4" w:rsidRPr="00C57900" w:rsidRDefault="00AD45E4" w:rsidP="00AD45E4">
      <w:pPr>
        <w:pStyle w:val="AS-P1"/>
        <w:rPr>
          <w:noProof w:val="0"/>
        </w:rPr>
      </w:pPr>
    </w:p>
    <w:p w14:paraId="7CBC8688" w14:textId="40B20C38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Any process of the court as may be identified by a direction of the Chief Justice, and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processes contemplated in Parts 3, 4, 5, 7, 9, 10, 11, 13 and 14 of the Rules of the High Court, are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suspended for the duration of the period of lockdown.</w:t>
      </w:r>
    </w:p>
    <w:p w14:paraId="098B93D1" w14:textId="77777777" w:rsidR="00AD45E4" w:rsidRPr="00C57900" w:rsidRDefault="00AD45E4" w:rsidP="00AD45E4">
      <w:pPr>
        <w:pStyle w:val="AS-P1"/>
        <w:rPr>
          <w:noProof w:val="0"/>
        </w:rPr>
      </w:pPr>
    </w:p>
    <w:p w14:paraId="7850857B" w14:textId="19B7C01F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(4)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days required for the completion of any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process or the doing of anything as contemplated in this regulation, where interrupted by the period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of lockdown, resumes after the expiry of the period of lockdown, and commences after the expiry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that period.</w:t>
      </w:r>
    </w:p>
    <w:p w14:paraId="39522494" w14:textId="77777777" w:rsidR="00AD45E4" w:rsidRPr="00C57900" w:rsidRDefault="00AD45E4" w:rsidP="00AD45E4">
      <w:pPr>
        <w:pStyle w:val="AS-P1"/>
        <w:rPr>
          <w:noProof w:val="0"/>
        </w:rPr>
      </w:pPr>
    </w:p>
    <w:p w14:paraId="7EBAF2C9" w14:textId="7A74B046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lastRenderedPageBreak/>
        <w:t xml:space="preserve">(5)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For the purposes of this regulation, the provisions of section 39 of the Act, which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relate to the making of rules of the High Court by the Judge-President with the approval of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President, are suspended.</w:t>
      </w:r>
    </w:p>
    <w:p w14:paraId="699B6F04" w14:textId="77777777" w:rsidR="00AD45E4" w:rsidRPr="00C57900" w:rsidRDefault="00AD45E4" w:rsidP="00172E03">
      <w:pPr>
        <w:pStyle w:val="REG-P0"/>
        <w:rPr>
          <w:noProof w:val="0"/>
        </w:rPr>
      </w:pPr>
    </w:p>
    <w:p w14:paraId="650100FA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time periods and time limits under Minerals (Prospecting and Mining) Act, 1992</w:t>
      </w:r>
    </w:p>
    <w:p w14:paraId="2077994B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728F6FAD" w14:textId="4838B98A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11.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-</w:t>
      </w:r>
    </w:p>
    <w:p w14:paraId="4BF8E604" w14:textId="77777777" w:rsidR="00AD45E4" w:rsidRPr="00C57900" w:rsidRDefault="00AD45E4" w:rsidP="00AD45E4">
      <w:pPr>
        <w:pStyle w:val="AS-Pa"/>
        <w:rPr>
          <w:noProof w:val="0"/>
        </w:rPr>
      </w:pPr>
    </w:p>
    <w:p w14:paraId="03BC3F88" w14:textId="0ED7D11C" w:rsidR="00172E03" w:rsidRPr="00C57900" w:rsidRDefault="00172E03" w:rsidP="00AD45E4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that is required for the completion of any process; or</w:t>
      </w:r>
    </w:p>
    <w:p w14:paraId="087DE48F" w14:textId="77777777" w:rsidR="00AD45E4" w:rsidRPr="00C57900" w:rsidRDefault="00AD45E4" w:rsidP="00AD45E4">
      <w:pPr>
        <w:pStyle w:val="AS-Pa"/>
        <w:rPr>
          <w:noProof w:val="0"/>
        </w:rPr>
      </w:pPr>
    </w:p>
    <w:p w14:paraId="67DDE54C" w14:textId="596E9953" w:rsidR="00172E03" w:rsidRPr="00C57900" w:rsidRDefault="00172E03" w:rsidP="00AD45E4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within which anything is required to be done,</w:t>
      </w:r>
    </w:p>
    <w:p w14:paraId="02FCEFB4" w14:textId="77777777" w:rsidR="00AD45E4" w:rsidRPr="00C57900" w:rsidRDefault="00AD45E4" w:rsidP="00172E03">
      <w:pPr>
        <w:pStyle w:val="REG-P0"/>
        <w:rPr>
          <w:noProof w:val="0"/>
        </w:rPr>
      </w:pPr>
    </w:p>
    <w:p w14:paraId="426F9882" w14:textId="1D62E4D4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in terms of the Minerals (Prospecting and Mining) Act, 1992 (Act No. 33 of 1992), is suspended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for the duration of the period of lockdown, except for those time periods or time limits as may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be identified by the Minister responsible for mines in directives issued under regulation 14 of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Regulations.</w:t>
      </w:r>
    </w:p>
    <w:p w14:paraId="1A389655" w14:textId="77777777" w:rsidR="00AD45E4" w:rsidRPr="00C57900" w:rsidRDefault="00AD45E4" w:rsidP="00172E03">
      <w:pPr>
        <w:pStyle w:val="REG-P0"/>
        <w:rPr>
          <w:noProof w:val="0"/>
        </w:rPr>
      </w:pPr>
    </w:p>
    <w:p w14:paraId="5FE39FB2" w14:textId="1F46D29B" w:rsidR="00172E03" w:rsidRPr="00C57900" w:rsidRDefault="00172E03" w:rsidP="001C08A0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limit or days required for the completion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any process or the doing of anything as contemplated in subregulation (1), where interrupted by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period of lockdown, resumes after the expiry of the period of lockdown, and commences after the</w:t>
      </w:r>
      <w:r w:rsidR="001C08A0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695C0BA4" w14:textId="77777777" w:rsidR="00AD45E4" w:rsidRPr="00C57900" w:rsidRDefault="00AD45E4" w:rsidP="00172E03">
      <w:pPr>
        <w:pStyle w:val="REG-P0"/>
        <w:rPr>
          <w:noProof w:val="0"/>
        </w:rPr>
      </w:pPr>
    </w:p>
    <w:p w14:paraId="3A725D49" w14:textId="1584948A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Social Security Act, 1994</w:t>
      </w:r>
    </w:p>
    <w:p w14:paraId="1A433CEA" w14:textId="77777777" w:rsidR="00AD45E4" w:rsidRPr="00C57900" w:rsidRDefault="00AD45E4" w:rsidP="00172E03">
      <w:pPr>
        <w:pStyle w:val="REG-P0"/>
        <w:rPr>
          <w:b/>
          <w:bCs/>
          <w:noProof w:val="0"/>
        </w:rPr>
      </w:pPr>
    </w:p>
    <w:p w14:paraId="26202E9F" w14:textId="7B8BB435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12.</w:t>
      </w:r>
      <w:r w:rsidRPr="00C57900">
        <w:rPr>
          <w:bCs/>
          <w:noProof w:val="0"/>
        </w:rPr>
        <w:t xml:space="preserve"> </w:t>
      </w:r>
      <w:r w:rsidR="00AD45E4" w:rsidRPr="00C57900">
        <w:rPr>
          <w:bCs/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provisions of section 21(4) and (5) of the Social Security Act, 1994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(Act No. 34 of 1994) (hereinafter “the Act”) insofar as they relate to the obligation of the employer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to deduct and pay over both the employees’ and employer’s contributions to the Commission, are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suspended from 1 May 2020 to 31 July of 2020, except that this benefit only extends to employers who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have suffered financial losses due to the actual or potential impact of COVID-19 on the employer’s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operations.</w:t>
      </w:r>
    </w:p>
    <w:p w14:paraId="398D571B" w14:textId="77777777" w:rsidR="00AD45E4" w:rsidRPr="00C57900" w:rsidRDefault="00AD45E4" w:rsidP="00AD45E4">
      <w:pPr>
        <w:pStyle w:val="AS-P1"/>
        <w:rPr>
          <w:noProof w:val="0"/>
        </w:rPr>
      </w:pPr>
    </w:p>
    <w:p w14:paraId="19D4AD5F" w14:textId="46698271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An employer who is exempted from deducting and paying over contributions to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Commission pursuant to subregulation (1) is discharged from liability to pay money to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Commission as contemplated in section 26(1) of the Act for the period from 1 May 2020 to 31 July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2020.</w:t>
      </w:r>
    </w:p>
    <w:p w14:paraId="58BE0416" w14:textId="77777777" w:rsidR="00AD45E4" w:rsidRPr="00C57900" w:rsidRDefault="00AD45E4" w:rsidP="00AD45E4">
      <w:pPr>
        <w:pStyle w:val="AS-P1"/>
        <w:rPr>
          <w:noProof w:val="0"/>
        </w:rPr>
      </w:pPr>
    </w:p>
    <w:p w14:paraId="04739E6D" w14:textId="2CC37615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conducting of training schemes and employment schemes approved by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President for the benefit of socio-economically disadvantaged persons who are unemployed as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contemplated in section 37(4) of the Act is deemed to be extended to include any member of any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funds who was registered on or before 17 March 2020 who has suffered financial losses due to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actual or potential impact of COVID-19 during the period of the State of Emergency.</w:t>
      </w:r>
    </w:p>
    <w:p w14:paraId="6195C484" w14:textId="77777777" w:rsidR="00AD45E4" w:rsidRPr="00C57900" w:rsidRDefault="00AD45E4" w:rsidP="00172E03">
      <w:pPr>
        <w:pStyle w:val="REG-P0"/>
        <w:rPr>
          <w:noProof w:val="0"/>
        </w:rPr>
      </w:pPr>
    </w:p>
    <w:p w14:paraId="7F340B05" w14:textId="043141DD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Agricultural (Commercial) Land Reform Act,</w:t>
      </w:r>
      <w:r w:rsidR="00AD45E4" w:rsidRPr="00C57900">
        <w:rPr>
          <w:b/>
          <w:bCs/>
          <w:noProof w:val="0"/>
        </w:rPr>
        <w:t xml:space="preserve"> </w:t>
      </w:r>
      <w:r w:rsidRPr="00C57900">
        <w:rPr>
          <w:b/>
          <w:bCs/>
          <w:noProof w:val="0"/>
        </w:rPr>
        <w:t>1995</w:t>
      </w:r>
    </w:p>
    <w:p w14:paraId="66E53CAB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4236F937" w14:textId="5733007D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13.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provisions of section 17(5), (6), (6A)(a), (6A)(b)(i) and (6A)(b)(ii)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Agricultural (Commercial) Land Reform Act, 1995 (Act No. 6 of 1995), which relate to the time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periods or time limits, processes and procedures within which certain actions must be taken or things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must be done, are suspended for the duration of the period of lockdown.</w:t>
      </w:r>
    </w:p>
    <w:p w14:paraId="5AA6A4FC" w14:textId="77777777" w:rsidR="00AD45E4" w:rsidRPr="00C57900" w:rsidRDefault="00AD45E4" w:rsidP="00AD45E4">
      <w:pPr>
        <w:pStyle w:val="AS-P1"/>
        <w:rPr>
          <w:noProof w:val="0"/>
        </w:rPr>
      </w:pPr>
    </w:p>
    <w:p w14:paraId="61EF87AA" w14:textId="343F0794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 xml:space="preserve">of any process or the doing of anything as contemplated in subregulation (1), where interrupted </w:t>
      </w:r>
      <w:r w:rsidRPr="00C57900">
        <w:rPr>
          <w:noProof w:val="0"/>
        </w:rPr>
        <w:lastRenderedPageBreak/>
        <w:t>by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7112874A" w14:textId="77777777" w:rsidR="00AD45E4" w:rsidRPr="00C57900" w:rsidRDefault="00AD45E4" w:rsidP="00172E03">
      <w:pPr>
        <w:pStyle w:val="REG-P0"/>
        <w:rPr>
          <w:noProof w:val="0"/>
        </w:rPr>
      </w:pPr>
    </w:p>
    <w:p w14:paraId="3D3466FD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Public Service Act, 1995</w:t>
      </w:r>
    </w:p>
    <w:p w14:paraId="757E191F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1E5FD6C6" w14:textId="6E29086C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14.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provisions of -</w:t>
      </w:r>
    </w:p>
    <w:p w14:paraId="7B69A490" w14:textId="77777777" w:rsidR="00AD45E4" w:rsidRPr="00C57900" w:rsidRDefault="00AD45E4" w:rsidP="00172E03">
      <w:pPr>
        <w:pStyle w:val="REG-P0"/>
        <w:rPr>
          <w:noProof w:val="0"/>
        </w:rPr>
      </w:pPr>
    </w:p>
    <w:p w14:paraId="4E0B2A2C" w14:textId="392EEAA2" w:rsidR="00172E03" w:rsidRPr="00C57900" w:rsidRDefault="00172E03" w:rsidP="00AD45E4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Part 3 of the Public Service Act, 1995 (Act No.13 of 1995) (hereafter “the Act”), on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misconduct of staff members of the public service, and any related regulations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made under section 34 of that Act, or staff rules made under section 35 of that Act;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and</w:t>
      </w:r>
    </w:p>
    <w:p w14:paraId="29510F28" w14:textId="77777777" w:rsidR="00AD45E4" w:rsidRPr="00C57900" w:rsidRDefault="00AD45E4" w:rsidP="00AD45E4">
      <w:pPr>
        <w:pStyle w:val="AS-Pa"/>
        <w:rPr>
          <w:noProof w:val="0"/>
        </w:rPr>
      </w:pPr>
    </w:p>
    <w:p w14:paraId="2CC8CE58" w14:textId="667B34F9" w:rsidR="00172E03" w:rsidRPr="00C57900" w:rsidRDefault="00172E03" w:rsidP="00AD45E4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section 33 of the Act which relate to time periods or time limits within which legal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proceedings may be brought under that Act,</w:t>
      </w:r>
    </w:p>
    <w:p w14:paraId="1FAC17AA" w14:textId="77777777" w:rsidR="00AD45E4" w:rsidRPr="00C57900" w:rsidRDefault="00AD45E4" w:rsidP="00172E03">
      <w:pPr>
        <w:pStyle w:val="REG-P0"/>
        <w:rPr>
          <w:noProof w:val="0"/>
        </w:rPr>
      </w:pPr>
    </w:p>
    <w:p w14:paraId="2EA0E401" w14:textId="77777777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are suspended for the duration of the period of lockdown.</w:t>
      </w:r>
    </w:p>
    <w:p w14:paraId="6FC3BA2D" w14:textId="77777777" w:rsidR="00AD45E4" w:rsidRPr="00C57900" w:rsidRDefault="00AD45E4" w:rsidP="00172E03">
      <w:pPr>
        <w:pStyle w:val="REG-P0"/>
        <w:rPr>
          <w:noProof w:val="0"/>
        </w:rPr>
      </w:pPr>
    </w:p>
    <w:p w14:paraId="5279DE12" w14:textId="49B73264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Any misconduct committed by a staff member during the period of lockdown must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be adjudicated upon after the expiry of the period of lockdown.</w:t>
      </w:r>
    </w:p>
    <w:p w14:paraId="1414F4A2" w14:textId="77777777" w:rsidR="00AD45E4" w:rsidRPr="00C57900" w:rsidRDefault="00AD45E4" w:rsidP="00AD45E4">
      <w:pPr>
        <w:pStyle w:val="AS-P1"/>
        <w:rPr>
          <w:noProof w:val="0"/>
        </w:rPr>
      </w:pPr>
    </w:p>
    <w:p w14:paraId="19C26C51" w14:textId="23A8BFFC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time limit or days required for any disciplinary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process as contemplated in subregulation (1) or (2), where interrupted by the period of lockdown,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resumes after the expiry of the period of lockdown, and commences after the expiry of that period.</w:t>
      </w:r>
    </w:p>
    <w:p w14:paraId="1BD9F8BF" w14:textId="77777777" w:rsidR="00AD45E4" w:rsidRPr="00C57900" w:rsidRDefault="00AD45E4" w:rsidP="00172E03">
      <w:pPr>
        <w:pStyle w:val="REG-P0"/>
        <w:rPr>
          <w:noProof w:val="0"/>
        </w:rPr>
      </w:pPr>
    </w:p>
    <w:p w14:paraId="52C21573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provision of Identification Act, 1996</w:t>
      </w:r>
    </w:p>
    <w:p w14:paraId="2C00C552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32392600" w14:textId="1CF51D85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15</w:t>
      </w:r>
      <w:r w:rsidRPr="00C57900">
        <w:rPr>
          <w:b/>
          <w:noProof w:val="0"/>
        </w:rPr>
        <w:t>.</w:t>
      </w:r>
      <w:r w:rsidRPr="00C57900">
        <w:rPr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operation of section 14(2) of the Identification Act, 1996 is suspended for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duration of the period of lockdown, except that that the Minister may, whenever he or she considers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it necessary, disclose specific information such as the name, surname and identity number of any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person contained in the Population Register for Namibia to any institution, public or private, for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validation and verification of such information for the purpose of payment of any grant made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available by the State.</w:t>
      </w:r>
    </w:p>
    <w:p w14:paraId="027A26AD" w14:textId="77777777" w:rsidR="00AD45E4" w:rsidRPr="00C57900" w:rsidRDefault="00AD45E4" w:rsidP="00172E03">
      <w:pPr>
        <w:pStyle w:val="REG-P0"/>
        <w:rPr>
          <w:noProof w:val="0"/>
        </w:rPr>
      </w:pPr>
    </w:p>
    <w:p w14:paraId="5573A5E4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Liquor Act, 1998</w:t>
      </w:r>
    </w:p>
    <w:p w14:paraId="3947F38D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4E51F6A1" w14:textId="6A80A54B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16</w:t>
      </w:r>
      <w:r w:rsidRPr="00C57900">
        <w:rPr>
          <w:b/>
          <w:noProof w:val="0"/>
        </w:rPr>
        <w:t>.</w:t>
      </w:r>
      <w:r w:rsidRPr="00C57900">
        <w:rPr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provisions of Parts II, III and IV of the Liquor Act, 1998 (Act No. 6 of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1998), and any related regulations made under section 79 of that Act, insofar as they relate to the time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periods or time limits and other matters relating to applications, issuances, renewals and appeals, are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suspended for the duration of the period of lockdown.</w:t>
      </w:r>
    </w:p>
    <w:p w14:paraId="645219B1" w14:textId="77777777" w:rsidR="00AD45E4" w:rsidRPr="00C57900" w:rsidRDefault="00AD45E4" w:rsidP="00AD45E4">
      <w:pPr>
        <w:pStyle w:val="AS-P1"/>
        <w:rPr>
          <w:noProof w:val="0"/>
        </w:rPr>
      </w:pPr>
    </w:p>
    <w:p w14:paraId="2E00B41A" w14:textId="4099D11F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67F86FC5" w14:textId="77777777" w:rsidR="00AD45E4" w:rsidRPr="00C57900" w:rsidRDefault="00AD45E4" w:rsidP="00172E03">
      <w:pPr>
        <w:pStyle w:val="REG-P0"/>
        <w:rPr>
          <w:noProof w:val="0"/>
        </w:rPr>
      </w:pPr>
    </w:p>
    <w:p w14:paraId="6C0A1AAA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Standards Act, 2005</w:t>
      </w:r>
    </w:p>
    <w:p w14:paraId="2E4FFE31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32B74FFB" w14:textId="48D7A28E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17.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Namibian Standards Institution may, during the State of Emergency, under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section 20(1) of the Standards Act, 2005 (Act No. 18 of 2005) set, establish, and issue a Namibian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standard or amend or withdraw a Namibian standard issued under that section, without having to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follow the procedures for the setting, establishing, issuing, amending or withdrawing of a Namibian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standard as set out in the Standards Regulations published under Government Notice No. 249 of 20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September 2005.</w:t>
      </w:r>
    </w:p>
    <w:p w14:paraId="5AE29187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3D842E25" w14:textId="755BB959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Environmental Management Act, 2007</w:t>
      </w:r>
    </w:p>
    <w:p w14:paraId="439EBC5F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46714CE4" w14:textId="302A8C08" w:rsidR="00172E03" w:rsidRPr="00C57900" w:rsidRDefault="00172E03" w:rsidP="00AD45E4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18.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>The provisions of Part VIII of the Environmental Management Act, 2007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(Act No. 7 of 2007) and related regulations made under that Act, in relation to the acquisition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of environmental clearance certificates, and other matters relating to environmental clearance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certificates, are suspended for the duration of the period of lockdown.</w:t>
      </w:r>
    </w:p>
    <w:p w14:paraId="6B4ADBB5" w14:textId="77777777" w:rsidR="00AD45E4" w:rsidRPr="00C57900" w:rsidRDefault="00AD45E4" w:rsidP="00AD45E4">
      <w:pPr>
        <w:pStyle w:val="AS-P1"/>
        <w:rPr>
          <w:noProof w:val="0"/>
        </w:rPr>
      </w:pPr>
    </w:p>
    <w:p w14:paraId="3A42417C" w14:textId="3290DE86" w:rsidR="00172E03" w:rsidRPr="00C57900" w:rsidRDefault="00172E03" w:rsidP="00AD45E4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AD45E4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 (1), where interrupted by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AD45E4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7AB58801" w14:textId="77777777" w:rsidR="00AD45E4" w:rsidRPr="00C57900" w:rsidRDefault="00AD45E4" w:rsidP="00172E03">
      <w:pPr>
        <w:pStyle w:val="REG-P0"/>
        <w:rPr>
          <w:noProof w:val="0"/>
        </w:rPr>
      </w:pPr>
    </w:p>
    <w:p w14:paraId="1AD7067E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Labour Act, 2007</w:t>
      </w:r>
    </w:p>
    <w:p w14:paraId="4C52A865" w14:textId="77777777" w:rsidR="00AD45E4" w:rsidRPr="00C57900" w:rsidRDefault="00AD45E4" w:rsidP="00172E03">
      <w:pPr>
        <w:pStyle w:val="REG-P0"/>
        <w:rPr>
          <w:bCs/>
          <w:noProof w:val="0"/>
        </w:rPr>
      </w:pPr>
    </w:p>
    <w:p w14:paraId="7602B0F9" w14:textId="4C0B23EC" w:rsidR="00172E03" w:rsidRPr="00470339" w:rsidRDefault="00172E03" w:rsidP="00AD45E4">
      <w:pPr>
        <w:pStyle w:val="AS-P1"/>
        <w:rPr>
          <w:strike/>
          <w:noProof w:val="0"/>
          <w:color w:val="00B050"/>
        </w:rPr>
      </w:pPr>
      <w:r w:rsidRPr="00C57900">
        <w:rPr>
          <w:b/>
          <w:bCs/>
          <w:noProof w:val="0"/>
        </w:rPr>
        <w:t>19.</w:t>
      </w:r>
      <w:r w:rsidRPr="00C57900">
        <w:rPr>
          <w:bCs/>
          <w:noProof w:val="0"/>
        </w:rPr>
        <w:t xml:space="preserve"> </w:t>
      </w:r>
      <w:r w:rsidR="00AD45E4" w:rsidRPr="00C57900">
        <w:rPr>
          <w:noProof w:val="0"/>
        </w:rPr>
        <w:tab/>
      </w:r>
      <w:r w:rsidRPr="00470339">
        <w:rPr>
          <w:strike/>
          <w:noProof w:val="0"/>
          <w:color w:val="00B050"/>
        </w:rPr>
        <w:t xml:space="preserve">(1)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Despite anything to the contrary in any provision of the Labour Act, 2007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(Act No. 11 of 2007) (hereafter “the Act”), an employer may not, during the lockdown -</w:t>
      </w:r>
    </w:p>
    <w:p w14:paraId="75096CFB" w14:textId="77777777" w:rsidR="00AD45E4" w:rsidRPr="00470339" w:rsidRDefault="00AD45E4" w:rsidP="00AD45E4">
      <w:pPr>
        <w:pStyle w:val="AS-Pa"/>
        <w:rPr>
          <w:strike/>
          <w:noProof w:val="0"/>
          <w:color w:val="00B050"/>
        </w:rPr>
      </w:pPr>
    </w:p>
    <w:p w14:paraId="7794964A" w14:textId="7F57405E" w:rsidR="00172E03" w:rsidRPr="00470339" w:rsidRDefault="00172E03" w:rsidP="00AD45E4">
      <w:pPr>
        <w:pStyle w:val="AS-Pa"/>
        <w:rPr>
          <w:strike/>
          <w:noProof w:val="0"/>
          <w:color w:val="00B050"/>
        </w:rPr>
      </w:pPr>
      <w:r w:rsidRPr="00470339">
        <w:rPr>
          <w:strike/>
          <w:noProof w:val="0"/>
          <w:color w:val="00B050"/>
        </w:rPr>
        <w:t xml:space="preserve">(a)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dismiss an employee or terminate any contract of employment or serve a notice of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intended dismissal in terms of section 34 of the Act for reasons related to the actual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or potential impact of Covid-19 on the operation of the employer’s business;</w:t>
      </w:r>
    </w:p>
    <w:p w14:paraId="514D4D49" w14:textId="77777777" w:rsidR="00AD45E4" w:rsidRPr="00470339" w:rsidRDefault="00AD45E4" w:rsidP="00AD45E4">
      <w:pPr>
        <w:pStyle w:val="AS-Pa"/>
        <w:rPr>
          <w:strike/>
          <w:noProof w:val="0"/>
          <w:color w:val="00B050"/>
        </w:rPr>
      </w:pPr>
    </w:p>
    <w:p w14:paraId="1A5691A4" w14:textId="7EEA1CDE" w:rsidR="00172E03" w:rsidRPr="00470339" w:rsidRDefault="00172E03" w:rsidP="00AD45E4">
      <w:pPr>
        <w:pStyle w:val="AS-Pa"/>
        <w:rPr>
          <w:strike/>
          <w:noProof w:val="0"/>
          <w:color w:val="00B050"/>
        </w:rPr>
      </w:pPr>
      <w:r w:rsidRPr="00470339">
        <w:rPr>
          <w:strike/>
          <w:noProof w:val="0"/>
          <w:color w:val="00B050"/>
        </w:rPr>
        <w:t xml:space="preserve">(b)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force an employee to take unpaid leave or annual leave for reasons related to -</w:t>
      </w:r>
    </w:p>
    <w:p w14:paraId="39DBECA8" w14:textId="77777777" w:rsidR="00AD45E4" w:rsidRPr="00470339" w:rsidRDefault="00AD45E4" w:rsidP="00AD45E4">
      <w:pPr>
        <w:pStyle w:val="AS-Pa"/>
        <w:rPr>
          <w:strike/>
          <w:noProof w:val="0"/>
          <w:color w:val="00B050"/>
        </w:rPr>
      </w:pPr>
    </w:p>
    <w:p w14:paraId="48A6B20C" w14:textId="6927743E" w:rsidR="00172E03" w:rsidRPr="00470339" w:rsidRDefault="00172E03" w:rsidP="00AD45E4">
      <w:pPr>
        <w:pStyle w:val="AS-Pi"/>
        <w:rPr>
          <w:strike/>
          <w:noProof w:val="0"/>
          <w:color w:val="00B050"/>
        </w:rPr>
      </w:pPr>
      <w:r w:rsidRPr="00470339">
        <w:rPr>
          <w:strike/>
          <w:noProof w:val="0"/>
          <w:color w:val="00B050"/>
        </w:rPr>
        <w:t xml:space="preserve">(i)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the actual or potential impact of COVID-19 on the operation of the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employer’s business; or</w:t>
      </w:r>
    </w:p>
    <w:p w14:paraId="29A3679C" w14:textId="77777777" w:rsidR="00AD45E4" w:rsidRPr="00470339" w:rsidRDefault="00AD45E4" w:rsidP="00AD45E4">
      <w:pPr>
        <w:pStyle w:val="AS-Pi"/>
        <w:rPr>
          <w:strike/>
          <w:noProof w:val="0"/>
          <w:color w:val="00B050"/>
        </w:rPr>
      </w:pPr>
    </w:p>
    <w:p w14:paraId="07257CE4" w14:textId="25A4BEDF" w:rsidR="00172E03" w:rsidRPr="00470339" w:rsidRDefault="00172E03" w:rsidP="00AD45E4">
      <w:pPr>
        <w:pStyle w:val="AS-Pi"/>
        <w:rPr>
          <w:strike/>
          <w:noProof w:val="0"/>
          <w:color w:val="00B050"/>
        </w:rPr>
      </w:pPr>
      <w:r w:rsidRPr="00470339">
        <w:rPr>
          <w:strike/>
          <w:noProof w:val="0"/>
          <w:color w:val="00B050"/>
        </w:rPr>
        <w:t xml:space="preserve">(ii)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the implementation of a provision of any regulation which is intended to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give effect to the lockdown; or</w:t>
      </w:r>
    </w:p>
    <w:p w14:paraId="3C3B24A3" w14:textId="77777777" w:rsidR="00AD45E4" w:rsidRPr="00470339" w:rsidRDefault="00AD45E4" w:rsidP="00AD45E4">
      <w:pPr>
        <w:pStyle w:val="AS-Pa"/>
        <w:rPr>
          <w:strike/>
          <w:noProof w:val="0"/>
          <w:color w:val="00B050"/>
        </w:rPr>
      </w:pPr>
    </w:p>
    <w:p w14:paraId="754D797B" w14:textId="71AADC50" w:rsidR="00172E03" w:rsidRPr="00470339" w:rsidRDefault="00172E03" w:rsidP="00AD45E4">
      <w:pPr>
        <w:pStyle w:val="AS-Pa"/>
        <w:rPr>
          <w:strike/>
          <w:noProof w:val="0"/>
          <w:color w:val="00B050"/>
        </w:rPr>
      </w:pPr>
      <w:r w:rsidRPr="00470339">
        <w:rPr>
          <w:strike/>
          <w:noProof w:val="0"/>
          <w:color w:val="00B050"/>
        </w:rPr>
        <w:t xml:space="preserve">(c) </w:t>
      </w:r>
      <w:r w:rsidR="00AD45E4" w:rsidRPr="00470339">
        <w:rPr>
          <w:strike/>
          <w:noProof w:val="0"/>
          <w:color w:val="00B050"/>
        </w:rPr>
        <w:tab/>
      </w:r>
      <w:r w:rsidRPr="00470339">
        <w:rPr>
          <w:strike/>
          <w:noProof w:val="0"/>
          <w:color w:val="00B050"/>
        </w:rPr>
        <w:t>reduce the remuneration of any employee for reasons related to the actual or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potential impact of COVID-19 on the operation of the employer’s business or to the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implementation of a provision of any regulation which is intended to give effect to</w:t>
      </w:r>
      <w:r w:rsidR="00AD45E4" w:rsidRPr="00470339">
        <w:rPr>
          <w:strike/>
          <w:noProof w:val="0"/>
          <w:color w:val="00B050"/>
        </w:rPr>
        <w:t xml:space="preserve"> </w:t>
      </w:r>
      <w:r w:rsidRPr="00470339">
        <w:rPr>
          <w:strike/>
          <w:noProof w:val="0"/>
          <w:color w:val="00B050"/>
        </w:rPr>
        <w:t>the lockdown.</w:t>
      </w:r>
    </w:p>
    <w:p w14:paraId="015D1B81" w14:textId="77777777" w:rsidR="00AD45E4" w:rsidRPr="00C57900" w:rsidRDefault="00AD45E4" w:rsidP="00172E03">
      <w:pPr>
        <w:pStyle w:val="REG-P0"/>
        <w:rPr>
          <w:noProof w:val="0"/>
        </w:rPr>
      </w:pPr>
    </w:p>
    <w:p w14:paraId="366FBDD0" w14:textId="177753A2" w:rsidR="00172E03" w:rsidRPr="00F863EF" w:rsidRDefault="00172E03" w:rsidP="00AD45E4">
      <w:pPr>
        <w:pStyle w:val="AS-P1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(2) </w:t>
      </w:r>
      <w:r w:rsidR="00AD45E4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Despite subregulation (1)(c), if, during the period of lockdown, an employer wishes</w:t>
      </w:r>
      <w:r w:rsidR="00AD45E4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to reduce or defer payment of full remuneration because of its inability to pay full remuneration due</w:t>
      </w:r>
      <w:r w:rsidR="00AD45E4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to actual or potential impact of COVID-19, the employer must negotiate in good faith with -</w:t>
      </w:r>
    </w:p>
    <w:p w14:paraId="306FF431" w14:textId="77777777" w:rsidR="00AD45E4" w:rsidRPr="00F863EF" w:rsidRDefault="00AD45E4" w:rsidP="00B85581">
      <w:pPr>
        <w:pStyle w:val="AS-Pa"/>
        <w:rPr>
          <w:strike/>
          <w:noProof w:val="0"/>
          <w:color w:val="00B050"/>
        </w:rPr>
      </w:pPr>
    </w:p>
    <w:p w14:paraId="77D1B1B2" w14:textId="3AA45FFE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(a) </w:t>
      </w:r>
      <w:r w:rsidR="00AD45E4" w:rsidRPr="00F863EF">
        <w:rPr>
          <w:strike/>
          <w:noProof w:val="0"/>
          <w:color w:val="00B050"/>
        </w:rPr>
        <w:tab/>
        <w:t>a recognised trade union;</w:t>
      </w:r>
    </w:p>
    <w:p w14:paraId="2328CF65" w14:textId="77777777" w:rsidR="00AD45E4" w:rsidRPr="00F863EF" w:rsidRDefault="00AD45E4" w:rsidP="00B85581">
      <w:pPr>
        <w:pStyle w:val="AS-Pa"/>
        <w:rPr>
          <w:strike/>
          <w:noProof w:val="0"/>
          <w:color w:val="00B050"/>
        </w:rPr>
      </w:pPr>
    </w:p>
    <w:p w14:paraId="429AF166" w14:textId="1582055F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(b) </w:t>
      </w:r>
      <w:r w:rsidR="00AD45E4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a workplace representative; or</w:t>
      </w:r>
    </w:p>
    <w:p w14:paraId="3814D12C" w14:textId="77777777" w:rsidR="00AD45E4" w:rsidRPr="00F863EF" w:rsidRDefault="00AD45E4" w:rsidP="00B85581">
      <w:pPr>
        <w:pStyle w:val="AS-Pa"/>
        <w:rPr>
          <w:strike/>
          <w:noProof w:val="0"/>
          <w:color w:val="00B050"/>
        </w:rPr>
      </w:pPr>
    </w:p>
    <w:p w14:paraId="218EA447" w14:textId="478D1141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(c) </w:t>
      </w:r>
      <w:r w:rsidR="00AD45E4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in the absence of a recognised trade union or workplace representative, the affected</w:t>
      </w:r>
      <w:r w:rsidR="00AD45E4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employee or employees,</w:t>
      </w:r>
    </w:p>
    <w:p w14:paraId="7F591D85" w14:textId="07A1315B" w:rsidR="00AD45E4" w:rsidRPr="00C57900" w:rsidRDefault="00AD45E4" w:rsidP="00172E03">
      <w:pPr>
        <w:pStyle w:val="REG-P0"/>
        <w:rPr>
          <w:noProof w:val="0"/>
        </w:rPr>
      </w:pPr>
    </w:p>
    <w:p w14:paraId="4DEF2389" w14:textId="73674BE1" w:rsidR="00B85581" w:rsidRDefault="00B85581" w:rsidP="00B85581">
      <w:pPr>
        <w:pStyle w:val="REG-Amend"/>
        <w:rPr>
          <w:noProof w:val="0"/>
        </w:rPr>
      </w:pPr>
      <w:r w:rsidRPr="00C57900">
        <w:rPr>
          <w:noProof w:val="0"/>
        </w:rPr>
        <w:t xml:space="preserve">[The comma after paragraph (c) should be a full stop. </w:t>
      </w:r>
      <w:r w:rsidRPr="00C57900">
        <w:rPr>
          <w:noProof w:val="0"/>
        </w:rPr>
        <w:br/>
        <w:t>There are no additional words in subregulation (2).]</w:t>
      </w:r>
    </w:p>
    <w:p w14:paraId="5CD6F7D7" w14:textId="066C15A9" w:rsidR="00F863EF" w:rsidRDefault="00F863EF" w:rsidP="00B85581">
      <w:pPr>
        <w:pStyle w:val="REG-Amend"/>
        <w:rPr>
          <w:noProof w:val="0"/>
        </w:rPr>
      </w:pPr>
    </w:p>
    <w:p w14:paraId="6585B19F" w14:textId="70DEB3DB" w:rsidR="00F863EF" w:rsidRDefault="00F863EF" w:rsidP="00F863EF">
      <w:pPr>
        <w:pStyle w:val="REG-Amend"/>
      </w:pPr>
      <w:r>
        <w:t>[The High Court found sub</w:t>
      </w:r>
      <w:r w:rsidR="000E55C7">
        <w:t>r</w:t>
      </w:r>
      <w:r>
        <w:t>egulation (1)</w:t>
      </w:r>
      <w:r w:rsidR="000E55C7">
        <w:t xml:space="preserve">(a), </w:t>
      </w:r>
      <w:r>
        <w:t xml:space="preserve">(b) and (c) unconstitutional and thus invalid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 </w:t>
      </w:r>
      <w:r w:rsidR="000E55C7">
        <w:t>The</w:t>
      </w:r>
      <w:r w:rsidR="00FF6B88">
        <w:t xml:space="preserve"> </w:t>
      </w:r>
      <w:r w:rsidR="000E55C7">
        <w:t xml:space="preserve">basis for the holding is that these provisions were not </w:t>
      </w:r>
      <w:r w:rsidR="00FF6B88">
        <w:t>“</w:t>
      </w:r>
      <w:r w:rsidR="00FF6B88" w:rsidRPr="00FF6B88">
        <w:t>reasonably justifiable for the purpose of dealing with the situation which has given rise to the emergency</w:t>
      </w:r>
      <w:r w:rsidR="00FF6B88">
        <w:t>” in terms of Art 26(5)(b) of the Namibian Constitution.</w:t>
      </w:r>
      <w:r>
        <w:t>]</w:t>
      </w:r>
    </w:p>
    <w:p w14:paraId="5ACBE907" w14:textId="77777777" w:rsidR="00B85581" w:rsidRPr="00C57900" w:rsidRDefault="00B85581" w:rsidP="00172E03">
      <w:pPr>
        <w:pStyle w:val="REG-P0"/>
        <w:rPr>
          <w:noProof w:val="0"/>
        </w:rPr>
      </w:pPr>
    </w:p>
    <w:p w14:paraId="215675D7" w14:textId="123367C0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If the parties have reached an agreement, the agreement must be filed with the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Labour Commissioner, but, in the absence of any agreement, any party may refer a dispute to the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Labour Commissioner.</w:t>
      </w:r>
    </w:p>
    <w:p w14:paraId="591FDEAE" w14:textId="77777777" w:rsidR="00B85581" w:rsidRPr="00C57900" w:rsidRDefault="00B85581" w:rsidP="00B85581">
      <w:pPr>
        <w:pStyle w:val="AS-P1"/>
        <w:rPr>
          <w:noProof w:val="0"/>
        </w:rPr>
      </w:pPr>
    </w:p>
    <w:p w14:paraId="2931003A" w14:textId="7A3139E4" w:rsidR="00172E03" w:rsidRPr="00F863EF" w:rsidRDefault="00172E03" w:rsidP="00B85581">
      <w:pPr>
        <w:pStyle w:val="AS-P1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(4)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If an employer has, prior to the commencement of these regulations, dismissed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an employee or employees or forced an employee to take unpaid leave or annual leave due to the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actual or potential impact of COVID-19 on their business operations, that employer must, as soon as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practicable -</w:t>
      </w:r>
    </w:p>
    <w:p w14:paraId="0E488A74" w14:textId="77777777" w:rsidR="00B85581" w:rsidRPr="00F863EF" w:rsidRDefault="00B85581" w:rsidP="00172E03">
      <w:pPr>
        <w:pStyle w:val="REG-P0"/>
        <w:rPr>
          <w:strike/>
          <w:noProof w:val="0"/>
          <w:color w:val="00B050"/>
        </w:rPr>
      </w:pPr>
    </w:p>
    <w:p w14:paraId="57E28763" w14:textId="5DD88A1F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(a)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reinstate such dismissed employees; and</w:t>
      </w:r>
    </w:p>
    <w:p w14:paraId="5737ADC3" w14:textId="77777777" w:rsidR="00B85581" w:rsidRPr="00F863EF" w:rsidRDefault="00B85581" w:rsidP="00B85581">
      <w:pPr>
        <w:pStyle w:val="AS-Pa"/>
        <w:rPr>
          <w:strike/>
          <w:noProof w:val="0"/>
          <w:color w:val="00B050"/>
        </w:rPr>
      </w:pPr>
    </w:p>
    <w:p w14:paraId="092B31F5" w14:textId="1F59B809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(b)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engage the dismissed employees in negotiations about their conditions of employment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during the lockdown period.</w:t>
      </w:r>
    </w:p>
    <w:p w14:paraId="4FF5E81E" w14:textId="24427079" w:rsidR="00B85581" w:rsidRDefault="00B85581" w:rsidP="00172E03">
      <w:pPr>
        <w:pStyle w:val="REG-P0"/>
        <w:rPr>
          <w:strike/>
          <w:noProof w:val="0"/>
          <w:color w:val="00B050"/>
        </w:rPr>
      </w:pPr>
    </w:p>
    <w:p w14:paraId="1AE69951" w14:textId="31DF5507" w:rsidR="00FF6B88" w:rsidRDefault="00FF6B88" w:rsidP="00FF6B88">
      <w:pPr>
        <w:pStyle w:val="REG-Amend"/>
      </w:pPr>
      <w:r>
        <w:t xml:space="preserve">[The High Court found subregulation (4) unconstitutional and thus invalid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 The basis for the holding is that this provision was not “</w:t>
      </w:r>
      <w:r w:rsidRPr="00FF6B88">
        <w:t>reasonably justifiable for the purpose of dealing with the situation which has given rise to the emergency</w:t>
      </w:r>
      <w:r>
        <w:t>” in terms of Art 26(5)(b) of the Namibian Constitution.]</w:t>
      </w:r>
    </w:p>
    <w:p w14:paraId="23E1A069" w14:textId="77777777" w:rsidR="00FF6B88" w:rsidRPr="00F863EF" w:rsidRDefault="00FF6B88" w:rsidP="00172E03">
      <w:pPr>
        <w:pStyle w:val="REG-P0"/>
        <w:rPr>
          <w:strike/>
          <w:noProof w:val="0"/>
          <w:color w:val="00B050"/>
        </w:rPr>
      </w:pPr>
    </w:p>
    <w:p w14:paraId="60B1621B" w14:textId="51A07917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(5) </w:t>
      </w:r>
      <w:r w:rsidR="00B85581" w:rsidRPr="00C57900">
        <w:rPr>
          <w:rStyle w:val="AS-P1Char"/>
          <w:noProof w:val="0"/>
        </w:rPr>
        <w:tab/>
      </w:r>
      <w:r w:rsidRPr="00C57900">
        <w:rPr>
          <w:rStyle w:val="AS-P1Char"/>
          <w:noProof w:val="0"/>
        </w:rPr>
        <w:t>An employee, insofar as it relates to the care of a family member who has contracted</w:t>
      </w:r>
      <w:r w:rsidR="00B85581" w:rsidRPr="00C57900">
        <w:rPr>
          <w:rStyle w:val="AS-P1Char"/>
          <w:noProof w:val="0"/>
        </w:rPr>
        <w:t xml:space="preserve"> </w:t>
      </w:r>
      <w:r w:rsidRPr="00C57900">
        <w:rPr>
          <w:rStyle w:val="AS-P1Char"/>
          <w:noProof w:val="0"/>
        </w:rPr>
        <w:t>COVID</w:t>
      </w:r>
      <w:r w:rsidRPr="00C57900">
        <w:rPr>
          <w:noProof w:val="0"/>
        </w:rPr>
        <w:t>-19 and is unable to care for him or herself, or is under quarantine or under self-isolation in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the employee’s care, is -</w:t>
      </w:r>
    </w:p>
    <w:p w14:paraId="7766F4AA" w14:textId="77777777" w:rsidR="00B85581" w:rsidRPr="00C57900" w:rsidRDefault="00B85581" w:rsidP="00172E03">
      <w:pPr>
        <w:pStyle w:val="REG-P0"/>
        <w:rPr>
          <w:noProof w:val="0"/>
        </w:rPr>
      </w:pPr>
    </w:p>
    <w:p w14:paraId="100DA1D1" w14:textId="6AF897AD" w:rsidR="00172E03" w:rsidRPr="00C57900" w:rsidRDefault="00172E03" w:rsidP="00B85581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entitled to sick leave provided for in section 24 of the Act; and</w:t>
      </w:r>
    </w:p>
    <w:p w14:paraId="5DDFBD42" w14:textId="77777777" w:rsidR="00B85581" w:rsidRPr="00C57900" w:rsidRDefault="00B85581" w:rsidP="00B85581">
      <w:pPr>
        <w:pStyle w:val="AS-Pa"/>
        <w:rPr>
          <w:noProof w:val="0"/>
        </w:rPr>
      </w:pPr>
    </w:p>
    <w:p w14:paraId="0FEB4662" w14:textId="54EAA70F" w:rsidR="00172E03" w:rsidRPr="00C57900" w:rsidRDefault="00172E03" w:rsidP="00B85581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where the period of sick leave referred to in paragraph (a) is exhausted, entitled to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such extended sick leave benefit as permitted by section 30 of the Social Security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Act, 1994 (Act No. 34 of 1994),</w:t>
      </w:r>
    </w:p>
    <w:p w14:paraId="4917D825" w14:textId="77777777" w:rsidR="00B85581" w:rsidRPr="00C57900" w:rsidRDefault="00B85581" w:rsidP="00172E03">
      <w:pPr>
        <w:pStyle w:val="REG-P0"/>
        <w:rPr>
          <w:noProof w:val="0"/>
        </w:rPr>
      </w:pPr>
    </w:p>
    <w:p w14:paraId="4FF7CF5A" w14:textId="77777777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>as may be required to care for such a family member.</w:t>
      </w:r>
    </w:p>
    <w:p w14:paraId="73EF2C0C" w14:textId="77777777" w:rsidR="00B85581" w:rsidRPr="00C57900" w:rsidRDefault="00B85581" w:rsidP="00172E03">
      <w:pPr>
        <w:pStyle w:val="REG-P0"/>
        <w:rPr>
          <w:noProof w:val="0"/>
        </w:rPr>
      </w:pPr>
    </w:p>
    <w:p w14:paraId="5C0BCFCB" w14:textId="0F2C2911" w:rsidR="00172E03" w:rsidRPr="00F863EF" w:rsidRDefault="00172E03" w:rsidP="00B85581">
      <w:pPr>
        <w:pStyle w:val="AS-P1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(6)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If, prior to the commencement of these regulations, an employer has notified his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or her employees of an intended dismissal in terms of section 34 of the Act for reasons related to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actual or potential impact of COVID-19 on the operations of the employer’s business, the date of the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intended dismissal is deemed to be 28 days after the end of the lockdown period, unless a later date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is specified in the notice.</w:t>
      </w:r>
    </w:p>
    <w:p w14:paraId="2C3027BA" w14:textId="3F742766" w:rsidR="00B85581" w:rsidRDefault="00B85581" w:rsidP="00B85581">
      <w:pPr>
        <w:pStyle w:val="AS-P1"/>
        <w:rPr>
          <w:noProof w:val="0"/>
        </w:rPr>
      </w:pPr>
    </w:p>
    <w:p w14:paraId="48043CA1" w14:textId="35D5B4CB" w:rsidR="00FF6B88" w:rsidRDefault="00FF6B88" w:rsidP="00FF6B88">
      <w:pPr>
        <w:pStyle w:val="REG-Amend"/>
      </w:pPr>
      <w:r>
        <w:t xml:space="preserve">[The High Court found subregulation (6) unconstitutional and thus invalid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 The basis for the holding is that this provision was not “</w:t>
      </w:r>
      <w:r w:rsidRPr="00FF6B88">
        <w:t>reasonably justifiable for the purpose of dealing with the situation which has given rise to the emergency</w:t>
      </w:r>
      <w:r>
        <w:t>” in terms of Art 26(5)(b) of the Namibian Constitution.]</w:t>
      </w:r>
    </w:p>
    <w:p w14:paraId="66184F34" w14:textId="77777777" w:rsidR="00FF6B88" w:rsidRPr="00C57900" w:rsidRDefault="00FF6B88" w:rsidP="00B85581">
      <w:pPr>
        <w:pStyle w:val="AS-P1"/>
        <w:rPr>
          <w:noProof w:val="0"/>
        </w:rPr>
      </w:pPr>
    </w:p>
    <w:p w14:paraId="7C8588F6" w14:textId="6608A69D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(7)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If, after the period of lockdown, an employer wishes to dismiss employees for reasons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related to the actual or potential impact of COVID-19, the employer must do so in compliance with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section 33 or section 34 of the Act, including negotiations over the right of the employees to be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recalled to their former or comparable positions as the employer’s operation recovers.</w:t>
      </w:r>
    </w:p>
    <w:p w14:paraId="74ECB384" w14:textId="77777777" w:rsidR="00B85581" w:rsidRPr="00C57900" w:rsidRDefault="00B85581" w:rsidP="00B85581">
      <w:pPr>
        <w:pStyle w:val="AS-P1"/>
        <w:rPr>
          <w:noProof w:val="0"/>
        </w:rPr>
      </w:pPr>
    </w:p>
    <w:p w14:paraId="29E43397" w14:textId="31F04E65" w:rsidR="00172E03" w:rsidRPr="00F863EF" w:rsidRDefault="00172E03" w:rsidP="00B85581">
      <w:pPr>
        <w:pStyle w:val="AS-P1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(8)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An employer or any other person who -</w:t>
      </w:r>
    </w:p>
    <w:p w14:paraId="12A97C95" w14:textId="77777777" w:rsidR="00B85581" w:rsidRPr="00F863EF" w:rsidRDefault="00B85581" w:rsidP="00B85581">
      <w:pPr>
        <w:pStyle w:val="AS-P1"/>
        <w:rPr>
          <w:strike/>
          <w:noProof w:val="0"/>
          <w:color w:val="00B050"/>
        </w:rPr>
      </w:pPr>
    </w:p>
    <w:p w14:paraId="2159909F" w14:textId="55282363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lastRenderedPageBreak/>
        <w:t xml:space="preserve">(a)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dismisses an employee or terminates any contract of employment or serves a notice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of intended dismissal in contravention of subregulation (1)(a);</w:t>
      </w:r>
    </w:p>
    <w:p w14:paraId="7FE2744A" w14:textId="77777777" w:rsidR="00B85581" w:rsidRPr="00F863EF" w:rsidRDefault="00B85581" w:rsidP="00B85581">
      <w:pPr>
        <w:pStyle w:val="AS-Pa"/>
        <w:rPr>
          <w:strike/>
          <w:noProof w:val="0"/>
          <w:color w:val="00B050"/>
        </w:rPr>
      </w:pPr>
    </w:p>
    <w:p w14:paraId="2371408A" w14:textId="0EEB7565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(b)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forces an employee to take unpaid leave or annual leave in contravention of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subregulation (1)(b);</w:t>
      </w:r>
    </w:p>
    <w:p w14:paraId="7A034DCC" w14:textId="77777777" w:rsidR="00B85581" w:rsidRPr="00F863EF" w:rsidRDefault="00B85581" w:rsidP="00B85581">
      <w:pPr>
        <w:pStyle w:val="AS-Pa"/>
        <w:rPr>
          <w:strike/>
          <w:noProof w:val="0"/>
          <w:color w:val="00B050"/>
        </w:rPr>
      </w:pPr>
    </w:p>
    <w:p w14:paraId="1D709158" w14:textId="5392F117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(c)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reduces the remuneration of any employee without following the process outlined in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subregulation (2);</w:t>
      </w:r>
    </w:p>
    <w:p w14:paraId="4737DAB1" w14:textId="77777777" w:rsidR="00B85581" w:rsidRPr="00F863EF" w:rsidRDefault="00B85581" w:rsidP="00B85581">
      <w:pPr>
        <w:pStyle w:val="AS-Pa"/>
        <w:rPr>
          <w:strike/>
          <w:noProof w:val="0"/>
          <w:color w:val="00B050"/>
        </w:rPr>
      </w:pPr>
    </w:p>
    <w:p w14:paraId="3307F2B1" w14:textId="0F95E45A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(d)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fails or refuses to reinstate a dismissed employee or to engage a dismissed employee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in negotiations in contravention of subregulation (4); or</w:t>
      </w:r>
    </w:p>
    <w:p w14:paraId="04661436" w14:textId="77777777" w:rsidR="00B85581" w:rsidRPr="00F863EF" w:rsidRDefault="00B85581" w:rsidP="00B85581">
      <w:pPr>
        <w:pStyle w:val="AS-Pa"/>
        <w:rPr>
          <w:strike/>
          <w:noProof w:val="0"/>
          <w:color w:val="00B050"/>
        </w:rPr>
      </w:pPr>
    </w:p>
    <w:p w14:paraId="49B5DBB9" w14:textId="08BD4A94" w:rsidR="00172E03" w:rsidRPr="00F863EF" w:rsidRDefault="00172E03" w:rsidP="00B85581">
      <w:pPr>
        <w:pStyle w:val="AS-Pa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 xml:space="preserve">(e) </w:t>
      </w:r>
      <w:r w:rsidR="00B85581" w:rsidRPr="00F863EF">
        <w:rPr>
          <w:strike/>
          <w:noProof w:val="0"/>
          <w:color w:val="00B050"/>
        </w:rPr>
        <w:tab/>
      </w:r>
      <w:r w:rsidRPr="00F863EF">
        <w:rPr>
          <w:strike/>
          <w:noProof w:val="0"/>
          <w:color w:val="00B050"/>
        </w:rPr>
        <w:t>dismisses an employee without complying with the requirements of subregulation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(7),</w:t>
      </w:r>
    </w:p>
    <w:p w14:paraId="60E2C856" w14:textId="77777777" w:rsidR="00B85581" w:rsidRPr="00F863EF" w:rsidRDefault="00B85581" w:rsidP="00172E03">
      <w:pPr>
        <w:pStyle w:val="REG-P0"/>
        <w:rPr>
          <w:strike/>
          <w:noProof w:val="0"/>
          <w:color w:val="00B050"/>
        </w:rPr>
      </w:pPr>
    </w:p>
    <w:p w14:paraId="07AB45CD" w14:textId="250A3EB8" w:rsidR="00172E03" w:rsidRPr="00F863EF" w:rsidRDefault="00172E03" w:rsidP="00172E03">
      <w:pPr>
        <w:pStyle w:val="REG-P0"/>
        <w:rPr>
          <w:strike/>
          <w:noProof w:val="0"/>
          <w:color w:val="00B050"/>
        </w:rPr>
      </w:pPr>
      <w:r w:rsidRPr="00F863EF">
        <w:rPr>
          <w:strike/>
          <w:noProof w:val="0"/>
          <w:color w:val="00B050"/>
        </w:rPr>
        <w:t>commits an offence and on conviction is liable to a fine not exceeding N$10 000, or to imprisonment</w:t>
      </w:r>
      <w:r w:rsidR="00B85581" w:rsidRPr="00F863EF">
        <w:rPr>
          <w:strike/>
          <w:noProof w:val="0"/>
          <w:color w:val="00B050"/>
        </w:rPr>
        <w:t xml:space="preserve"> </w:t>
      </w:r>
      <w:r w:rsidRPr="00F863EF">
        <w:rPr>
          <w:strike/>
          <w:noProof w:val="0"/>
          <w:color w:val="00B050"/>
        </w:rPr>
        <w:t>for a period not exceeding two years or to both the fine and imprisonment.</w:t>
      </w:r>
    </w:p>
    <w:p w14:paraId="1514CDBF" w14:textId="45EC7F8D" w:rsidR="00B85581" w:rsidRDefault="00B85581" w:rsidP="00172E03">
      <w:pPr>
        <w:pStyle w:val="REG-P0"/>
        <w:rPr>
          <w:noProof w:val="0"/>
        </w:rPr>
      </w:pPr>
    </w:p>
    <w:p w14:paraId="2D3A746F" w14:textId="1D345D1A" w:rsidR="00FF6B88" w:rsidRDefault="00FF6B88" w:rsidP="00FF6B88">
      <w:pPr>
        <w:pStyle w:val="REG-Amend"/>
      </w:pPr>
      <w:r>
        <w:t xml:space="preserve">[The High Court found subregulation (8) unconstitutional and thus invalid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 The basis for the holding is that this provision was not “</w:t>
      </w:r>
      <w:r w:rsidRPr="00FF6B88">
        <w:t>reasonably justifiable for the purpose of dealing with the situation which has given rise to the emergency</w:t>
      </w:r>
      <w:r>
        <w:t>” in terms of Art 26(5)(b) of the Namibian Constitution.]</w:t>
      </w:r>
    </w:p>
    <w:p w14:paraId="1CE629FA" w14:textId="77777777" w:rsidR="00FF6B88" w:rsidRPr="00C57900" w:rsidRDefault="00FF6B88" w:rsidP="00172E03">
      <w:pPr>
        <w:pStyle w:val="REG-P0"/>
        <w:rPr>
          <w:noProof w:val="0"/>
        </w:rPr>
      </w:pPr>
    </w:p>
    <w:p w14:paraId="346CF146" w14:textId="72D31CD8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(9)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Parts A to C of Chapter 8 of the Act and regulations, rules or codes of conduct made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under that Act, insofar as they relate to the time periods or time limits, processes and procedures in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respect of conciliation and arbitration of labour disputes and issuance of arbitration awards, appeals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and reviews against decisions of arbitrators and the variation and rescission of awards, are suspended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for the duration of the period of lockdown.</w:t>
      </w:r>
    </w:p>
    <w:p w14:paraId="28068368" w14:textId="77777777" w:rsidR="00B85581" w:rsidRPr="00C57900" w:rsidRDefault="00B85581" w:rsidP="00B85581">
      <w:pPr>
        <w:pStyle w:val="AS-P1"/>
        <w:rPr>
          <w:noProof w:val="0"/>
        </w:rPr>
      </w:pPr>
    </w:p>
    <w:p w14:paraId="1128052C" w14:textId="2EC321F2" w:rsidR="00B85581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(10)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Section 87 of the Act, and the time periods or time limits specified in section 89 of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the Act, and the Labour Court Rules published under Government Notice No, 279 of 2 December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2008, are suspended for the duration of the period of lockdown</w:t>
      </w:r>
      <w:r w:rsidR="00B85581" w:rsidRPr="00C57900">
        <w:rPr>
          <w:noProof w:val="0"/>
        </w:rPr>
        <w:t xml:space="preserve"> </w:t>
      </w:r>
    </w:p>
    <w:p w14:paraId="0EF9FECF" w14:textId="2728FBBA" w:rsidR="00B85581" w:rsidRPr="00C57900" w:rsidRDefault="00B85581" w:rsidP="00B85581">
      <w:pPr>
        <w:pStyle w:val="AS-P1"/>
        <w:rPr>
          <w:noProof w:val="0"/>
        </w:rPr>
      </w:pPr>
    </w:p>
    <w:p w14:paraId="5559D0AA" w14:textId="70108DAE" w:rsidR="00B85581" w:rsidRPr="00C57900" w:rsidRDefault="00B85581" w:rsidP="00B85581">
      <w:pPr>
        <w:pStyle w:val="REG-Amend"/>
        <w:rPr>
          <w:noProof w:val="0"/>
        </w:rPr>
      </w:pPr>
      <w:r w:rsidRPr="00C57900">
        <w:rPr>
          <w:noProof w:val="0"/>
        </w:rPr>
        <w:t xml:space="preserve">[The full stop at the end of subregulation (10) is missing; </w:t>
      </w:r>
      <w:r w:rsidRPr="00C57900">
        <w:rPr>
          <w:noProof w:val="0"/>
        </w:rPr>
        <w:br/>
        <w:t>there are no additional words in subregulation (10).]</w:t>
      </w:r>
    </w:p>
    <w:p w14:paraId="50A2835F" w14:textId="77777777" w:rsidR="00B85581" w:rsidRPr="00C57900" w:rsidRDefault="00B85581" w:rsidP="00B85581">
      <w:pPr>
        <w:pStyle w:val="AS-P1"/>
        <w:rPr>
          <w:noProof w:val="0"/>
        </w:rPr>
      </w:pPr>
    </w:p>
    <w:p w14:paraId="1579D797" w14:textId="0A9A69D1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>(11)</w:t>
      </w:r>
      <w:r w:rsidR="00B85581" w:rsidRPr="00C57900">
        <w:rPr>
          <w:noProof w:val="0"/>
        </w:rPr>
        <w:tab/>
      </w:r>
      <w:r w:rsidRPr="00C57900">
        <w:rPr>
          <w:noProof w:val="0"/>
        </w:rPr>
        <w:t xml:space="preserve"> Despite subregulations (9) and (10), the Chief Justice may regulate the Registrar’s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 xml:space="preserve">office hours </w:t>
      </w:r>
      <w:proofErr w:type="gramStart"/>
      <w:r w:rsidRPr="00C57900">
        <w:rPr>
          <w:noProof w:val="0"/>
        </w:rPr>
        <w:t>for the purpose of</w:t>
      </w:r>
      <w:proofErr w:type="gramEnd"/>
      <w:r w:rsidRPr="00C57900">
        <w:rPr>
          <w:noProof w:val="0"/>
        </w:rPr>
        <w:t xml:space="preserve"> issuing of any process or filing of any document or for the purpose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of filing a notice of intention to oppose a matter in the Labour Court by issuing directions for the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duration of the period of lockdown.</w:t>
      </w:r>
    </w:p>
    <w:p w14:paraId="60DA205C" w14:textId="77777777" w:rsidR="00B85581" w:rsidRPr="00C57900" w:rsidRDefault="00B85581" w:rsidP="00B85581">
      <w:pPr>
        <w:pStyle w:val="AS-P1"/>
        <w:rPr>
          <w:noProof w:val="0"/>
        </w:rPr>
      </w:pPr>
    </w:p>
    <w:p w14:paraId="587B171E" w14:textId="736E4825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(12)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this regulation, where interrupted by the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period of lockdown, resumes after the expiry of the period of lockdown, and commences after the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19CDB428" w14:textId="77777777" w:rsidR="00B85581" w:rsidRPr="00C57900" w:rsidRDefault="00B85581" w:rsidP="00B85581">
      <w:pPr>
        <w:pStyle w:val="AS-P1"/>
        <w:rPr>
          <w:noProof w:val="0"/>
        </w:rPr>
      </w:pPr>
    </w:p>
    <w:p w14:paraId="4D61F092" w14:textId="02F04C38" w:rsidR="00172E03" w:rsidRPr="00C57900" w:rsidRDefault="00172E03" w:rsidP="00B85581">
      <w:pPr>
        <w:pStyle w:val="AS-P1"/>
        <w:rPr>
          <w:noProof w:val="0"/>
        </w:rPr>
      </w:pPr>
      <w:r w:rsidRPr="00C57900">
        <w:rPr>
          <w:noProof w:val="0"/>
        </w:rPr>
        <w:t xml:space="preserve">(13) </w:t>
      </w:r>
      <w:r w:rsidR="00B85581" w:rsidRPr="00C57900">
        <w:rPr>
          <w:noProof w:val="0"/>
        </w:rPr>
        <w:tab/>
      </w:r>
      <w:r w:rsidRPr="00C57900">
        <w:rPr>
          <w:noProof w:val="0"/>
        </w:rPr>
        <w:t>For the purposes of subregulation (11), the provisions of section 39 of the High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Court Act, 1990 (Act No. 16 of 1990) and section 119 of the Act which relate to the making of rules</w:t>
      </w:r>
      <w:r w:rsidR="00B85581" w:rsidRPr="00C57900">
        <w:rPr>
          <w:noProof w:val="0"/>
        </w:rPr>
        <w:t xml:space="preserve"> </w:t>
      </w:r>
      <w:r w:rsidRPr="00C57900">
        <w:rPr>
          <w:noProof w:val="0"/>
        </w:rPr>
        <w:t>of the Labour Court by the Judge-President with the approval of the President, are suspended.</w:t>
      </w:r>
    </w:p>
    <w:p w14:paraId="04535EB8" w14:textId="77777777" w:rsidR="00B85581" w:rsidRPr="00C57900" w:rsidRDefault="00B85581" w:rsidP="00172E03">
      <w:pPr>
        <w:pStyle w:val="REG-P0"/>
        <w:rPr>
          <w:bCs/>
          <w:noProof w:val="0"/>
        </w:rPr>
      </w:pPr>
    </w:p>
    <w:p w14:paraId="4099F319" w14:textId="518B222F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provision of Correctional Service Act, 2012</w:t>
      </w:r>
    </w:p>
    <w:p w14:paraId="7444FE70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2057C5B8" w14:textId="1B223C28" w:rsidR="00172E03" w:rsidRPr="00C57900" w:rsidRDefault="00172E03" w:rsidP="003F063B">
      <w:pPr>
        <w:pStyle w:val="AS-P1"/>
        <w:rPr>
          <w:noProof w:val="0"/>
        </w:rPr>
      </w:pPr>
      <w:r w:rsidRPr="00C57900">
        <w:rPr>
          <w:b/>
          <w:bCs/>
          <w:noProof w:val="0"/>
        </w:rPr>
        <w:lastRenderedPageBreak/>
        <w:t>20.</w:t>
      </w:r>
      <w:r w:rsidRPr="00C57900">
        <w:rPr>
          <w:bCs/>
          <w:noProof w:val="0"/>
        </w:rPr>
        <w:t xml:space="preserve">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The provisions of section 77(1)(a) of the Correctional Service Act, 2012 (Act No. 9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2012) and of any related subsidiary legal instrument issued under that Act or the authority of that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Act, relating to the receiving of visitors at correctional facilities, are suspended for the duration of the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the State of Emergency.</w:t>
      </w:r>
    </w:p>
    <w:p w14:paraId="12BDE658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6248E541" w14:textId="5DA80B14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Electoral Act, 2014</w:t>
      </w:r>
    </w:p>
    <w:p w14:paraId="7DD97CA4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275415EC" w14:textId="034DEC98" w:rsidR="00172E03" w:rsidRPr="00C57900" w:rsidRDefault="00172E03" w:rsidP="001C08A0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21.</w:t>
      </w:r>
      <w:r w:rsidRPr="00C57900">
        <w:rPr>
          <w:bCs/>
          <w:noProof w:val="0"/>
        </w:rPr>
        <w:t xml:space="preserve">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Parts 1 and 2 of Chapter 5 of the Electoral Act, 2014 (Act No. 5 of 2014) are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suspended for the duration of the period of lockdown.</w:t>
      </w:r>
    </w:p>
    <w:p w14:paraId="5F7A2D40" w14:textId="77777777" w:rsidR="003F063B" w:rsidRPr="00C57900" w:rsidRDefault="003F063B" w:rsidP="00172E03">
      <w:pPr>
        <w:pStyle w:val="REG-P0"/>
        <w:rPr>
          <w:noProof w:val="0"/>
        </w:rPr>
      </w:pPr>
    </w:p>
    <w:p w14:paraId="5FD9C5EA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operation of certain provisions of Public Procurement Act, 2015</w:t>
      </w:r>
    </w:p>
    <w:p w14:paraId="1D31C756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30885564" w14:textId="001275AE" w:rsidR="00172E03" w:rsidRPr="00C57900" w:rsidRDefault="00172E03" w:rsidP="003F063B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22.</w:t>
      </w:r>
      <w:r w:rsidRPr="00C57900">
        <w:rPr>
          <w:bCs/>
          <w:noProof w:val="0"/>
        </w:rPr>
        <w:t xml:space="preserve">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Despite the provisions of Part 6 of the Public Procurement Act, 2015 (Act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No. 15 of 2015) (hereafter “the Act”), the Board or a public entity may not undertake or continue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any procurement process or contract management of goods, works or services or the letting or hiring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anything or the acquisition or granting of the right for or on behalf of the public entities during the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period of lockdown.</w:t>
      </w:r>
    </w:p>
    <w:p w14:paraId="5F395433" w14:textId="77777777" w:rsidR="003F063B" w:rsidRPr="00C57900" w:rsidRDefault="003F063B" w:rsidP="003F063B">
      <w:pPr>
        <w:pStyle w:val="AS-P1"/>
        <w:rPr>
          <w:noProof w:val="0"/>
        </w:rPr>
      </w:pPr>
    </w:p>
    <w:p w14:paraId="42E51C9D" w14:textId="65723834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Despite subregulation (1), the Board or a public entity may, during the period of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lockdown, only -</w:t>
      </w:r>
    </w:p>
    <w:p w14:paraId="623E3642" w14:textId="77777777" w:rsidR="003F063B" w:rsidRPr="00C57900" w:rsidRDefault="003F063B" w:rsidP="00172E03">
      <w:pPr>
        <w:pStyle w:val="REG-P0"/>
        <w:rPr>
          <w:noProof w:val="0"/>
        </w:rPr>
      </w:pPr>
    </w:p>
    <w:p w14:paraId="6ADE59F2" w14:textId="10C8C485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procure critical services and essential goods as specified in Annexure B and Annexure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C to the Regulations; and</w:t>
      </w:r>
    </w:p>
    <w:p w14:paraId="0127D233" w14:textId="77777777" w:rsidR="003F063B" w:rsidRPr="00C57900" w:rsidRDefault="003F063B" w:rsidP="003F063B">
      <w:pPr>
        <w:pStyle w:val="AS-Pa"/>
        <w:rPr>
          <w:noProof w:val="0"/>
        </w:rPr>
      </w:pPr>
    </w:p>
    <w:p w14:paraId="3F80D1E0" w14:textId="1162F6F7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let and hire anything incidental to or required for the prevention and combating of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the spread of COVID-19.</w:t>
      </w:r>
    </w:p>
    <w:p w14:paraId="30E120EC" w14:textId="77777777" w:rsidR="003F063B" w:rsidRPr="00C57900" w:rsidRDefault="003F063B" w:rsidP="00172E03">
      <w:pPr>
        <w:pStyle w:val="REG-P0"/>
        <w:rPr>
          <w:noProof w:val="0"/>
        </w:rPr>
      </w:pPr>
    </w:p>
    <w:p w14:paraId="569C6416" w14:textId="3AE0EA12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The period referred to in subregulation (1) may not be included in the computation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 xml:space="preserve">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provided for the validity of any step in the procurement process, review or any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other action required in terms of the Act.</w:t>
      </w:r>
    </w:p>
    <w:p w14:paraId="61808A68" w14:textId="77777777" w:rsidR="003F063B" w:rsidRPr="00C57900" w:rsidRDefault="003F063B" w:rsidP="003F063B">
      <w:pPr>
        <w:pStyle w:val="AS-P1"/>
        <w:rPr>
          <w:noProof w:val="0"/>
        </w:rPr>
      </w:pPr>
    </w:p>
    <w:p w14:paraId="6A60CE82" w14:textId="0EFED66A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(4)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Despite subregulation (3), the computation of time periods or time limits or days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required for any processes in terms of the Act, excluding the period contemplated in subregulation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(1), resumes where it ended on the date before the commencement of the period referred to in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subregulation (1).</w:t>
      </w:r>
    </w:p>
    <w:p w14:paraId="059A6880" w14:textId="77777777" w:rsidR="003F063B" w:rsidRPr="00C57900" w:rsidRDefault="003F063B" w:rsidP="00172E03">
      <w:pPr>
        <w:pStyle w:val="REG-P0"/>
        <w:rPr>
          <w:noProof w:val="0"/>
        </w:rPr>
      </w:pPr>
    </w:p>
    <w:p w14:paraId="1EDF5075" w14:textId="1C586153" w:rsidR="00172E03" w:rsidRPr="00C57900" w:rsidRDefault="00172E03" w:rsidP="003F063B">
      <w:pPr>
        <w:pStyle w:val="REG-P0"/>
        <w:jc w:val="center"/>
        <w:rPr>
          <w:noProof w:val="0"/>
        </w:rPr>
      </w:pPr>
      <w:r w:rsidRPr="00C57900">
        <w:rPr>
          <w:noProof w:val="0"/>
        </w:rPr>
        <w:t>PART 3</w:t>
      </w:r>
    </w:p>
    <w:p w14:paraId="781E5C50" w14:textId="0FD1E203" w:rsidR="00172E03" w:rsidRPr="00C57900" w:rsidRDefault="00172E03" w:rsidP="003F063B">
      <w:pPr>
        <w:pStyle w:val="REG-P0"/>
        <w:jc w:val="center"/>
        <w:rPr>
          <w:noProof w:val="0"/>
        </w:rPr>
      </w:pPr>
      <w:r w:rsidRPr="00C57900">
        <w:rPr>
          <w:noProof w:val="0"/>
        </w:rPr>
        <w:t>GENERAL PROVISIONS RELATING TO TIME PERIODS AND RELATED MATTERS</w:t>
      </w:r>
    </w:p>
    <w:p w14:paraId="01D84285" w14:textId="77777777" w:rsidR="003F063B" w:rsidRPr="00C57900" w:rsidRDefault="003F063B" w:rsidP="003F063B">
      <w:pPr>
        <w:pStyle w:val="REG-P0"/>
        <w:jc w:val="center"/>
        <w:rPr>
          <w:noProof w:val="0"/>
        </w:rPr>
      </w:pPr>
    </w:p>
    <w:p w14:paraId="3FC851AA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Provisions relating to expiry of licenses, permits and other authorisations</w:t>
      </w:r>
    </w:p>
    <w:p w14:paraId="73C78061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57E3B0F9" w14:textId="16B417D2" w:rsidR="00172E03" w:rsidRPr="00C57900" w:rsidRDefault="00172E03" w:rsidP="003F063B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23.</w:t>
      </w:r>
      <w:r w:rsidRPr="00C57900">
        <w:rPr>
          <w:bCs/>
          <w:noProof w:val="0"/>
        </w:rPr>
        <w:t xml:space="preserve">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Despite any provision to the contrary in any law, any licence, permit,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approval, or other form of authorisation by whatever name called, issued to any person under any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law which expires during the period of lockdown, is deemed to be valid for the duration of the period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lockdown.</w:t>
      </w:r>
    </w:p>
    <w:p w14:paraId="16029D19" w14:textId="77777777" w:rsidR="003F063B" w:rsidRPr="00C57900" w:rsidRDefault="003F063B" w:rsidP="003F063B">
      <w:pPr>
        <w:pStyle w:val="AS-P1"/>
        <w:rPr>
          <w:noProof w:val="0"/>
        </w:rPr>
      </w:pPr>
    </w:p>
    <w:p w14:paraId="5A604E70" w14:textId="07A41C59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Subregulation (1) does not apply to any licence, permit or other form of authorisation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which expired before the period contemplated in subregulation (1).</w:t>
      </w:r>
    </w:p>
    <w:p w14:paraId="3DE0391B" w14:textId="77777777" w:rsidR="003F063B" w:rsidRPr="00C57900" w:rsidRDefault="003F063B" w:rsidP="003F063B">
      <w:pPr>
        <w:pStyle w:val="AS-P1"/>
        <w:rPr>
          <w:noProof w:val="0"/>
        </w:rPr>
      </w:pPr>
    </w:p>
    <w:p w14:paraId="1E128E79" w14:textId="601C0379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Any penalty applicable for failure to renew any licence, permit or authorisation is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suspended for the duration period contemplated in subregulation (1).</w:t>
      </w:r>
    </w:p>
    <w:p w14:paraId="50FC7456" w14:textId="77777777" w:rsidR="003F063B" w:rsidRPr="00C57900" w:rsidRDefault="003F063B" w:rsidP="00172E03">
      <w:pPr>
        <w:pStyle w:val="REG-P0"/>
        <w:rPr>
          <w:noProof w:val="0"/>
        </w:rPr>
      </w:pPr>
    </w:p>
    <w:p w14:paraId="4D47711D" w14:textId="77777777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Suspension of time periods or time limits for institution of legal proceedings</w:t>
      </w:r>
    </w:p>
    <w:p w14:paraId="702D3E4D" w14:textId="77777777" w:rsidR="003F063B" w:rsidRPr="00C57900" w:rsidRDefault="003F063B" w:rsidP="00172E03">
      <w:pPr>
        <w:pStyle w:val="REG-P0"/>
        <w:rPr>
          <w:bCs/>
          <w:noProof w:val="0"/>
        </w:rPr>
      </w:pPr>
    </w:p>
    <w:p w14:paraId="48CB3961" w14:textId="26AC1404" w:rsidR="00172E03" w:rsidRPr="00C57900" w:rsidRDefault="00172E03" w:rsidP="003F063B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24.</w:t>
      </w:r>
      <w:r w:rsidRPr="00C57900">
        <w:rPr>
          <w:bCs/>
          <w:noProof w:val="0"/>
        </w:rPr>
        <w:t xml:space="preserve"> </w:t>
      </w:r>
      <w:r w:rsidR="003F063B" w:rsidRPr="00C57900">
        <w:rPr>
          <w:bCs/>
          <w:noProof w:val="0"/>
        </w:rPr>
        <w:tab/>
      </w:r>
      <w:r w:rsidRPr="00C57900">
        <w:rPr>
          <w:noProof w:val="0"/>
        </w:rPr>
        <w:t xml:space="preserve">(1)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 xml:space="preserve">Where any law provides for </w:t>
      </w:r>
      <w:proofErr w:type="gramStart"/>
      <w:r w:rsidRPr="00C57900">
        <w:rPr>
          <w:noProof w:val="0"/>
        </w:rPr>
        <w:t>a time period</w:t>
      </w:r>
      <w:proofErr w:type="gramEnd"/>
      <w:r w:rsidRPr="00C57900">
        <w:rPr>
          <w:noProof w:val="0"/>
        </w:rPr>
        <w:t xml:space="preserve"> or time limit within which -</w:t>
      </w:r>
    </w:p>
    <w:p w14:paraId="2386D83C" w14:textId="77777777" w:rsidR="003F063B" w:rsidRPr="00C57900" w:rsidRDefault="003F063B" w:rsidP="00172E03">
      <w:pPr>
        <w:pStyle w:val="REG-P0"/>
        <w:rPr>
          <w:noProof w:val="0"/>
        </w:rPr>
      </w:pPr>
    </w:p>
    <w:p w14:paraId="376521E5" w14:textId="392FF83A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legal proceedings must be initiated or commenced against any public entity;</w:t>
      </w:r>
    </w:p>
    <w:p w14:paraId="0052AB28" w14:textId="77777777" w:rsidR="003F063B" w:rsidRPr="00C57900" w:rsidRDefault="003F063B" w:rsidP="003F063B">
      <w:pPr>
        <w:pStyle w:val="AS-Pa"/>
        <w:rPr>
          <w:noProof w:val="0"/>
        </w:rPr>
      </w:pPr>
    </w:p>
    <w:p w14:paraId="3FEF6841" w14:textId="581A21B0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a notice of intention to bring legal proceedings referred to in paragraph (a), if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required, must be given,</w:t>
      </w:r>
    </w:p>
    <w:p w14:paraId="7D8B515F" w14:textId="77777777" w:rsidR="003F063B" w:rsidRPr="00C57900" w:rsidRDefault="003F063B" w:rsidP="00172E03">
      <w:pPr>
        <w:pStyle w:val="REG-P0"/>
        <w:rPr>
          <w:noProof w:val="0"/>
        </w:rPr>
      </w:pPr>
    </w:p>
    <w:p w14:paraId="5E7F5E8D" w14:textId="6AF94E37" w:rsidR="00172E03" w:rsidRPr="00C57900" w:rsidRDefault="00172E03" w:rsidP="00172E03">
      <w:pPr>
        <w:pStyle w:val="REG-P0"/>
        <w:rPr>
          <w:noProof w:val="0"/>
        </w:rPr>
      </w:pPr>
      <w:r w:rsidRPr="00C57900">
        <w:rPr>
          <w:noProof w:val="0"/>
        </w:rPr>
        <w:t xml:space="preserve">the running of that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is suspended for the duration of the period of lockdown.</w:t>
      </w:r>
    </w:p>
    <w:p w14:paraId="793A96A7" w14:textId="77777777" w:rsidR="003F063B" w:rsidRPr="00C57900" w:rsidRDefault="003F063B" w:rsidP="00172E03">
      <w:pPr>
        <w:pStyle w:val="REG-P0"/>
        <w:rPr>
          <w:noProof w:val="0"/>
        </w:rPr>
      </w:pPr>
    </w:p>
    <w:p w14:paraId="3EAECFF9" w14:textId="076ACAC3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(2)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 xml:space="preserve">The computation of any </w:t>
      </w:r>
      <w:proofErr w:type="gramStart"/>
      <w:r w:rsidRPr="00C57900">
        <w:rPr>
          <w:noProof w:val="0"/>
        </w:rPr>
        <w:t>time period</w:t>
      </w:r>
      <w:proofErr w:type="gramEnd"/>
      <w:r w:rsidRPr="00C57900">
        <w:rPr>
          <w:noProof w:val="0"/>
        </w:rPr>
        <w:t xml:space="preserve"> or time limit or days required for the completion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any process or the doing of anything as contemplated in subregulations (1), where interrupted by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the period of lockdown, resumes after the expiry of the period of lockdown, and commences after the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expiry of that period.</w:t>
      </w:r>
    </w:p>
    <w:p w14:paraId="26F146D3" w14:textId="77777777" w:rsidR="003F063B" w:rsidRPr="00C57900" w:rsidRDefault="003F063B" w:rsidP="003F063B">
      <w:pPr>
        <w:pStyle w:val="AS-P1"/>
        <w:rPr>
          <w:noProof w:val="0"/>
        </w:rPr>
      </w:pPr>
    </w:p>
    <w:p w14:paraId="536D6084" w14:textId="5969E3DB" w:rsidR="00172E03" w:rsidRPr="00C57900" w:rsidRDefault="00172E03" w:rsidP="003F063B">
      <w:pPr>
        <w:pStyle w:val="AS-P1"/>
        <w:rPr>
          <w:noProof w:val="0"/>
        </w:rPr>
      </w:pPr>
      <w:r w:rsidRPr="00C57900">
        <w:rPr>
          <w:noProof w:val="0"/>
        </w:rPr>
        <w:t xml:space="preserve">(3)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For purposes of this regulation a public entity means -</w:t>
      </w:r>
    </w:p>
    <w:p w14:paraId="7C60187F" w14:textId="77777777" w:rsidR="003F063B" w:rsidRPr="00C57900" w:rsidRDefault="003F063B" w:rsidP="003F063B">
      <w:pPr>
        <w:pStyle w:val="AS-P1"/>
        <w:rPr>
          <w:noProof w:val="0"/>
        </w:rPr>
      </w:pPr>
    </w:p>
    <w:p w14:paraId="321BB2D8" w14:textId="6960573C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(a)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the Government of the Republic of Namibia or any component of it, including the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administrative organs at the regional or local levels of government;</w:t>
      </w:r>
    </w:p>
    <w:p w14:paraId="2A9D178E" w14:textId="77777777" w:rsidR="003F063B" w:rsidRPr="00C57900" w:rsidRDefault="003F063B" w:rsidP="003F063B">
      <w:pPr>
        <w:pStyle w:val="AS-Pa"/>
        <w:rPr>
          <w:noProof w:val="0"/>
        </w:rPr>
      </w:pPr>
    </w:p>
    <w:p w14:paraId="49AB3A9C" w14:textId="1AAB9696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(b)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a public enterprise as defined in section 1 of the Public Enterprise Governance Act,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2019 (Act No. 1 of 2019);</w:t>
      </w:r>
    </w:p>
    <w:p w14:paraId="43BCB70F" w14:textId="77777777" w:rsidR="003F063B" w:rsidRPr="00C57900" w:rsidRDefault="003F063B" w:rsidP="003F063B">
      <w:pPr>
        <w:pStyle w:val="AS-Pa"/>
        <w:rPr>
          <w:noProof w:val="0"/>
        </w:rPr>
      </w:pPr>
    </w:p>
    <w:p w14:paraId="48F4617E" w14:textId="6A0C7919" w:rsidR="00172E03" w:rsidRPr="00C57900" w:rsidRDefault="00172E03" w:rsidP="003F063B">
      <w:pPr>
        <w:pStyle w:val="AS-Pa"/>
        <w:rPr>
          <w:noProof w:val="0"/>
        </w:rPr>
      </w:pPr>
      <w:r w:rsidRPr="00C57900">
        <w:rPr>
          <w:noProof w:val="0"/>
        </w:rPr>
        <w:t xml:space="preserve">(c)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any other functionary or institution -</w:t>
      </w:r>
    </w:p>
    <w:p w14:paraId="75FEB089" w14:textId="77777777" w:rsidR="003F063B" w:rsidRPr="00C57900" w:rsidRDefault="003F063B" w:rsidP="003F063B">
      <w:pPr>
        <w:pStyle w:val="AS-P1"/>
        <w:rPr>
          <w:noProof w:val="0"/>
        </w:rPr>
      </w:pPr>
    </w:p>
    <w:p w14:paraId="3BE2281E" w14:textId="4E654020" w:rsidR="00172E03" w:rsidRPr="00C57900" w:rsidRDefault="00172E03" w:rsidP="003F063B">
      <w:pPr>
        <w:pStyle w:val="AS-Pi"/>
        <w:rPr>
          <w:noProof w:val="0"/>
        </w:rPr>
      </w:pPr>
      <w:r w:rsidRPr="00C57900">
        <w:rPr>
          <w:noProof w:val="0"/>
        </w:rPr>
        <w:t xml:space="preserve">(i)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exercising a power or performing a function in terms of the Namibian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Constitution; or</w:t>
      </w:r>
    </w:p>
    <w:p w14:paraId="1D59EE15" w14:textId="77777777" w:rsidR="003F063B" w:rsidRPr="00C57900" w:rsidRDefault="003F063B" w:rsidP="003F063B">
      <w:pPr>
        <w:pStyle w:val="AS-Pi"/>
        <w:rPr>
          <w:noProof w:val="0"/>
        </w:rPr>
      </w:pPr>
    </w:p>
    <w:p w14:paraId="545B09F7" w14:textId="5741FE66" w:rsidR="00172E03" w:rsidRPr="00C57900" w:rsidRDefault="00172E03" w:rsidP="003F063B">
      <w:pPr>
        <w:pStyle w:val="AS-Pi"/>
        <w:rPr>
          <w:noProof w:val="0"/>
        </w:rPr>
      </w:pPr>
      <w:r w:rsidRPr="00C57900">
        <w:rPr>
          <w:noProof w:val="0"/>
        </w:rPr>
        <w:t>(ii)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exercising a public power or performing a public function in terms of any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law.</w:t>
      </w:r>
    </w:p>
    <w:p w14:paraId="19C962AD" w14:textId="77777777" w:rsidR="003F063B" w:rsidRPr="00C57900" w:rsidRDefault="003F063B" w:rsidP="00172E03">
      <w:pPr>
        <w:pStyle w:val="REG-P0"/>
        <w:rPr>
          <w:noProof w:val="0"/>
        </w:rPr>
      </w:pPr>
    </w:p>
    <w:p w14:paraId="439A2C29" w14:textId="4B1AC335" w:rsidR="00172E03" w:rsidRPr="00C57900" w:rsidRDefault="00172E03" w:rsidP="00172E03">
      <w:pPr>
        <w:pStyle w:val="REG-P0"/>
        <w:rPr>
          <w:b/>
          <w:bCs/>
          <w:noProof w:val="0"/>
        </w:rPr>
      </w:pPr>
      <w:r w:rsidRPr="00C57900">
        <w:rPr>
          <w:b/>
          <w:bCs/>
          <w:noProof w:val="0"/>
        </w:rPr>
        <w:t>Validity of actions taken prior to suspension of operation of provisions of certain laws</w:t>
      </w:r>
    </w:p>
    <w:p w14:paraId="5CBFAFA7" w14:textId="77777777" w:rsidR="003F063B" w:rsidRPr="00C57900" w:rsidRDefault="003F063B" w:rsidP="00172E03">
      <w:pPr>
        <w:pStyle w:val="REG-P0"/>
        <w:rPr>
          <w:b/>
          <w:bCs/>
          <w:noProof w:val="0"/>
        </w:rPr>
      </w:pPr>
    </w:p>
    <w:p w14:paraId="7D826D82" w14:textId="38933E8A" w:rsidR="00172E03" w:rsidRPr="00C57900" w:rsidRDefault="00172E03" w:rsidP="003F063B">
      <w:pPr>
        <w:pStyle w:val="AS-P1"/>
        <w:rPr>
          <w:noProof w:val="0"/>
        </w:rPr>
      </w:pPr>
      <w:r w:rsidRPr="00C57900">
        <w:rPr>
          <w:b/>
          <w:bCs/>
          <w:noProof w:val="0"/>
        </w:rPr>
        <w:t>25.</w:t>
      </w:r>
      <w:r w:rsidRPr="00C57900">
        <w:rPr>
          <w:bCs/>
          <w:noProof w:val="0"/>
        </w:rPr>
        <w:t xml:space="preserve">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 xml:space="preserve">(1) 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Despite anything to the contrary in any law, the suspension of the operation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of the provisions of certain laws is deemed to have come into effect on 28 March of 2020.</w:t>
      </w:r>
    </w:p>
    <w:p w14:paraId="03D2FBB1" w14:textId="77777777" w:rsidR="003F063B" w:rsidRPr="00C57900" w:rsidRDefault="003F063B" w:rsidP="00172E03">
      <w:pPr>
        <w:pStyle w:val="REG-P0"/>
        <w:rPr>
          <w:noProof w:val="0"/>
        </w:rPr>
      </w:pPr>
    </w:p>
    <w:p w14:paraId="68CEA231" w14:textId="10F334D2" w:rsidR="00172E03" w:rsidRDefault="00172E03" w:rsidP="001C08A0">
      <w:pPr>
        <w:pStyle w:val="AS-P1"/>
        <w:rPr>
          <w:noProof w:val="0"/>
        </w:rPr>
      </w:pPr>
      <w:r w:rsidRPr="00C57900">
        <w:rPr>
          <w:noProof w:val="0"/>
        </w:rPr>
        <w:t>(2)</w:t>
      </w:r>
      <w:r w:rsidR="003F063B" w:rsidRPr="00C57900">
        <w:rPr>
          <w:noProof w:val="0"/>
        </w:rPr>
        <w:tab/>
      </w:r>
      <w:r w:rsidRPr="00C57900">
        <w:rPr>
          <w:noProof w:val="0"/>
        </w:rPr>
        <w:t>Any action taken prior to the suspension of operation of the provisions of certain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laws in terms of these Regulations but after the date referred to in subregulation (1) is validated and</w:t>
      </w:r>
      <w:r w:rsidR="003F063B" w:rsidRPr="00C57900">
        <w:rPr>
          <w:noProof w:val="0"/>
        </w:rPr>
        <w:t xml:space="preserve"> </w:t>
      </w:r>
      <w:r w:rsidRPr="00C57900">
        <w:rPr>
          <w:noProof w:val="0"/>
        </w:rPr>
        <w:t>deemed to have been lawfully done.</w:t>
      </w:r>
    </w:p>
    <w:p w14:paraId="5D3E21BF" w14:textId="52B09A76" w:rsidR="001D7271" w:rsidRDefault="001D7271" w:rsidP="001C08A0">
      <w:pPr>
        <w:pStyle w:val="AS-P1"/>
        <w:rPr>
          <w:noProof w:val="0"/>
        </w:rPr>
      </w:pPr>
    </w:p>
    <w:p w14:paraId="7436F406" w14:textId="3CDF951D" w:rsidR="001D7271" w:rsidRDefault="001D7271" w:rsidP="001D7271">
      <w:pPr>
        <w:pStyle w:val="REG-Amend"/>
      </w:pPr>
      <w:r>
        <w:t xml:space="preserve">[The High Court found regulation 25 to be unconstitutional insofar as it relates to the provisions of these regulations which were found to be unconstitutonal and therefore invalid in </w:t>
      </w:r>
      <w:r w:rsidRPr="00E10CAC">
        <w:rPr>
          <w:i/>
        </w:rPr>
        <w:t>Namibian Employers’ Federat</w:t>
      </w:r>
      <w:r>
        <w:rPr>
          <w:i/>
        </w:rPr>
        <w:t>i</w:t>
      </w:r>
      <w:r w:rsidRPr="00E10CAC">
        <w:rPr>
          <w:i/>
        </w:rPr>
        <w:t>on and Others v President of the Republic of Namibia and Others</w:t>
      </w:r>
      <w:r>
        <w:t xml:space="preserve"> (HC-MD-CIV-MOT-GEN 2020/00136) [2020] NAHCMD 248 (23 June 2020).]</w:t>
      </w:r>
    </w:p>
    <w:p w14:paraId="5EAF41A9" w14:textId="77777777" w:rsidR="003F063B" w:rsidRPr="00C57900" w:rsidRDefault="003F063B" w:rsidP="00172E03">
      <w:pPr>
        <w:pStyle w:val="REG-P0"/>
        <w:rPr>
          <w:noProof w:val="0"/>
        </w:rPr>
      </w:pPr>
    </w:p>
    <w:p w14:paraId="4984527D" w14:textId="5E6718D8" w:rsidR="0028393F" w:rsidRPr="00C57900" w:rsidRDefault="00A87C15" w:rsidP="0028393F">
      <w:pPr>
        <w:pStyle w:val="REG-P0"/>
        <w:jc w:val="center"/>
        <w:rPr>
          <w:noProof w:val="0"/>
          <w:szCs w:val="26"/>
        </w:rPr>
      </w:pPr>
      <w:r>
        <w:rPr>
          <w:noProof w:val="0"/>
          <w:szCs w:val="26"/>
        </w:rPr>
        <w:t>_____</w:t>
      </w:r>
    </w:p>
    <w:sectPr w:rsidR="0028393F" w:rsidRPr="00C57900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1D1D" w14:textId="77777777" w:rsidR="008D0597" w:rsidRDefault="008D0597">
      <w:r>
        <w:separator/>
      </w:r>
    </w:p>
  </w:endnote>
  <w:endnote w:type="continuationSeparator" w:id="0">
    <w:p w14:paraId="63282486" w14:textId="77777777" w:rsidR="008D0597" w:rsidRDefault="008D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28BF" w14:textId="77777777" w:rsidR="008D0597" w:rsidRDefault="008D0597">
      <w:r>
        <w:separator/>
      </w:r>
    </w:p>
  </w:footnote>
  <w:footnote w:type="continuationSeparator" w:id="0">
    <w:p w14:paraId="7FAE3D3E" w14:textId="77777777" w:rsidR="008D0597" w:rsidRDefault="008D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9303" w14:textId="1D684143" w:rsidR="001D7271" w:rsidRPr="003F6F69" w:rsidRDefault="001D7271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0D93394B" wp14:editId="22461893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D6C2A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Pr="003F6F69">
      <w:rPr>
        <w:rFonts w:ascii="Arial" w:hAnsi="Arial" w:cs="Arial"/>
        <w:sz w:val="12"/>
        <w:szCs w:val="16"/>
      </w:rPr>
      <w:t>Republic of Namibia</w:t>
    </w:r>
    <w:r w:rsidRPr="003F6F69">
      <w:rPr>
        <w:rFonts w:ascii="Arial" w:hAnsi="Arial" w:cs="Arial"/>
        <w:w w:val="600"/>
        <w:sz w:val="12"/>
        <w:szCs w:val="16"/>
      </w:rPr>
      <w:t xml:space="preserve"> </w:t>
    </w:r>
    <w:r w:rsidRPr="003F6F69">
      <w:rPr>
        <w:rFonts w:ascii="Arial" w:hAnsi="Arial" w:cs="Arial"/>
        <w:b/>
        <w:noProof w:val="0"/>
        <w:sz w:val="16"/>
        <w:szCs w:val="16"/>
      </w:rPr>
      <w:fldChar w:fldCharType="begin"/>
    </w:r>
    <w:r w:rsidRPr="003F6F69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F6F69">
      <w:rPr>
        <w:rFonts w:ascii="Arial" w:hAnsi="Arial" w:cs="Arial"/>
        <w:b/>
        <w:noProof w:val="0"/>
        <w:sz w:val="16"/>
        <w:szCs w:val="16"/>
      </w:rPr>
      <w:fldChar w:fldCharType="separate"/>
    </w:r>
    <w:r w:rsidR="002A6B15">
      <w:rPr>
        <w:rFonts w:ascii="Arial" w:hAnsi="Arial" w:cs="Arial"/>
        <w:b/>
        <w:sz w:val="16"/>
        <w:szCs w:val="16"/>
      </w:rPr>
      <w:t>12</w:t>
    </w:r>
    <w:r w:rsidRPr="003F6F69">
      <w:rPr>
        <w:rFonts w:ascii="Arial" w:hAnsi="Arial" w:cs="Arial"/>
        <w:b/>
        <w:sz w:val="16"/>
        <w:szCs w:val="16"/>
      </w:rPr>
      <w:fldChar w:fldCharType="end"/>
    </w:r>
    <w:r w:rsidRPr="003F6F69">
      <w:rPr>
        <w:rFonts w:ascii="Arial" w:hAnsi="Arial" w:cs="Arial"/>
        <w:w w:val="600"/>
        <w:sz w:val="12"/>
        <w:szCs w:val="16"/>
      </w:rPr>
      <w:t xml:space="preserve"> </w:t>
    </w:r>
    <w:r w:rsidRPr="003F6F69">
      <w:rPr>
        <w:rFonts w:ascii="Arial" w:hAnsi="Arial" w:cs="Arial"/>
        <w:sz w:val="12"/>
        <w:szCs w:val="16"/>
      </w:rPr>
      <w:t>Annotated Statutes</w:t>
    </w:r>
    <w:r w:rsidRPr="003F6F69">
      <w:rPr>
        <w:rFonts w:ascii="Arial" w:hAnsi="Arial" w:cs="Arial"/>
        <w:b/>
        <w:sz w:val="16"/>
        <w:szCs w:val="16"/>
      </w:rPr>
      <w:t xml:space="preserve"> </w:t>
    </w:r>
  </w:p>
  <w:p w14:paraId="50D3B102" w14:textId="25C80484" w:rsidR="001D7271" w:rsidRDefault="001D7271" w:rsidP="00F25922">
    <w:pPr>
      <w:pStyle w:val="REG-PHA"/>
    </w:pPr>
    <w:r w:rsidRPr="003F6F69">
      <w:t>REGULATIONS</w:t>
    </w:r>
  </w:p>
  <w:p w14:paraId="0561F820" w14:textId="1BAEF016" w:rsidR="001D7271" w:rsidRDefault="001D7271" w:rsidP="00F25922">
    <w:pPr>
      <w:pStyle w:val="REG-PHA"/>
      <w:rPr>
        <w:caps w:val="0"/>
      </w:rPr>
    </w:pPr>
    <w:r>
      <w:rPr>
        <w:caps w:val="0"/>
      </w:rPr>
      <w:t xml:space="preserve">Namibian Constitution </w:t>
    </w:r>
  </w:p>
  <w:p w14:paraId="213D29B3" w14:textId="77777777" w:rsidR="001D7271" w:rsidRPr="003F6F69" w:rsidRDefault="001D7271" w:rsidP="00F25922">
    <w:pPr>
      <w:pStyle w:val="REG-PHA"/>
    </w:pPr>
  </w:p>
  <w:p w14:paraId="436B7757" w14:textId="7A4314B1" w:rsidR="001D7271" w:rsidRPr="003F6F69" w:rsidRDefault="001D7271" w:rsidP="00243EEB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ZA"/>
      </w:rPr>
      <w:t xml:space="preserve">State of Emergency – Suspension </w:t>
    </w:r>
    <w:r w:rsidRPr="006B2B97">
      <w:rPr>
        <w:rFonts w:ascii="Arial" w:hAnsi="Arial" w:cs="Arial"/>
        <w:b/>
        <w:sz w:val="16"/>
        <w:szCs w:val="16"/>
        <w:lang w:val="en-ZA"/>
      </w:rPr>
      <w:t>Regulations</w:t>
    </w:r>
    <w:r>
      <w:rPr>
        <w:rFonts w:ascii="Arial" w:hAnsi="Arial" w:cs="Arial"/>
        <w:b/>
        <w:sz w:val="16"/>
        <w:szCs w:val="16"/>
        <w:lang w:val="en-ZA"/>
      </w:rPr>
      <w:t xml:space="preserve"> </w:t>
    </w:r>
    <w:r w:rsidRPr="00190FF3">
      <w:rPr>
        <w:rFonts w:ascii="Arial" w:hAnsi="Arial" w:cs="Arial"/>
        <w:b/>
        <w:sz w:val="16"/>
        <w:szCs w:val="16"/>
      </w:rPr>
      <w:t>[Stage 1]</w:t>
    </w:r>
  </w:p>
  <w:p w14:paraId="0CCE269D" w14:textId="77777777" w:rsidR="001D7271" w:rsidRPr="003F6F69" w:rsidRDefault="001D7271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B476" w14:textId="507EB8A9" w:rsidR="001D7271" w:rsidRPr="00BA6B35" w:rsidRDefault="001D7271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6409BBF9" wp14:editId="112B984F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F7AB23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tTQHEoYWFsamRko6SsGpxcWZ+XkgBYbGtQBFgvZ2LQAAAA=="/>
  </w:docVars>
  <w:rsids>
    <w:rsidRoot w:val="00944CBB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240"/>
    <w:rsid w:val="000614EF"/>
    <w:rsid w:val="00061E20"/>
    <w:rsid w:val="000622BB"/>
    <w:rsid w:val="00064AC1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95BAE"/>
    <w:rsid w:val="000A2439"/>
    <w:rsid w:val="000A2A0C"/>
    <w:rsid w:val="000A4D98"/>
    <w:rsid w:val="000A6259"/>
    <w:rsid w:val="000B26CE"/>
    <w:rsid w:val="000B4B57"/>
    <w:rsid w:val="000B4FB6"/>
    <w:rsid w:val="000B54EB"/>
    <w:rsid w:val="000B5BAD"/>
    <w:rsid w:val="000B60FA"/>
    <w:rsid w:val="000C01AC"/>
    <w:rsid w:val="000C2C80"/>
    <w:rsid w:val="000C416E"/>
    <w:rsid w:val="000C5263"/>
    <w:rsid w:val="000D04DF"/>
    <w:rsid w:val="000D3B3A"/>
    <w:rsid w:val="000D61EB"/>
    <w:rsid w:val="000D7A30"/>
    <w:rsid w:val="000E21FC"/>
    <w:rsid w:val="000E427F"/>
    <w:rsid w:val="000E55C7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17A2"/>
    <w:rsid w:val="0012543A"/>
    <w:rsid w:val="00133371"/>
    <w:rsid w:val="00135519"/>
    <w:rsid w:val="00142743"/>
    <w:rsid w:val="00143E17"/>
    <w:rsid w:val="0015104F"/>
    <w:rsid w:val="00151916"/>
    <w:rsid w:val="00152AB1"/>
    <w:rsid w:val="001540EB"/>
    <w:rsid w:val="001565F4"/>
    <w:rsid w:val="001571D2"/>
    <w:rsid w:val="00157469"/>
    <w:rsid w:val="0015761F"/>
    <w:rsid w:val="001636EC"/>
    <w:rsid w:val="00164718"/>
    <w:rsid w:val="00165401"/>
    <w:rsid w:val="00167A40"/>
    <w:rsid w:val="00171613"/>
    <w:rsid w:val="001723EC"/>
    <w:rsid w:val="00172E03"/>
    <w:rsid w:val="001761C1"/>
    <w:rsid w:val="00181A7A"/>
    <w:rsid w:val="00186652"/>
    <w:rsid w:val="00190FF3"/>
    <w:rsid w:val="001929E9"/>
    <w:rsid w:val="001B032A"/>
    <w:rsid w:val="001B0E17"/>
    <w:rsid w:val="001B2C14"/>
    <w:rsid w:val="001B3D40"/>
    <w:rsid w:val="001B4103"/>
    <w:rsid w:val="001B66AB"/>
    <w:rsid w:val="001C08A0"/>
    <w:rsid w:val="001C0B26"/>
    <w:rsid w:val="001C0D1F"/>
    <w:rsid w:val="001C1B1A"/>
    <w:rsid w:val="001C2C10"/>
    <w:rsid w:val="001C2DBB"/>
    <w:rsid w:val="001C3895"/>
    <w:rsid w:val="001C4AF7"/>
    <w:rsid w:val="001D22A0"/>
    <w:rsid w:val="001D269F"/>
    <w:rsid w:val="001D47E1"/>
    <w:rsid w:val="001D6485"/>
    <w:rsid w:val="001D6D65"/>
    <w:rsid w:val="001D7271"/>
    <w:rsid w:val="001E2B91"/>
    <w:rsid w:val="001E402E"/>
    <w:rsid w:val="001E42D4"/>
    <w:rsid w:val="001F2A4A"/>
    <w:rsid w:val="0020084B"/>
    <w:rsid w:val="00201AC1"/>
    <w:rsid w:val="0020301E"/>
    <w:rsid w:val="00203302"/>
    <w:rsid w:val="00203384"/>
    <w:rsid w:val="002075A8"/>
    <w:rsid w:val="0021001A"/>
    <w:rsid w:val="00215715"/>
    <w:rsid w:val="002168E3"/>
    <w:rsid w:val="002208C6"/>
    <w:rsid w:val="00221C58"/>
    <w:rsid w:val="00223274"/>
    <w:rsid w:val="002252DD"/>
    <w:rsid w:val="00230D6A"/>
    <w:rsid w:val="0023567D"/>
    <w:rsid w:val="002404D5"/>
    <w:rsid w:val="002436F5"/>
    <w:rsid w:val="00243EEB"/>
    <w:rsid w:val="00245531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393F"/>
    <w:rsid w:val="00286A4D"/>
    <w:rsid w:val="00286E57"/>
    <w:rsid w:val="002907F0"/>
    <w:rsid w:val="002917E5"/>
    <w:rsid w:val="002964E7"/>
    <w:rsid w:val="002A044B"/>
    <w:rsid w:val="002A2928"/>
    <w:rsid w:val="002A6B15"/>
    <w:rsid w:val="002A6CF2"/>
    <w:rsid w:val="002B1C39"/>
    <w:rsid w:val="002B2784"/>
    <w:rsid w:val="002B4E1F"/>
    <w:rsid w:val="002C32E1"/>
    <w:rsid w:val="002D1D4C"/>
    <w:rsid w:val="002D4ED3"/>
    <w:rsid w:val="002E2249"/>
    <w:rsid w:val="002E3094"/>
    <w:rsid w:val="002E62C7"/>
    <w:rsid w:val="002F4347"/>
    <w:rsid w:val="002F6414"/>
    <w:rsid w:val="00300814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3E6C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20B8"/>
    <w:rsid w:val="003B440D"/>
    <w:rsid w:val="003B6581"/>
    <w:rsid w:val="003B758B"/>
    <w:rsid w:val="003C20AF"/>
    <w:rsid w:val="003C37A0"/>
    <w:rsid w:val="003C5A76"/>
    <w:rsid w:val="003C5F5A"/>
    <w:rsid w:val="003C6B15"/>
    <w:rsid w:val="003C7232"/>
    <w:rsid w:val="003D233B"/>
    <w:rsid w:val="003D4EAA"/>
    <w:rsid w:val="003D76EF"/>
    <w:rsid w:val="003E2DE5"/>
    <w:rsid w:val="003E6206"/>
    <w:rsid w:val="003E76D6"/>
    <w:rsid w:val="003F063B"/>
    <w:rsid w:val="003F1EA2"/>
    <w:rsid w:val="003F267B"/>
    <w:rsid w:val="003F6D96"/>
    <w:rsid w:val="003F6F69"/>
    <w:rsid w:val="00401FBB"/>
    <w:rsid w:val="004042CD"/>
    <w:rsid w:val="0040592F"/>
    <w:rsid w:val="00406360"/>
    <w:rsid w:val="00413961"/>
    <w:rsid w:val="00416A53"/>
    <w:rsid w:val="00423963"/>
    <w:rsid w:val="00424C03"/>
    <w:rsid w:val="004252F2"/>
    <w:rsid w:val="00426221"/>
    <w:rsid w:val="004347BA"/>
    <w:rsid w:val="004401C7"/>
    <w:rsid w:val="00442AE7"/>
    <w:rsid w:val="00443021"/>
    <w:rsid w:val="00445C4F"/>
    <w:rsid w:val="00452725"/>
    <w:rsid w:val="00453046"/>
    <w:rsid w:val="00453682"/>
    <w:rsid w:val="00456986"/>
    <w:rsid w:val="00456D7F"/>
    <w:rsid w:val="00463B1A"/>
    <w:rsid w:val="00466077"/>
    <w:rsid w:val="004664DC"/>
    <w:rsid w:val="00470339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46BC"/>
    <w:rsid w:val="004B5A3C"/>
    <w:rsid w:val="004C1DA0"/>
    <w:rsid w:val="004D0138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0410E"/>
    <w:rsid w:val="00504D8F"/>
    <w:rsid w:val="00506CF9"/>
    <w:rsid w:val="005101FF"/>
    <w:rsid w:val="00512242"/>
    <w:rsid w:val="00512DA3"/>
    <w:rsid w:val="00514000"/>
    <w:rsid w:val="00515D04"/>
    <w:rsid w:val="005247A5"/>
    <w:rsid w:val="00524ECC"/>
    <w:rsid w:val="00527ABE"/>
    <w:rsid w:val="00527C9D"/>
    <w:rsid w:val="005319A4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248E"/>
    <w:rsid w:val="00563108"/>
    <w:rsid w:val="005646F3"/>
    <w:rsid w:val="005709A6"/>
    <w:rsid w:val="00572B50"/>
    <w:rsid w:val="00574AEC"/>
    <w:rsid w:val="005773E7"/>
    <w:rsid w:val="00577B02"/>
    <w:rsid w:val="00582242"/>
    <w:rsid w:val="00582A2E"/>
    <w:rsid w:val="00583761"/>
    <w:rsid w:val="0058513B"/>
    <w:rsid w:val="0058749F"/>
    <w:rsid w:val="0059172E"/>
    <w:rsid w:val="00594065"/>
    <w:rsid w:val="005955EA"/>
    <w:rsid w:val="00597B78"/>
    <w:rsid w:val="005A2789"/>
    <w:rsid w:val="005B23AF"/>
    <w:rsid w:val="005B4215"/>
    <w:rsid w:val="005B5656"/>
    <w:rsid w:val="005B6FE5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CE4"/>
    <w:rsid w:val="005E4ED5"/>
    <w:rsid w:val="005E7103"/>
    <w:rsid w:val="005E75FD"/>
    <w:rsid w:val="005F7440"/>
    <w:rsid w:val="00601274"/>
    <w:rsid w:val="00601607"/>
    <w:rsid w:val="00604AAC"/>
    <w:rsid w:val="00604F4B"/>
    <w:rsid w:val="00607455"/>
    <w:rsid w:val="006075F7"/>
    <w:rsid w:val="00607964"/>
    <w:rsid w:val="00613086"/>
    <w:rsid w:val="00614536"/>
    <w:rsid w:val="0062075A"/>
    <w:rsid w:val="00625ED8"/>
    <w:rsid w:val="006271AA"/>
    <w:rsid w:val="006311BF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2B97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E4BE9"/>
    <w:rsid w:val="006F594C"/>
    <w:rsid w:val="006F5E34"/>
    <w:rsid w:val="006F7F2A"/>
    <w:rsid w:val="00701118"/>
    <w:rsid w:val="0070344F"/>
    <w:rsid w:val="00704C6B"/>
    <w:rsid w:val="00705888"/>
    <w:rsid w:val="00705BD4"/>
    <w:rsid w:val="00706159"/>
    <w:rsid w:val="0070672E"/>
    <w:rsid w:val="007105C0"/>
    <w:rsid w:val="007107EE"/>
    <w:rsid w:val="00712B55"/>
    <w:rsid w:val="00714BA2"/>
    <w:rsid w:val="00715F27"/>
    <w:rsid w:val="007166C4"/>
    <w:rsid w:val="007210B8"/>
    <w:rsid w:val="007211A4"/>
    <w:rsid w:val="00722444"/>
    <w:rsid w:val="00725EDA"/>
    <w:rsid w:val="00726D6D"/>
    <w:rsid w:val="00727E48"/>
    <w:rsid w:val="00730440"/>
    <w:rsid w:val="00731CFE"/>
    <w:rsid w:val="00732508"/>
    <w:rsid w:val="00732D8B"/>
    <w:rsid w:val="00735F17"/>
    <w:rsid w:val="00737805"/>
    <w:rsid w:val="00737955"/>
    <w:rsid w:val="00740FDE"/>
    <w:rsid w:val="0074665A"/>
    <w:rsid w:val="00746B11"/>
    <w:rsid w:val="007472C3"/>
    <w:rsid w:val="0075097C"/>
    <w:rsid w:val="00752131"/>
    <w:rsid w:val="00752FC9"/>
    <w:rsid w:val="0075395F"/>
    <w:rsid w:val="00756F42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434"/>
    <w:rsid w:val="007A5F9C"/>
    <w:rsid w:val="007B0B5E"/>
    <w:rsid w:val="007B565B"/>
    <w:rsid w:val="007B7128"/>
    <w:rsid w:val="007C01FC"/>
    <w:rsid w:val="007C2592"/>
    <w:rsid w:val="007C276C"/>
    <w:rsid w:val="007C2B58"/>
    <w:rsid w:val="007C2DE7"/>
    <w:rsid w:val="007C2F2C"/>
    <w:rsid w:val="007C4355"/>
    <w:rsid w:val="007C7231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E7EB3"/>
    <w:rsid w:val="007F010C"/>
    <w:rsid w:val="007F1473"/>
    <w:rsid w:val="007F365E"/>
    <w:rsid w:val="007F45A7"/>
    <w:rsid w:val="00800A2F"/>
    <w:rsid w:val="00806ACE"/>
    <w:rsid w:val="008075C9"/>
    <w:rsid w:val="00807638"/>
    <w:rsid w:val="0081198A"/>
    <w:rsid w:val="00811F4D"/>
    <w:rsid w:val="00813232"/>
    <w:rsid w:val="00817B5C"/>
    <w:rsid w:val="008207CD"/>
    <w:rsid w:val="00821A2C"/>
    <w:rsid w:val="00825C43"/>
    <w:rsid w:val="008312A9"/>
    <w:rsid w:val="0083145E"/>
    <w:rsid w:val="0083253D"/>
    <w:rsid w:val="008332B7"/>
    <w:rsid w:val="008351B0"/>
    <w:rsid w:val="00836052"/>
    <w:rsid w:val="00836137"/>
    <w:rsid w:val="00836C7A"/>
    <w:rsid w:val="00840A44"/>
    <w:rsid w:val="0084469D"/>
    <w:rsid w:val="00844B2D"/>
    <w:rsid w:val="008519FF"/>
    <w:rsid w:val="00853F91"/>
    <w:rsid w:val="00855B4C"/>
    <w:rsid w:val="008604B2"/>
    <w:rsid w:val="00861DFE"/>
    <w:rsid w:val="00862825"/>
    <w:rsid w:val="008638FC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B6B6E"/>
    <w:rsid w:val="008B6E8A"/>
    <w:rsid w:val="008C2C1A"/>
    <w:rsid w:val="008C4F88"/>
    <w:rsid w:val="008D0597"/>
    <w:rsid w:val="008D093F"/>
    <w:rsid w:val="008D0BAE"/>
    <w:rsid w:val="008D3142"/>
    <w:rsid w:val="008D4BE2"/>
    <w:rsid w:val="008D5CB7"/>
    <w:rsid w:val="008D7F66"/>
    <w:rsid w:val="008E0937"/>
    <w:rsid w:val="008E4835"/>
    <w:rsid w:val="008F50F6"/>
    <w:rsid w:val="00901BEF"/>
    <w:rsid w:val="009026ED"/>
    <w:rsid w:val="009030BF"/>
    <w:rsid w:val="009055B3"/>
    <w:rsid w:val="00905B0F"/>
    <w:rsid w:val="00905DDC"/>
    <w:rsid w:val="00906749"/>
    <w:rsid w:val="00911C6C"/>
    <w:rsid w:val="00914263"/>
    <w:rsid w:val="00914280"/>
    <w:rsid w:val="009201D0"/>
    <w:rsid w:val="009202D3"/>
    <w:rsid w:val="00922786"/>
    <w:rsid w:val="009272A0"/>
    <w:rsid w:val="0093242F"/>
    <w:rsid w:val="00932BF2"/>
    <w:rsid w:val="00933C53"/>
    <w:rsid w:val="00940A34"/>
    <w:rsid w:val="00940A79"/>
    <w:rsid w:val="009426DB"/>
    <w:rsid w:val="0094272F"/>
    <w:rsid w:val="009440A2"/>
    <w:rsid w:val="00944CBB"/>
    <w:rsid w:val="0094500C"/>
    <w:rsid w:val="009464BD"/>
    <w:rsid w:val="00946D77"/>
    <w:rsid w:val="009568A5"/>
    <w:rsid w:val="00960A33"/>
    <w:rsid w:val="00961AC0"/>
    <w:rsid w:val="00963D1F"/>
    <w:rsid w:val="00965A50"/>
    <w:rsid w:val="00965D02"/>
    <w:rsid w:val="00966BA9"/>
    <w:rsid w:val="009674A5"/>
    <w:rsid w:val="00971042"/>
    <w:rsid w:val="00971FD0"/>
    <w:rsid w:val="00972977"/>
    <w:rsid w:val="0097618B"/>
    <w:rsid w:val="009774F9"/>
    <w:rsid w:val="00981EC4"/>
    <w:rsid w:val="009830C2"/>
    <w:rsid w:val="0098499A"/>
    <w:rsid w:val="0099219B"/>
    <w:rsid w:val="00992BA2"/>
    <w:rsid w:val="00993997"/>
    <w:rsid w:val="009963D4"/>
    <w:rsid w:val="009968F2"/>
    <w:rsid w:val="009A0CCE"/>
    <w:rsid w:val="009A188D"/>
    <w:rsid w:val="009A393E"/>
    <w:rsid w:val="009A73DE"/>
    <w:rsid w:val="009B0E42"/>
    <w:rsid w:val="009C343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2BE6"/>
    <w:rsid w:val="00A02FA5"/>
    <w:rsid w:val="00A03365"/>
    <w:rsid w:val="00A07879"/>
    <w:rsid w:val="00A1474E"/>
    <w:rsid w:val="00A1549C"/>
    <w:rsid w:val="00A156A1"/>
    <w:rsid w:val="00A1618E"/>
    <w:rsid w:val="00A219F3"/>
    <w:rsid w:val="00A23E01"/>
    <w:rsid w:val="00A24135"/>
    <w:rsid w:val="00A255C6"/>
    <w:rsid w:val="00A25C8D"/>
    <w:rsid w:val="00A33BA8"/>
    <w:rsid w:val="00A41A02"/>
    <w:rsid w:val="00A43EBA"/>
    <w:rsid w:val="00A50B39"/>
    <w:rsid w:val="00A50D6A"/>
    <w:rsid w:val="00A50FFE"/>
    <w:rsid w:val="00A60798"/>
    <w:rsid w:val="00A60BC7"/>
    <w:rsid w:val="00A62193"/>
    <w:rsid w:val="00A62552"/>
    <w:rsid w:val="00A65C80"/>
    <w:rsid w:val="00A66FD0"/>
    <w:rsid w:val="00A7060B"/>
    <w:rsid w:val="00A70643"/>
    <w:rsid w:val="00A70D02"/>
    <w:rsid w:val="00A81C7A"/>
    <w:rsid w:val="00A831A0"/>
    <w:rsid w:val="00A83578"/>
    <w:rsid w:val="00A854A4"/>
    <w:rsid w:val="00A86E94"/>
    <w:rsid w:val="00A87C15"/>
    <w:rsid w:val="00A927B8"/>
    <w:rsid w:val="00A92C42"/>
    <w:rsid w:val="00A93863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044A"/>
    <w:rsid w:val="00AD2FDB"/>
    <w:rsid w:val="00AD45E4"/>
    <w:rsid w:val="00AD52CD"/>
    <w:rsid w:val="00AD5960"/>
    <w:rsid w:val="00AD752C"/>
    <w:rsid w:val="00AD76AE"/>
    <w:rsid w:val="00AE08DC"/>
    <w:rsid w:val="00AE40D5"/>
    <w:rsid w:val="00AE6B19"/>
    <w:rsid w:val="00AF17B2"/>
    <w:rsid w:val="00AF321A"/>
    <w:rsid w:val="00AF43EC"/>
    <w:rsid w:val="00AF49C0"/>
    <w:rsid w:val="00AF4B41"/>
    <w:rsid w:val="00AF5241"/>
    <w:rsid w:val="00B00D30"/>
    <w:rsid w:val="00B02147"/>
    <w:rsid w:val="00B029A1"/>
    <w:rsid w:val="00B02E0C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395"/>
    <w:rsid w:val="00B34C80"/>
    <w:rsid w:val="00B401DE"/>
    <w:rsid w:val="00B4106D"/>
    <w:rsid w:val="00B44C4A"/>
    <w:rsid w:val="00B45208"/>
    <w:rsid w:val="00B47524"/>
    <w:rsid w:val="00B512AD"/>
    <w:rsid w:val="00B55602"/>
    <w:rsid w:val="00B6044E"/>
    <w:rsid w:val="00B6179B"/>
    <w:rsid w:val="00B617E1"/>
    <w:rsid w:val="00B61E7F"/>
    <w:rsid w:val="00B62024"/>
    <w:rsid w:val="00B73A6B"/>
    <w:rsid w:val="00B74BEC"/>
    <w:rsid w:val="00B74C52"/>
    <w:rsid w:val="00B77A86"/>
    <w:rsid w:val="00B802C3"/>
    <w:rsid w:val="00B819F9"/>
    <w:rsid w:val="00B81FA2"/>
    <w:rsid w:val="00B82006"/>
    <w:rsid w:val="00B85581"/>
    <w:rsid w:val="00B85C73"/>
    <w:rsid w:val="00B8798B"/>
    <w:rsid w:val="00B87FDA"/>
    <w:rsid w:val="00B91953"/>
    <w:rsid w:val="00B93FA9"/>
    <w:rsid w:val="00B94E09"/>
    <w:rsid w:val="00B94F2F"/>
    <w:rsid w:val="00B95DEE"/>
    <w:rsid w:val="00BA5C5A"/>
    <w:rsid w:val="00BA6B35"/>
    <w:rsid w:val="00BA72CC"/>
    <w:rsid w:val="00BB6831"/>
    <w:rsid w:val="00BC1199"/>
    <w:rsid w:val="00BC3E37"/>
    <w:rsid w:val="00BC6658"/>
    <w:rsid w:val="00BC697F"/>
    <w:rsid w:val="00BD00F5"/>
    <w:rsid w:val="00BD2B69"/>
    <w:rsid w:val="00BD3CF2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BF6A2D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550"/>
    <w:rsid w:val="00C36B55"/>
    <w:rsid w:val="00C509B7"/>
    <w:rsid w:val="00C5376E"/>
    <w:rsid w:val="00C546CA"/>
    <w:rsid w:val="00C56FD0"/>
    <w:rsid w:val="00C5790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139E"/>
    <w:rsid w:val="00CB2BFD"/>
    <w:rsid w:val="00CB5A9E"/>
    <w:rsid w:val="00CB68BA"/>
    <w:rsid w:val="00CB6BDD"/>
    <w:rsid w:val="00CC205C"/>
    <w:rsid w:val="00CC2809"/>
    <w:rsid w:val="00CC46AE"/>
    <w:rsid w:val="00CC767B"/>
    <w:rsid w:val="00CD061A"/>
    <w:rsid w:val="00CD68CE"/>
    <w:rsid w:val="00CE0E28"/>
    <w:rsid w:val="00CE101E"/>
    <w:rsid w:val="00CE2639"/>
    <w:rsid w:val="00CE55E9"/>
    <w:rsid w:val="00CE6415"/>
    <w:rsid w:val="00CE7759"/>
    <w:rsid w:val="00CF091B"/>
    <w:rsid w:val="00CF1903"/>
    <w:rsid w:val="00CF1986"/>
    <w:rsid w:val="00CF25DF"/>
    <w:rsid w:val="00CF6B09"/>
    <w:rsid w:val="00D02F7A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40EF"/>
    <w:rsid w:val="00D45D02"/>
    <w:rsid w:val="00D51089"/>
    <w:rsid w:val="00D51B92"/>
    <w:rsid w:val="00D5691B"/>
    <w:rsid w:val="00D574A4"/>
    <w:rsid w:val="00D62505"/>
    <w:rsid w:val="00D62753"/>
    <w:rsid w:val="00D63698"/>
    <w:rsid w:val="00D721E9"/>
    <w:rsid w:val="00D75950"/>
    <w:rsid w:val="00D760CE"/>
    <w:rsid w:val="00D82CB1"/>
    <w:rsid w:val="00D838A0"/>
    <w:rsid w:val="00D924D5"/>
    <w:rsid w:val="00D94444"/>
    <w:rsid w:val="00D9603B"/>
    <w:rsid w:val="00DA3240"/>
    <w:rsid w:val="00DA5C40"/>
    <w:rsid w:val="00DA63BE"/>
    <w:rsid w:val="00DA7ABD"/>
    <w:rsid w:val="00DB07F5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DF1994"/>
    <w:rsid w:val="00DF329B"/>
    <w:rsid w:val="00E0318D"/>
    <w:rsid w:val="00E03BFA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6701"/>
    <w:rsid w:val="00E26D5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4CD6"/>
    <w:rsid w:val="00E85219"/>
    <w:rsid w:val="00E93CB2"/>
    <w:rsid w:val="00E942D4"/>
    <w:rsid w:val="00EA3CEA"/>
    <w:rsid w:val="00EB000A"/>
    <w:rsid w:val="00EB1BBB"/>
    <w:rsid w:val="00EB4A8B"/>
    <w:rsid w:val="00EB67E8"/>
    <w:rsid w:val="00EB7298"/>
    <w:rsid w:val="00EB7655"/>
    <w:rsid w:val="00EC20AC"/>
    <w:rsid w:val="00EC7E53"/>
    <w:rsid w:val="00ED0F60"/>
    <w:rsid w:val="00ED2F42"/>
    <w:rsid w:val="00ED4EB7"/>
    <w:rsid w:val="00ED60E4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27F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249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63EF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4F9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527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7919A8"/>
  <w15:docId w15:val="{70B8E465-DDDC-442A-9AA9-A8FE025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t Normal"/>
    <w:rsid w:val="00966BA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966BA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6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A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66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A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A9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966B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966BA9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966BA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66BA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66BA9"/>
  </w:style>
  <w:style w:type="paragraph" w:styleId="ListParagraph">
    <w:name w:val="List Paragraph"/>
    <w:basedOn w:val="Normal"/>
    <w:link w:val="ListParagraphChar"/>
    <w:uiPriority w:val="34"/>
    <w:rsid w:val="00966BA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66BA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66BA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6BA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66BA9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96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966BA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966BA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6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966BA9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966BA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66BA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66BA9"/>
    <w:rPr>
      <w:sz w:val="28"/>
    </w:rPr>
  </w:style>
  <w:style w:type="character" w:customStyle="1" w:styleId="AS-H2bChar">
    <w:name w:val="AS-H2b Char"/>
    <w:basedOn w:val="DefaultParagraphFont"/>
    <w:link w:val="AS-H2b"/>
    <w:rsid w:val="00966BA9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966BA9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966BA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66BA9"/>
    <w:rPr>
      <w:b w:val="0"/>
    </w:rPr>
  </w:style>
  <w:style w:type="character" w:customStyle="1" w:styleId="REG-H3bChar">
    <w:name w:val="REG-H3b Char"/>
    <w:basedOn w:val="REG-H3AChar"/>
    <w:link w:val="REG-H3b"/>
    <w:rsid w:val="00966BA9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966BA9"/>
  </w:style>
  <w:style w:type="character" w:customStyle="1" w:styleId="AS-H3cChar">
    <w:name w:val="AS-H3c Char"/>
    <w:basedOn w:val="Head2BChar"/>
    <w:link w:val="AS-H3c"/>
    <w:rsid w:val="00966BA9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96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66BA9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966BA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966BA9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966BA9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966BA9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966BA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966BA9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966BA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966BA9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966BA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66BA9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96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966BA9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966BA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A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A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66BA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66BA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66BA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66BA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6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66BA9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966BA9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966BA9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9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966BA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6BA9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qFormat/>
    <w:rsid w:val="00966BA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66BA9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qFormat/>
    <w:rsid w:val="00966BA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966BA9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qFormat/>
    <w:rsid w:val="00966BA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966BA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966BA9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66BA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966BA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966BA9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qFormat/>
    <w:rsid w:val="00966BA9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qFormat/>
    <w:rsid w:val="00966BA9"/>
  </w:style>
  <w:style w:type="character" w:customStyle="1" w:styleId="AS-P1Char">
    <w:name w:val="AS-P(1) Char"/>
    <w:basedOn w:val="DefaultParagraphFont"/>
    <w:link w:val="AS-P1"/>
    <w:rsid w:val="00966BA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966BA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66BA9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966BA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966BA9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966BA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66BA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66BA9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966BA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966BA9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966BA9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6BA9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966BA9"/>
  </w:style>
  <w:style w:type="table" w:customStyle="1" w:styleId="TableGrid0">
    <w:name w:val="TableGrid"/>
    <w:rsid w:val="00966B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966BA9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966BA9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966BA9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966BA9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966BA9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966BA9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966BA9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859D-AA2E-434A-B254-68E9F6C2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54</TotalTime>
  <Pages>12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Emergency 0A - Suspension Regulations (Stage 1-PARTIALLY EXPIRED)</dc:title>
  <dc:subject/>
  <dc:creator>Valued Acer Customer</dc:creator>
  <cp:keywords/>
  <dc:description/>
  <cp:lastModifiedBy>Romy Noeske</cp:lastModifiedBy>
  <cp:revision>17</cp:revision>
  <cp:lastPrinted>2015-11-06T08:43:00Z</cp:lastPrinted>
  <dcterms:created xsi:type="dcterms:W3CDTF">2020-06-02T10:56:00Z</dcterms:created>
  <dcterms:modified xsi:type="dcterms:W3CDTF">2020-08-07T14:32:00Z</dcterms:modified>
</cp:coreProperties>
</file>