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CFCC8B" w14:textId="77777777" w:rsidR="00D721E9" w:rsidRPr="00D0571F" w:rsidRDefault="00AF321A" w:rsidP="00D51089">
      <w:pPr>
        <w:pStyle w:val="REG-H1a"/>
      </w:pPr>
      <w:r w:rsidRPr="00D0571F">
        <w:drawing>
          <wp:anchor distT="0" distB="0" distL="114300" distR="114300" simplePos="0" relativeHeight="251658240" behindDoc="0" locked="1" layoutInCell="0" allowOverlap="0" wp14:anchorId="2C74141E" wp14:editId="7C348582">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8">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anchor>
        </w:drawing>
      </w:r>
    </w:p>
    <w:p w14:paraId="18E6B9C8" w14:textId="77777777" w:rsidR="00EB7655" w:rsidRPr="00D0571F" w:rsidRDefault="00D2019F" w:rsidP="00682D07">
      <w:pPr>
        <w:pStyle w:val="REG-H1d"/>
        <w:rPr>
          <w:lang w:val="en-GB"/>
        </w:rPr>
      </w:pPr>
      <w:r w:rsidRPr="00D0571F">
        <w:rPr>
          <w:lang w:val="en-GB"/>
        </w:rPr>
        <w:t>REGULATIONS MADE IN TERMS OF</w:t>
      </w:r>
    </w:p>
    <w:p w14:paraId="6671EA7F" w14:textId="77777777" w:rsidR="00E2335D" w:rsidRPr="00D0571F" w:rsidRDefault="00E2335D" w:rsidP="00BD2B69">
      <w:pPr>
        <w:pStyle w:val="REG-H1d"/>
        <w:rPr>
          <w:lang w:val="en-GB"/>
        </w:rPr>
      </w:pPr>
    </w:p>
    <w:p w14:paraId="3B3DF6DC" w14:textId="77777777" w:rsidR="00E2335D" w:rsidRPr="00D0571F" w:rsidRDefault="009C2680" w:rsidP="00E2335D">
      <w:pPr>
        <w:pStyle w:val="REG-H1a"/>
      </w:pPr>
      <w:r w:rsidRPr="00D0571F">
        <w:t>Standards Act 18 of 2005</w:t>
      </w:r>
    </w:p>
    <w:p w14:paraId="53341EE7" w14:textId="77777777" w:rsidR="00BD2B69" w:rsidRPr="00D0571F" w:rsidRDefault="00D924D5" w:rsidP="00BC6658">
      <w:pPr>
        <w:pStyle w:val="REG-H1b"/>
        <w:rPr>
          <w:b w:val="0"/>
        </w:rPr>
      </w:pPr>
      <w:r w:rsidRPr="00D0571F">
        <w:rPr>
          <w:b w:val="0"/>
        </w:rPr>
        <w:t>s</w:t>
      </w:r>
      <w:r w:rsidR="00BD2B69" w:rsidRPr="00D0571F">
        <w:rPr>
          <w:b w:val="0"/>
        </w:rPr>
        <w:t xml:space="preserve">ection </w:t>
      </w:r>
      <w:r w:rsidR="009C2680" w:rsidRPr="00D0571F">
        <w:rPr>
          <w:b w:val="0"/>
        </w:rPr>
        <w:t>34</w:t>
      </w:r>
    </w:p>
    <w:p w14:paraId="11925A9D" w14:textId="77777777" w:rsidR="00E2335D" w:rsidRPr="00D0571F" w:rsidRDefault="00E2335D" w:rsidP="00E2335D">
      <w:pPr>
        <w:pStyle w:val="REG-H1a"/>
        <w:pBdr>
          <w:bottom w:val="single" w:sz="4" w:space="1" w:color="auto"/>
        </w:pBdr>
      </w:pPr>
    </w:p>
    <w:p w14:paraId="36AAF295" w14:textId="77777777" w:rsidR="00E2335D" w:rsidRPr="00D0571F" w:rsidRDefault="00E2335D" w:rsidP="00E2335D">
      <w:pPr>
        <w:pStyle w:val="REG-H1a"/>
      </w:pPr>
    </w:p>
    <w:p w14:paraId="572904C9" w14:textId="77777777" w:rsidR="00E2335D" w:rsidRPr="00D0571F" w:rsidRDefault="009C2680" w:rsidP="00E2335D">
      <w:pPr>
        <w:pStyle w:val="REG-H1b"/>
      </w:pPr>
      <w:r w:rsidRPr="00D0571F">
        <w:t xml:space="preserve">Standards </w:t>
      </w:r>
      <w:r w:rsidR="00EB12DA" w:rsidRPr="00D0571F">
        <w:t>R</w:t>
      </w:r>
      <w:r w:rsidRPr="00D0571F">
        <w:t>egulations</w:t>
      </w:r>
    </w:p>
    <w:p w14:paraId="5BA977DF" w14:textId="77777777" w:rsidR="00D2019F" w:rsidRPr="00D0571F" w:rsidRDefault="00BD2B69" w:rsidP="00C838EC">
      <w:pPr>
        <w:pStyle w:val="REG-H1d"/>
        <w:rPr>
          <w:lang w:val="en-GB"/>
        </w:rPr>
      </w:pPr>
      <w:r w:rsidRPr="00D0571F">
        <w:rPr>
          <w:lang w:val="en-GB"/>
        </w:rPr>
        <w:t xml:space="preserve">Government Notice </w:t>
      </w:r>
      <w:r w:rsidR="009C2680" w:rsidRPr="00D0571F">
        <w:rPr>
          <w:lang w:val="en-GB"/>
        </w:rPr>
        <w:t>249</w:t>
      </w:r>
      <w:r w:rsidR="005709A6" w:rsidRPr="00D0571F">
        <w:rPr>
          <w:lang w:val="en-GB"/>
        </w:rPr>
        <w:t xml:space="preserve"> </w:t>
      </w:r>
      <w:r w:rsidR="005C16B3" w:rsidRPr="00D0571F">
        <w:rPr>
          <w:lang w:val="en-GB"/>
        </w:rPr>
        <w:t>of</w:t>
      </w:r>
      <w:r w:rsidR="005709A6" w:rsidRPr="00D0571F">
        <w:rPr>
          <w:lang w:val="en-GB"/>
        </w:rPr>
        <w:t xml:space="preserve"> </w:t>
      </w:r>
      <w:r w:rsidR="009C2680" w:rsidRPr="00D0571F">
        <w:rPr>
          <w:lang w:val="en-GB"/>
        </w:rPr>
        <w:t>2013</w:t>
      </w:r>
    </w:p>
    <w:p w14:paraId="0F689296" w14:textId="77777777" w:rsidR="003013D8" w:rsidRPr="00D0571F" w:rsidRDefault="003013D8" w:rsidP="003013D8">
      <w:pPr>
        <w:pStyle w:val="REG-Amend"/>
      </w:pPr>
      <w:r w:rsidRPr="00D0571F">
        <w:t xml:space="preserve">(GG </w:t>
      </w:r>
      <w:r w:rsidR="009C2680" w:rsidRPr="00D0571F">
        <w:t>5290</w:t>
      </w:r>
      <w:r w:rsidRPr="00D0571F">
        <w:t>)</w:t>
      </w:r>
    </w:p>
    <w:p w14:paraId="39CC3F89" w14:textId="77777777" w:rsidR="003013D8" w:rsidRPr="00D0571F" w:rsidRDefault="003013D8" w:rsidP="003013D8">
      <w:pPr>
        <w:pStyle w:val="REG-Amend"/>
      </w:pPr>
      <w:r w:rsidRPr="00D0571F">
        <w:t xml:space="preserve">came into force on date of publication: </w:t>
      </w:r>
      <w:r w:rsidR="009C2680" w:rsidRPr="00D0571F">
        <w:t>20 September 2013</w:t>
      </w:r>
    </w:p>
    <w:p w14:paraId="6BAE49B4" w14:textId="77777777" w:rsidR="00EB12DA" w:rsidRPr="00D0571F" w:rsidRDefault="00EB12DA" w:rsidP="003013D8">
      <w:pPr>
        <w:pStyle w:val="REG-Amend"/>
      </w:pPr>
    </w:p>
    <w:p w14:paraId="184E5D8D" w14:textId="77777777" w:rsidR="00EB12DA" w:rsidRPr="00D0571F" w:rsidRDefault="007D5BC0" w:rsidP="007D5BC0">
      <w:pPr>
        <w:pStyle w:val="REG-Amend"/>
      </w:pPr>
      <w:r w:rsidRPr="00D0571F">
        <w:t xml:space="preserve">The Government Notice which publishes these regulations notes that </w:t>
      </w:r>
      <w:r w:rsidRPr="00D0571F">
        <w:br/>
        <w:t xml:space="preserve">they were made </w:t>
      </w:r>
      <w:r w:rsidR="00EB12DA" w:rsidRPr="00D0571F">
        <w:t>after consultation with the</w:t>
      </w:r>
      <w:r w:rsidRPr="00D0571F">
        <w:t xml:space="preserve"> Namibian Standards Institution.</w:t>
      </w:r>
    </w:p>
    <w:p w14:paraId="1167B814" w14:textId="77777777" w:rsidR="005955EA" w:rsidRPr="00D0571F" w:rsidRDefault="005955EA" w:rsidP="0087487C">
      <w:pPr>
        <w:pStyle w:val="REG-H1a"/>
        <w:pBdr>
          <w:bottom w:val="single" w:sz="4" w:space="1" w:color="auto"/>
        </w:pBdr>
      </w:pPr>
    </w:p>
    <w:p w14:paraId="530D802D" w14:textId="77777777" w:rsidR="001121EE" w:rsidRPr="00D0571F" w:rsidRDefault="001121EE" w:rsidP="0087487C">
      <w:pPr>
        <w:pStyle w:val="REG-H1a"/>
      </w:pPr>
    </w:p>
    <w:p w14:paraId="47FB1EEE" w14:textId="77777777" w:rsidR="008938F7" w:rsidRPr="00D0571F" w:rsidRDefault="008938F7" w:rsidP="00042303">
      <w:pPr>
        <w:pStyle w:val="REG-H3A"/>
        <w:rPr>
          <w:b w:val="0"/>
        </w:rPr>
      </w:pPr>
      <w:r w:rsidRPr="00D0571F">
        <w:rPr>
          <w:b w:val="0"/>
        </w:rPr>
        <w:t xml:space="preserve">ARRANGEMENT OF </w:t>
      </w:r>
      <w:r w:rsidR="00C11092" w:rsidRPr="00D0571F">
        <w:rPr>
          <w:b w:val="0"/>
        </w:rPr>
        <w:t>REGULATIONS</w:t>
      </w:r>
    </w:p>
    <w:p w14:paraId="07DE6F79" w14:textId="77777777" w:rsidR="00C63501" w:rsidRPr="00D0571F" w:rsidRDefault="00C63501" w:rsidP="00042303">
      <w:pPr>
        <w:pStyle w:val="REG-H3A"/>
        <w:rPr>
          <w:b w:val="0"/>
          <w:color w:val="00B050"/>
        </w:rPr>
      </w:pPr>
    </w:p>
    <w:p w14:paraId="7B6734B8" w14:textId="77777777" w:rsidR="002549A8" w:rsidRPr="00D0571F" w:rsidRDefault="002549A8" w:rsidP="009C2680">
      <w:pPr>
        <w:pStyle w:val="REG-H3A"/>
        <w:rPr>
          <w:b w:val="0"/>
        </w:rPr>
      </w:pPr>
      <w:r w:rsidRPr="00D0571F">
        <w:rPr>
          <w:b w:val="0"/>
        </w:rPr>
        <w:t>PART 1</w:t>
      </w:r>
    </w:p>
    <w:p w14:paraId="415E66C9" w14:textId="77777777" w:rsidR="009C2680" w:rsidRPr="00D0571F" w:rsidRDefault="009C2680" w:rsidP="009C2680">
      <w:pPr>
        <w:pStyle w:val="REG-H3b"/>
      </w:pPr>
    </w:p>
    <w:p w14:paraId="5D9A153E" w14:textId="77777777" w:rsidR="002549A8" w:rsidRPr="00D0571F" w:rsidRDefault="002549A8" w:rsidP="002549A8">
      <w:pPr>
        <w:pStyle w:val="REG-P0"/>
      </w:pPr>
      <w:r w:rsidRPr="00D0571F">
        <w:t>1.</w:t>
      </w:r>
      <w:r w:rsidRPr="00D0571F">
        <w:tab/>
        <w:t>Definitions</w:t>
      </w:r>
    </w:p>
    <w:p w14:paraId="7B2DDEC3" w14:textId="77777777" w:rsidR="002549A8" w:rsidRPr="00D0571F" w:rsidRDefault="002549A8" w:rsidP="002549A8">
      <w:pPr>
        <w:pStyle w:val="REG-P0"/>
      </w:pPr>
      <w:r w:rsidRPr="00D0571F">
        <w:t>2.</w:t>
      </w:r>
      <w:r w:rsidRPr="00D0571F">
        <w:tab/>
        <w:t>Principles guiding the development of Namibian standards</w:t>
      </w:r>
    </w:p>
    <w:p w14:paraId="29C7C69E" w14:textId="77777777" w:rsidR="002549A8" w:rsidRPr="00D0571F" w:rsidRDefault="002549A8" w:rsidP="002549A8">
      <w:pPr>
        <w:pStyle w:val="REG-P0"/>
      </w:pPr>
      <w:r w:rsidRPr="00D0571F">
        <w:t>3.</w:t>
      </w:r>
      <w:r w:rsidRPr="00D0571F">
        <w:tab/>
        <w:t>Role of NSI in development of Namibian standards</w:t>
      </w:r>
    </w:p>
    <w:p w14:paraId="701B64E7" w14:textId="77777777" w:rsidR="002549A8" w:rsidRPr="00D0571F" w:rsidRDefault="002549A8" w:rsidP="002549A8">
      <w:pPr>
        <w:pStyle w:val="REG-P0"/>
      </w:pPr>
      <w:r w:rsidRPr="00D0571F">
        <w:t>4.</w:t>
      </w:r>
      <w:r w:rsidRPr="00D0571F">
        <w:tab/>
        <w:t>Technical committees on development of Namibian standards</w:t>
      </w:r>
    </w:p>
    <w:p w14:paraId="65FAD306" w14:textId="77777777" w:rsidR="002549A8" w:rsidRPr="00D0571F" w:rsidRDefault="002549A8" w:rsidP="002549A8">
      <w:pPr>
        <w:pStyle w:val="REG-P0"/>
      </w:pPr>
      <w:r w:rsidRPr="00D0571F">
        <w:t>5.</w:t>
      </w:r>
      <w:r w:rsidRPr="00D0571F">
        <w:tab/>
        <w:t>Proposals for Namibian standards</w:t>
      </w:r>
    </w:p>
    <w:p w14:paraId="627E769A" w14:textId="77777777" w:rsidR="002549A8" w:rsidRPr="00D0571F" w:rsidRDefault="002549A8" w:rsidP="002549A8">
      <w:pPr>
        <w:pStyle w:val="REG-P0"/>
      </w:pPr>
      <w:r w:rsidRPr="00D0571F">
        <w:t>6.</w:t>
      </w:r>
      <w:r w:rsidRPr="00D0571F">
        <w:tab/>
        <w:t>Development of Namibian standards</w:t>
      </w:r>
    </w:p>
    <w:p w14:paraId="2898E197" w14:textId="77777777" w:rsidR="002549A8" w:rsidRPr="00D0571F" w:rsidRDefault="002549A8" w:rsidP="002549A8">
      <w:pPr>
        <w:pStyle w:val="REG-P0"/>
      </w:pPr>
      <w:r w:rsidRPr="00D0571F">
        <w:t>7.</w:t>
      </w:r>
      <w:r w:rsidRPr="00D0571F">
        <w:tab/>
        <w:t>Maintenance of Namibian standards</w:t>
      </w:r>
    </w:p>
    <w:p w14:paraId="0C132A10" w14:textId="77777777" w:rsidR="002549A8" w:rsidRPr="00D0571F" w:rsidRDefault="002549A8" w:rsidP="002549A8">
      <w:pPr>
        <w:pStyle w:val="REG-P0"/>
      </w:pPr>
      <w:r w:rsidRPr="00D0571F">
        <w:t>8.</w:t>
      </w:r>
      <w:r w:rsidRPr="00D0571F">
        <w:tab/>
        <w:t>Guidelines</w:t>
      </w:r>
    </w:p>
    <w:p w14:paraId="564150DF" w14:textId="77777777" w:rsidR="002549A8" w:rsidRPr="00D0571F" w:rsidRDefault="002549A8" w:rsidP="002549A8">
      <w:pPr>
        <w:pStyle w:val="REG-P0"/>
      </w:pPr>
      <w:r w:rsidRPr="00D0571F">
        <w:t>9.</w:t>
      </w:r>
      <w:r w:rsidRPr="00D0571F">
        <w:tab/>
        <w:t>Namibian Catalogue of Standards and copies of Namibian standards</w:t>
      </w:r>
    </w:p>
    <w:p w14:paraId="22C86988" w14:textId="77777777" w:rsidR="002549A8" w:rsidRPr="00D0571F" w:rsidRDefault="002549A8" w:rsidP="002549A8">
      <w:pPr>
        <w:pStyle w:val="REG-P0"/>
        <w:rPr>
          <w:szCs w:val="26"/>
        </w:rPr>
      </w:pPr>
    </w:p>
    <w:p w14:paraId="7D855D2B" w14:textId="77777777" w:rsidR="002549A8" w:rsidRPr="00D0571F" w:rsidRDefault="002549A8" w:rsidP="009C2680">
      <w:pPr>
        <w:pStyle w:val="REG-H3A"/>
        <w:rPr>
          <w:b w:val="0"/>
        </w:rPr>
      </w:pPr>
      <w:r w:rsidRPr="00D0571F">
        <w:rPr>
          <w:b w:val="0"/>
        </w:rPr>
        <w:t>PART 2</w:t>
      </w:r>
    </w:p>
    <w:p w14:paraId="005447DD" w14:textId="77777777" w:rsidR="002549A8" w:rsidRPr="00D0571F" w:rsidRDefault="002549A8" w:rsidP="009C2680">
      <w:pPr>
        <w:pStyle w:val="REG-H3b"/>
      </w:pPr>
      <w:r w:rsidRPr="00D0571F">
        <w:t>APPOINTMENT OF INSPECTORS AND INTERNAL AUDITORS</w:t>
      </w:r>
    </w:p>
    <w:p w14:paraId="3C55ABE6" w14:textId="77777777" w:rsidR="002549A8" w:rsidRPr="00D0571F" w:rsidRDefault="002549A8" w:rsidP="002549A8">
      <w:pPr>
        <w:pStyle w:val="REG-P0"/>
        <w:rPr>
          <w:szCs w:val="26"/>
        </w:rPr>
      </w:pPr>
    </w:p>
    <w:p w14:paraId="3DB05C64" w14:textId="77777777" w:rsidR="002549A8" w:rsidRPr="00D0571F" w:rsidRDefault="002549A8" w:rsidP="002549A8">
      <w:pPr>
        <w:pStyle w:val="REG-P0"/>
      </w:pPr>
      <w:r w:rsidRPr="00D0571F">
        <w:t>10.</w:t>
      </w:r>
      <w:r w:rsidRPr="00D0571F">
        <w:tab/>
        <w:t>Definition for this Part</w:t>
      </w:r>
    </w:p>
    <w:p w14:paraId="31D53548" w14:textId="77777777" w:rsidR="002549A8" w:rsidRPr="00D0571F" w:rsidRDefault="002549A8" w:rsidP="002549A8">
      <w:pPr>
        <w:pStyle w:val="REG-P0"/>
      </w:pPr>
      <w:r w:rsidRPr="00D0571F">
        <w:t>11.</w:t>
      </w:r>
      <w:r w:rsidRPr="00D0571F">
        <w:tab/>
        <w:t>Certificate of appointment</w:t>
      </w:r>
    </w:p>
    <w:p w14:paraId="5B69D389" w14:textId="77777777" w:rsidR="002549A8" w:rsidRPr="00D0571F" w:rsidRDefault="002549A8" w:rsidP="002549A8">
      <w:pPr>
        <w:pStyle w:val="REG-P0"/>
      </w:pPr>
      <w:r w:rsidRPr="00D0571F">
        <w:t>12.</w:t>
      </w:r>
      <w:r w:rsidRPr="00D0571F">
        <w:tab/>
        <w:t>Duties and functions of inspectors</w:t>
      </w:r>
    </w:p>
    <w:p w14:paraId="05E51A72" w14:textId="77777777" w:rsidR="002549A8" w:rsidRPr="00D0571F" w:rsidRDefault="002549A8" w:rsidP="002549A8">
      <w:pPr>
        <w:pStyle w:val="REG-P0"/>
      </w:pPr>
      <w:r w:rsidRPr="00D0571F">
        <w:t>13.</w:t>
      </w:r>
      <w:r w:rsidRPr="00D0571F">
        <w:tab/>
        <w:t>Duties and functions of internal auditors</w:t>
      </w:r>
    </w:p>
    <w:p w14:paraId="41343B90" w14:textId="77777777" w:rsidR="002549A8" w:rsidRPr="00D0571F" w:rsidRDefault="002549A8" w:rsidP="002549A8">
      <w:pPr>
        <w:pStyle w:val="REG-P0"/>
      </w:pPr>
      <w:r w:rsidRPr="00D0571F">
        <w:t>14.</w:t>
      </w:r>
      <w:r w:rsidRPr="00D0571F">
        <w:tab/>
        <w:t>Powers of inspectors and internal auditors</w:t>
      </w:r>
    </w:p>
    <w:p w14:paraId="0BDDED57" w14:textId="77777777" w:rsidR="002549A8" w:rsidRPr="00D0571F" w:rsidRDefault="002549A8" w:rsidP="002549A8">
      <w:pPr>
        <w:pStyle w:val="REG-P0"/>
        <w:rPr>
          <w:szCs w:val="26"/>
        </w:rPr>
      </w:pPr>
    </w:p>
    <w:p w14:paraId="5BE6D6E7" w14:textId="77777777" w:rsidR="009C2680" w:rsidRPr="00D0571F" w:rsidRDefault="002549A8" w:rsidP="009C2680">
      <w:pPr>
        <w:pStyle w:val="REG-H3A"/>
        <w:rPr>
          <w:b w:val="0"/>
        </w:rPr>
      </w:pPr>
      <w:r w:rsidRPr="00D0571F">
        <w:rPr>
          <w:b w:val="0"/>
        </w:rPr>
        <w:t xml:space="preserve">PART 3 </w:t>
      </w:r>
    </w:p>
    <w:p w14:paraId="41CF53E1" w14:textId="77777777" w:rsidR="002549A8" w:rsidRPr="00D0571F" w:rsidRDefault="002549A8" w:rsidP="009C2680">
      <w:pPr>
        <w:pStyle w:val="REG-H3b"/>
      </w:pPr>
      <w:r w:rsidRPr="00D0571F">
        <w:t>APPEALS</w:t>
      </w:r>
    </w:p>
    <w:p w14:paraId="49D1B129" w14:textId="77777777" w:rsidR="002549A8" w:rsidRPr="00D0571F" w:rsidRDefault="002549A8" w:rsidP="002549A8">
      <w:pPr>
        <w:pStyle w:val="REG-P0"/>
        <w:rPr>
          <w:szCs w:val="26"/>
        </w:rPr>
      </w:pPr>
    </w:p>
    <w:p w14:paraId="0C86443F" w14:textId="77777777" w:rsidR="002549A8" w:rsidRPr="00D0571F" w:rsidRDefault="002549A8" w:rsidP="002549A8">
      <w:pPr>
        <w:pStyle w:val="REG-P0"/>
      </w:pPr>
      <w:r w:rsidRPr="00D0571F">
        <w:t>15.</w:t>
      </w:r>
      <w:r w:rsidRPr="00D0571F">
        <w:tab/>
        <w:t>Appeals</w:t>
      </w:r>
    </w:p>
    <w:p w14:paraId="15F4C9E7" w14:textId="77777777" w:rsidR="002549A8" w:rsidRPr="00D0571F" w:rsidRDefault="002549A8" w:rsidP="002549A8">
      <w:pPr>
        <w:pStyle w:val="REG-P0"/>
      </w:pPr>
      <w:r w:rsidRPr="00D0571F">
        <w:t>16.</w:t>
      </w:r>
      <w:r w:rsidRPr="00D0571F">
        <w:tab/>
        <w:t>Condonation</w:t>
      </w:r>
    </w:p>
    <w:p w14:paraId="6AF2726A" w14:textId="77777777" w:rsidR="002549A8" w:rsidRPr="00D0571F" w:rsidRDefault="002549A8" w:rsidP="002549A8">
      <w:pPr>
        <w:pStyle w:val="REG-P0"/>
      </w:pPr>
      <w:r w:rsidRPr="00D0571F">
        <w:t>17.</w:t>
      </w:r>
      <w:r w:rsidRPr="00D0571F">
        <w:tab/>
        <w:t>Procedure for obtaining additional information, documentation or evidence</w:t>
      </w:r>
    </w:p>
    <w:p w14:paraId="721C41FE" w14:textId="77777777" w:rsidR="002549A8" w:rsidRPr="00D0571F" w:rsidRDefault="002549A8" w:rsidP="002549A8">
      <w:pPr>
        <w:pStyle w:val="REG-P0"/>
      </w:pPr>
      <w:r w:rsidRPr="00D0571F">
        <w:t>18.</w:t>
      </w:r>
      <w:r w:rsidRPr="00D0571F">
        <w:tab/>
        <w:t>Decision by Minister</w:t>
      </w:r>
    </w:p>
    <w:p w14:paraId="411CA648" w14:textId="77777777" w:rsidR="002549A8" w:rsidRPr="00D0571F" w:rsidRDefault="002549A8" w:rsidP="002549A8">
      <w:pPr>
        <w:pStyle w:val="REG-P0"/>
      </w:pPr>
      <w:r w:rsidRPr="00D0571F">
        <w:t>19.</w:t>
      </w:r>
      <w:r w:rsidRPr="00D0571F">
        <w:tab/>
        <w:t>Keeping of register</w:t>
      </w:r>
    </w:p>
    <w:p w14:paraId="0323FF7D" w14:textId="77777777" w:rsidR="002549A8" w:rsidRPr="00D0571F" w:rsidRDefault="002549A8" w:rsidP="002549A8">
      <w:pPr>
        <w:pStyle w:val="REG-P0"/>
      </w:pPr>
      <w:r w:rsidRPr="00D0571F">
        <w:t>20.</w:t>
      </w:r>
      <w:r w:rsidRPr="00D0571F">
        <w:tab/>
        <w:t>Service of documents</w:t>
      </w:r>
    </w:p>
    <w:p w14:paraId="170CFE08" w14:textId="77777777" w:rsidR="002549A8" w:rsidRPr="00D0571F" w:rsidRDefault="002549A8" w:rsidP="002549A8">
      <w:pPr>
        <w:pStyle w:val="REG-P0"/>
        <w:rPr>
          <w:szCs w:val="26"/>
        </w:rPr>
      </w:pPr>
    </w:p>
    <w:p w14:paraId="687A4569" w14:textId="77777777" w:rsidR="009C2680" w:rsidRPr="00D0571F" w:rsidRDefault="002549A8" w:rsidP="009C2680">
      <w:pPr>
        <w:pStyle w:val="REG-H3A"/>
        <w:rPr>
          <w:b w:val="0"/>
        </w:rPr>
      </w:pPr>
      <w:r w:rsidRPr="00D0571F">
        <w:rPr>
          <w:b w:val="0"/>
        </w:rPr>
        <w:t xml:space="preserve">PART 4 </w:t>
      </w:r>
    </w:p>
    <w:p w14:paraId="35C5A915" w14:textId="77777777" w:rsidR="002549A8" w:rsidRPr="00D0571F" w:rsidRDefault="002549A8" w:rsidP="009C2680">
      <w:pPr>
        <w:pStyle w:val="REG-H3b"/>
      </w:pPr>
      <w:r w:rsidRPr="00D0571F">
        <w:t>GENERAL</w:t>
      </w:r>
    </w:p>
    <w:p w14:paraId="7AF45F98" w14:textId="77777777" w:rsidR="002549A8" w:rsidRPr="00D0571F" w:rsidRDefault="002549A8" w:rsidP="002549A8">
      <w:pPr>
        <w:pStyle w:val="REG-P0"/>
        <w:rPr>
          <w:szCs w:val="26"/>
        </w:rPr>
      </w:pPr>
    </w:p>
    <w:p w14:paraId="0C0449AD" w14:textId="77777777" w:rsidR="00EB12DA" w:rsidRPr="00D0571F" w:rsidRDefault="002549A8" w:rsidP="002549A8">
      <w:pPr>
        <w:pStyle w:val="REG-P0"/>
      </w:pPr>
      <w:r w:rsidRPr="00D0571F">
        <w:t>21.</w:t>
      </w:r>
      <w:r w:rsidRPr="00D0571F">
        <w:tab/>
        <w:t xml:space="preserve">Offences and penalties </w:t>
      </w:r>
    </w:p>
    <w:p w14:paraId="1B8B2447" w14:textId="77777777" w:rsidR="002549A8" w:rsidRPr="00D0571F" w:rsidRDefault="002549A8" w:rsidP="002549A8">
      <w:pPr>
        <w:pStyle w:val="REG-P0"/>
      </w:pPr>
      <w:r w:rsidRPr="00D0571F">
        <w:t>Annexure</w:t>
      </w:r>
    </w:p>
    <w:p w14:paraId="43FB74A3" w14:textId="77777777" w:rsidR="00EB12DA" w:rsidRPr="00D0571F" w:rsidRDefault="00EB12DA" w:rsidP="00EB12DA">
      <w:pPr>
        <w:pStyle w:val="REG-Amend"/>
      </w:pPr>
    </w:p>
    <w:p w14:paraId="20B65793" w14:textId="77777777" w:rsidR="00EB12DA" w:rsidRPr="00D0571F" w:rsidRDefault="00EB12DA" w:rsidP="00EB12DA">
      <w:pPr>
        <w:pStyle w:val="REG-Amend"/>
      </w:pPr>
      <w:r w:rsidRPr="00D0571F">
        <w:t>[There are three Annexures to the regulations.]</w:t>
      </w:r>
    </w:p>
    <w:p w14:paraId="0E4A6B63" w14:textId="77777777" w:rsidR="00FA7FE6" w:rsidRPr="00D0571F" w:rsidRDefault="00FA7FE6" w:rsidP="00B0347D">
      <w:pPr>
        <w:pStyle w:val="REG-H1a"/>
        <w:pBdr>
          <w:bottom w:val="single" w:sz="4" w:space="1" w:color="auto"/>
        </w:pBdr>
      </w:pPr>
    </w:p>
    <w:p w14:paraId="5806654B" w14:textId="77777777" w:rsidR="00342850" w:rsidRPr="00D0571F" w:rsidRDefault="00342850" w:rsidP="00342850">
      <w:pPr>
        <w:pStyle w:val="REG-H1a"/>
      </w:pPr>
    </w:p>
    <w:p w14:paraId="0868CE28" w14:textId="77777777" w:rsidR="000666BC" w:rsidRPr="00D0571F" w:rsidRDefault="000666BC" w:rsidP="000666BC">
      <w:pPr>
        <w:pStyle w:val="REG-H3A"/>
        <w:rPr>
          <w:b w:val="0"/>
          <w:color w:val="00B050"/>
        </w:rPr>
      </w:pPr>
      <w:r w:rsidRPr="00D0571F">
        <w:rPr>
          <w:b w:val="0"/>
          <w:color w:val="00B050"/>
        </w:rPr>
        <w:t>PART 1</w:t>
      </w:r>
    </w:p>
    <w:p w14:paraId="37B99B31" w14:textId="77777777" w:rsidR="00EB12DA" w:rsidRPr="00D0571F" w:rsidRDefault="00EB12DA" w:rsidP="000666BC">
      <w:pPr>
        <w:pStyle w:val="REG-H3A"/>
        <w:rPr>
          <w:b w:val="0"/>
          <w:color w:val="00B050"/>
        </w:rPr>
      </w:pPr>
    </w:p>
    <w:p w14:paraId="6683654A" w14:textId="46EEA08A" w:rsidR="00EB12DA" w:rsidRPr="00D0571F" w:rsidRDefault="00EB12DA" w:rsidP="00EB12DA">
      <w:pPr>
        <w:pStyle w:val="REG-Amend"/>
      </w:pPr>
      <w:r w:rsidRPr="00D0571F">
        <w:t>[The Part heading appears in the ARRANGEMENT OF SECTI</w:t>
      </w:r>
      <w:r w:rsidR="00042303" w:rsidRPr="00D0571F">
        <w:t>O</w:t>
      </w:r>
      <w:r w:rsidRPr="00D0571F">
        <w:t xml:space="preserve">NS, </w:t>
      </w:r>
      <w:r w:rsidRPr="00D0571F">
        <w:br/>
        <w:t xml:space="preserve">but is omitted in the body of the regulations.] </w:t>
      </w:r>
    </w:p>
    <w:p w14:paraId="59D1B474" w14:textId="77777777" w:rsidR="000666BC" w:rsidRPr="00D0571F" w:rsidRDefault="000666BC" w:rsidP="009C2680">
      <w:pPr>
        <w:pStyle w:val="REG-P0"/>
        <w:rPr>
          <w:b/>
        </w:rPr>
      </w:pPr>
    </w:p>
    <w:p w14:paraId="5D04A78C" w14:textId="77777777" w:rsidR="009C2680" w:rsidRPr="00D0571F" w:rsidRDefault="009C2680" w:rsidP="009C2680">
      <w:pPr>
        <w:pStyle w:val="REG-P0"/>
        <w:rPr>
          <w:b/>
          <w:bCs/>
        </w:rPr>
      </w:pPr>
      <w:r w:rsidRPr="00D0571F">
        <w:rPr>
          <w:b/>
        </w:rPr>
        <w:t>Definitions</w:t>
      </w:r>
    </w:p>
    <w:p w14:paraId="169C84CC" w14:textId="77777777" w:rsidR="009C2680" w:rsidRPr="00D0571F" w:rsidRDefault="009C2680" w:rsidP="009C2680">
      <w:pPr>
        <w:pStyle w:val="REG-P0"/>
        <w:rPr>
          <w:szCs w:val="26"/>
        </w:rPr>
      </w:pPr>
    </w:p>
    <w:p w14:paraId="0D9F3EE9" w14:textId="77777777" w:rsidR="009C2680" w:rsidRPr="00D0571F" w:rsidRDefault="009C2680" w:rsidP="0097738E">
      <w:pPr>
        <w:pStyle w:val="REG-P1"/>
      </w:pPr>
      <w:r w:rsidRPr="00D0571F">
        <w:rPr>
          <w:b/>
          <w:bCs/>
        </w:rPr>
        <w:t>1.</w:t>
      </w:r>
      <w:r w:rsidRPr="00D0571F">
        <w:rPr>
          <w:b/>
          <w:bCs/>
        </w:rPr>
        <w:tab/>
      </w:r>
      <w:r w:rsidRPr="00D0571F">
        <w:t>In these regulations a word or expression to which a meaning has been assigned in the Act has that meaning, and unless the context otherwise indicates -</w:t>
      </w:r>
    </w:p>
    <w:p w14:paraId="313D17FC" w14:textId="77777777" w:rsidR="009C2680" w:rsidRPr="00D0571F" w:rsidRDefault="009C2680" w:rsidP="009C2680">
      <w:pPr>
        <w:pStyle w:val="REG-P0"/>
        <w:rPr>
          <w:szCs w:val="26"/>
        </w:rPr>
      </w:pPr>
    </w:p>
    <w:p w14:paraId="0FCDDFE3" w14:textId="77777777" w:rsidR="007977E8" w:rsidRPr="00D0571F" w:rsidRDefault="009C2680" w:rsidP="009C2680">
      <w:pPr>
        <w:pStyle w:val="REG-P0"/>
      </w:pPr>
      <w:r w:rsidRPr="00D0571F">
        <w:t xml:space="preserve">“appeal” means an appeal referred to in section 25 of the Act; </w:t>
      </w:r>
    </w:p>
    <w:p w14:paraId="6812C9ED" w14:textId="77777777" w:rsidR="007977E8" w:rsidRPr="00D0571F" w:rsidRDefault="007977E8" w:rsidP="009C2680">
      <w:pPr>
        <w:pStyle w:val="REG-P0"/>
      </w:pPr>
    </w:p>
    <w:p w14:paraId="33D9675C" w14:textId="77777777" w:rsidR="009C2680" w:rsidRPr="00D0571F" w:rsidRDefault="009C2680" w:rsidP="009C2680">
      <w:pPr>
        <w:pStyle w:val="REG-P0"/>
      </w:pPr>
      <w:r w:rsidRPr="00D0571F">
        <w:t>“appellant” means a person who makes an appeal;</w:t>
      </w:r>
    </w:p>
    <w:p w14:paraId="365EFB3B" w14:textId="77777777" w:rsidR="007977E8" w:rsidRPr="00D0571F" w:rsidRDefault="007977E8" w:rsidP="009C2680">
      <w:pPr>
        <w:pStyle w:val="REG-P0"/>
      </w:pPr>
    </w:p>
    <w:p w14:paraId="74D8D2DC" w14:textId="77777777" w:rsidR="009C2680" w:rsidRPr="00D0571F" w:rsidRDefault="009C2680" w:rsidP="009C2680">
      <w:pPr>
        <w:pStyle w:val="REG-P0"/>
      </w:pPr>
      <w:r w:rsidRPr="00D0571F">
        <w:t>“approved form” means a form approved by the NSI;</w:t>
      </w:r>
    </w:p>
    <w:p w14:paraId="3D1E2640" w14:textId="77777777" w:rsidR="009C2680" w:rsidRPr="00D0571F" w:rsidRDefault="009C2680" w:rsidP="009C2680">
      <w:pPr>
        <w:pStyle w:val="REG-P0"/>
        <w:rPr>
          <w:szCs w:val="26"/>
        </w:rPr>
      </w:pPr>
    </w:p>
    <w:p w14:paraId="48AE477B" w14:textId="77777777" w:rsidR="009C2680" w:rsidRPr="00D0571F" w:rsidRDefault="009C2680" w:rsidP="009C2680">
      <w:pPr>
        <w:pStyle w:val="REG-P0"/>
      </w:pPr>
      <w:r w:rsidRPr="00D0571F">
        <w:t>“Code of Good Practice” means the Code of Good Practice for the Preparation, Adoption and Application of Standards contained in Annex 3 to the World Trade Organisation Agreement on Technical Barriers to Trade;</w:t>
      </w:r>
    </w:p>
    <w:p w14:paraId="60F9188B" w14:textId="77777777" w:rsidR="009C2680" w:rsidRPr="00D0571F" w:rsidRDefault="009C2680" w:rsidP="009C2680">
      <w:pPr>
        <w:pStyle w:val="REG-P0"/>
      </w:pPr>
    </w:p>
    <w:p w14:paraId="4F2F64B0" w14:textId="77777777" w:rsidR="009C2680" w:rsidRPr="00D0571F" w:rsidRDefault="009C2680" w:rsidP="009C2680">
      <w:pPr>
        <w:pStyle w:val="REG-P0"/>
      </w:pPr>
      <w:r w:rsidRPr="00D0571F">
        <w:t>“Criminal Procedure Act” means the Criminal Procedure Act, 1977 (Act No. 51 of 1977);</w:t>
      </w:r>
    </w:p>
    <w:p w14:paraId="683685C2" w14:textId="77777777" w:rsidR="009C2680" w:rsidRPr="00D0571F" w:rsidRDefault="009C2680" w:rsidP="009C2680">
      <w:pPr>
        <w:pStyle w:val="REG-P0"/>
        <w:rPr>
          <w:szCs w:val="26"/>
        </w:rPr>
      </w:pPr>
    </w:p>
    <w:p w14:paraId="0EB64ACE" w14:textId="77777777" w:rsidR="009C2680" w:rsidRPr="00D0571F" w:rsidRDefault="009C2680" w:rsidP="009C2680">
      <w:pPr>
        <w:pStyle w:val="REG-P0"/>
      </w:pPr>
      <w:r w:rsidRPr="00D0571F">
        <w:t>“development of Namibian standard” means the preparation, adoption, setting, establishing, issuing, amending or withdrawing, or the setting and establishing by reference of a Namibian standard under section 20(2) of the Act;</w:t>
      </w:r>
    </w:p>
    <w:p w14:paraId="026086D3" w14:textId="77777777" w:rsidR="009C2680" w:rsidRPr="00D0571F" w:rsidRDefault="009C2680" w:rsidP="009C2680">
      <w:pPr>
        <w:pStyle w:val="REG-P0"/>
        <w:rPr>
          <w:szCs w:val="26"/>
        </w:rPr>
      </w:pPr>
    </w:p>
    <w:p w14:paraId="4C20F2CA" w14:textId="77777777" w:rsidR="009C2680" w:rsidRPr="00D0571F" w:rsidRDefault="009C2680" w:rsidP="009C2680">
      <w:pPr>
        <w:pStyle w:val="REG-P0"/>
      </w:pPr>
      <w:r w:rsidRPr="00D0571F">
        <w:t>“document” includes a sound recording, videotape, film, photograph, chart, graph, map, plan, survey, book and information recorded or stored by means of any device;</w:t>
      </w:r>
    </w:p>
    <w:p w14:paraId="270F1AAF" w14:textId="77777777" w:rsidR="009C2680" w:rsidRPr="00D0571F" w:rsidRDefault="009C2680" w:rsidP="009C2680">
      <w:pPr>
        <w:pStyle w:val="REG-P0"/>
        <w:rPr>
          <w:szCs w:val="26"/>
        </w:rPr>
      </w:pPr>
    </w:p>
    <w:p w14:paraId="097F7A41" w14:textId="77777777" w:rsidR="00B23697" w:rsidRPr="00D0571F" w:rsidRDefault="009C2680" w:rsidP="009C2680">
      <w:pPr>
        <w:pStyle w:val="REG-P0"/>
      </w:pPr>
      <w:r w:rsidRPr="00D0571F">
        <w:t xml:space="preserve">“inspector” means a person appointed under section 30(1)(a) of the Act and includes an inspectorate; </w:t>
      </w:r>
    </w:p>
    <w:p w14:paraId="7A81B872" w14:textId="77777777" w:rsidR="00B23697" w:rsidRPr="00D0571F" w:rsidRDefault="00B23697" w:rsidP="009C2680">
      <w:pPr>
        <w:pStyle w:val="REG-P0"/>
      </w:pPr>
    </w:p>
    <w:p w14:paraId="5D8DED64" w14:textId="77777777" w:rsidR="009C2680" w:rsidRPr="00D0571F" w:rsidRDefault="009C2680" w:rsidP="009C2680">
      <w:pPr>
        <w:pStyle w:val="REG-P0"/>
      </w:pPr>
      <w:r w:rsidRPr="00D0571F">
        <w:t>“IEC” means the International Electrotechnical Commission;</w:t>
      </w:r>
    </w:p>
    <w:p w14:paraId="28D8F876" w14:textId="77777777" w:rsidR="007977E8" w:rsidRPr="00D0571F" w:rsidRDefault="007977E8" w:rsidP="009C2680">
      <w:pPr>
        <w:pStyle w:val="REG-P0"/>
      </w:pPr>
    </w:p>
    <w:p w14:paraId="26C08642" w14:textId="77777777" w:rsidR="009C2680" w:rsidRPr="00D0571F" w:rsidRDefault="009C2680" w:rsidP="009C2680">
      <w:pPr>
        <w:pStyle w:val="REG-P0"/>
      </w:pPr>
      <w:r w:rsidRPr="00D0571F">
        <w:t>“internal auditor” means a person appointed under section 30(1)(b) of the Act and includes an internal auditing body;</w:t>
      </w:r>
    </w:p>
    <w:p w14:paraId="42EB5F14" w14:textId="77777777" w:rsidR="009C2680" w:rsidRPr="00D0571F" w:rsidRDefault="009C2680" w:rsidP="009C2680">
      <w:pPr>
        <w:pStyle w:val="REG-P0"/>
        <w:rPr>
          <w:szCs w:val="26"/>
        </w:rPr>
      </w:pPr>
    </w:p>
    <w:p w14:paraId="5AAB5895" w14:textId="77777777" w:rsidR="00EF438B" w:rsidRPr="00D0571F" w:rsidRDefault="009C2680" w:rsidP="009C2680">
      <w:pPr>
        <w:pStyle w:val="REG-P0"/>
      </w:pPr>
      <w:r w:rsidRPr="00D0571F">
        <w:t xml:space="preserve">“international standard”, where appropriate, includes a regional or foreign standard; </w:t>
      </w:r>
    </w:p>
    <w:p w14:paraId="7A722F8E" w14:textId="77777777" w:rsidR="00EF438B" w:rsidRPr="00D0571F" w:rsidRDefault="00EF438B" w:rsidP="009C2680">
      <w:pPr>
        <w:pStyle w:val="REG-P0"/>
      </w:pPr>
    </w:p>
    <w:p w14:paraId="09975C37" w14:textId="77777777" w:rsidR="009C2680" w:rsidRPr="00D0571F" w:rsidRDefault="009C2680" w:rsidP="009C2680">
      <w:pPr>
        <w:pStyle w:val="REG-P0"/>
      </w:pPr>
      <w:r w:rsidRPr="00D0571F">
        <w:t>“ISO” means the International Organisation for Standardisation;</w:t>
      </w:r>
    </w:p>
    <w:p w14:paraId="0EB966C0" w14:textId="77777777" w:rsidR="00EF438B" w:rsidRPr="00D0571F" w:rsidRDefault="00EF438B" w:rsidP="009C2680">
      <w:pPr>
        <w:pStyle w:val="REG-P0"/>
      </w:pPr>
    </w:p>
    <w:p w14:paraId="79A79323" w14:textId="77777777" w:rsidR="009C2680" w:rsidRPr="00D0571F" w:rsidRDefault="009C2680" w:rsidP="009C2680">
      <w:pPr>
        <w:pStyle w:val="REG-P0"/>
      </w:pPr>
      <w:r w:rsidRPr="00D0571F">
        <w:t>“Ministry” means the Ministry responsible for the administration of trade and industry matters;</w:t>
      </w:r>
    </w:p>
    <w:p w14:paraId="2CC4992E" w14:textId="77777777" w:rsidR="009C2680" w:rsidRPr="00D0571F" w:rsidRDefault="009C2680" w:rsidP="009C2680">
      <w:pPr>
        <w:pStyle w:val="REG-P0"/>
        <w:rPr>
          <w:szCs w:val="26"/>
        </w:rPr>
      </w:pPr>
    </w:p>
    <w:p w14:paraId="0D35501B" w14:textId="77777777" w:rsidR="009C2680" w:rsidRPr="00D0571F" w:rsidRDefault="009C2680" w:rsidP="009C2680">
      <w:pPr>
        <w:pStyle w:val="REG-P0"/>
      </w:pPr>
      <w:r w:rsidRPr="00D0571F">
        <w:t>“normative document” means a document that provides rules, guidelines or characteristics on what ought to be done within the application of a standard;</w:t>
      </w:r>
    </w:p>
    <w:p w14:paraId="514EDFD8" w14:textId="77777777" w:rsidR="009C2680" w:rsidRPr="00D0571F" w:rsidRDefault="009C2680" w:rsidP="009C2680">
      <w:pPr>
        <w:pStyle w:val="REG-P0"/>
        <w:rPr>
          <w:szCs w:val="26"/>
        </w:rPr>
      </w:pPr>
    </w:p>
    <w:p w14:paraId="59EE389C" w14:textId="77777777" w:rsidR="009C2680" w:rsidRPr="00D0571F" w:rsidRDefault="009C2680" w:rsidP="009C2680">
      <w:pPr>
        <w:pStyle w:val="REG-P0"/>
      </w:pPr>
      <w:r w:rsidRPr="00D0571F">
        <w:t>“police officer” means a member of the Namibian police force appointed in terms of section 4 of the Police Act, 1990 (Act No. 19 of 1990;</w:t>
      </w:r>
    </w:p>
    <w:p w14:paraId="22FE9C07" w14:textId="77777777" w:rsidR="009C2680" w:rsidRPr="00D0571F" w:rsidRDefault="009C2680" w:rsidP="009C2680">
      <w:pPr>
        <w:pStyle w:val="REG-P0"/>
        <w:rPr>
          <w:szCs w:val="26"/>
        </w:rPr>
      </w:pPr>
    </w:p>
    <w:p w14:paraId="1CB48CD7" w14:textId="77777777" w:rsidR="009C2680" w:rsidRPr="00D0571F" w:rsidRDefault="009C2680" w:rsidP="009C2680">
      <w:pPr>
        <w:pStyle w:val="REG-P0"/>
      </w:pPr>
      <w:r w:rsidRPr="00D0571F">
        <w:t>“premises” means -</w:t>
      </w:r>
    </w:p>
    <w:p w14:paraId="558BD4D8" w14:textId="77777777" w:rsidR="009C2680" w:rsidRPr="00D0571F" w:rsidRDefault="009C2680" w:rsidP="009C2680">
      <w:pPr>
        <w:pStyle w:val="REG-P0"/>
        <w:rPr>
          <w:szCs w:val="26"/>
        </w:rPr>
      </w:pPr>
    </w:p>
    <w:p w14:paraId="707139E8" w14:textId="77777777" w:rsidR="009C2680" w:rsidRPr="00D0571F" w:rsidRDefault="009C2680" w:rsidP="0097738E">
      <w:pPr>
        <w:pStyle w:val="REG-Pa"/>
      </w:pPr>
      <w:r w:rsidRPr="00D0571F">
        <w:t>(a)</w:t>
      </w:r>
      <w:r w:rsidRPr="00D0571F">
        <w:tab/>
        <w:t>a building or other structure, or part thereof, and the land or water on or in which it is situated;</w:t>
      </w:r>
    </w:p>
    <w:p w14:paraId="42C77882" w14:textId="77777777" w:rsidR="009C2680" w:rsidRPr="00D0571F" w:rsidRDefault="009C2680" w:rsidP="009C2680">
      <w:pPr>
        <w:pStyle w:val="REG-P0"/>
        <w:rPr>
          <w:szCs w:val="26"/>
        </w:rPr>
      </w:pPr>
    </w:p>
    <w:p w14:paraId="7966FD8C" w14:textId="77777777" w:rsidR="009C2680" w:rsidRPr="00D0571F" w:rsidRDefault="009C2680" w:rsidP="00AC6616">
      <w:pPr>
        <w:pStyle w:val="REG-Pa"/>
      </w:pPr>
      <w:r w:rsidRPr="00D0571F">
        <w:t>(b)</w:t>
      </w:r>
      <w:r w:rsidRPr="00D0571F">
        <w:tab/>
        <w:t>any adjoining land or water occupied or used in connection with any activities carried on in such building or structure or on or in such land or water;</w:t>
      </w:r>
    </w:p>
    <w:p w14:paraId="7F19DA64" w14:textId="77777777" w:rsidR="009C2680" w:rsidRPr="00D0571F" w:rsidRDefault="009C2680" w:rsidP="009C2680">
      <w:pPr>
        <w:pStyle w:val="REG-P0"/>
        <w:rPr>
          <w:szCs w:val="26"/>
        </w:rPr>
      </w:pPr>
    </w:p>
    <w:p w14:paraId="1DDC3C52" w14:textId="77777777" w:rsidR="009C2680" w:rsidRPr="00D0571F" w:rsidRDefault="009C2680" w:rsidP="00AC6616">
      <w:pPr>
        <w:pStyle w:val="REG-Pa"/>
      </w:pPr>
      <w:r w:rsidRPr="00D0571F">
        <w:t>(c)</w:t>
      </w:r>
      <w:r w:rsidRPr="00D0571F">
        <w:tab/>
        <w:t>any land, including any river, dam, sea or other body of water on land,</w:t>
      </w:r>
    </w:p>
    <w:p w14:paraId="2502D15C" w14:textId="77777777" w:rsidR="009C2680" w:rsidRPr="00D0571F" w:rsidRDefault="009C2680" w:rsidP="009C2680">
      <w:pPr>
        <w:pStyle w:val="REG-P0"/>
        <w:rPr>
          <w:szCs w:val="26"/>
        </w:rPr>
      </w:pPr>
    </w:p>
    <w:p w14:paraId="78267968" w14:textId="77777777" w:rsidR="009C2680" w:rsidRPr="00D0571F" w:rsidRDefault="009C2680" w:rsidP="009C2680">
      <w:pPr>
        <w:pStyle w:val="REG-P0"/>
      </w:pPr>
      <w:r w:rsidRPr="00D0571F">
        <w:t>whether above or below the surface of the land or water and includes any vehicle, locomotive, vessel, aircraft or other conveyance;</w:t>
      </w:r>
    </w:p>
    <w:p w14:paraId="770C7374" w14:textId="77777777" w:rsidR="009C2680" w:rsidRPr="00D0571F" w:rsidRDefault="009C2680" w:rsidP="009C2680">
      <w:pPr>
        <w:pStyle w:val="REG-P0"/>
        <w:rPr>
          <w:szCs w:val="26"/>
        </w:rPr>
      </w:pPr>
    </w:p>
    <w:p w14:paraId="33B61FE7" w14:textId="77777777" w:rsidR="009C2680" w:rsidRPr="00D0571F" w:rsidRDefault="009C2680" w:rsidP="009C2680">
      <w:pPr>
        <w:pStyle w:val="REG-P0"/>
      </w:pPr>
      <w:r w:rsidRPr="00D0571F">
        <w:t>“technical committee” means a technical committee referred to in section 13 of the Act;</w:t>
      </w:r>
    </w:p>
    <w:p w14:paraId="6CF2B702" w14:textId="77777777" w:rsidR="009C2680" w:rsidRPr="00D0571F" w:rsidRDefault="009C2680" w:rsidP="009C2680">
      <w:pPr>
        <w:pStyle w:val="REG-P0"/>
        <w:rPr>
          <w:szCs w:val="26"/>
        </w:rPr>
      </w:pPr>
    </w:p>
    <w:p w14:paraId="3663BC9E" w14:textId="77777777" w:rsidR="009C2680" w:rsidRPr="00D0571F" w:rsidRDefault="009C2680" w:rsidP="009C2680">
      <w:pPr>
        <w:pStyle w:val="REG-P0"/>
      </w:pPr>
      <w:r w:rsidRPr="00D0571F">
        <w:t>“technical regulations” means the technical regulations that set out specific characteristics of a product such the product size, shape, design, functions and performance, or the way which a product is labeled or packaged before it is put on sale;</w:t>
      </w:r>
    </w:p>
    <w:p w14:paraId="2B47BAAA" w14:textId="77777777" w:rsidR="009C2680" w:rsidRPr="00D0571F" w:rsidRDefault="009C2680" w:rsidP="009C2680">
      <w:pPr>
        <w:pStyle w:val="REG-P0"/>
        <w:rPr>
          <w:szCs w:val="26"/>
        </w:rPr>
      </w:pPr>
    </w:p>
    <w:p w14:paraId="79D0C73F" w14:textId="77777777" w:rsidR="00EF438B" w:rsidRPr="00D0571F" w:rsidRDefault="009C2680" w:rsidP="009C2680">
      <w:pPr>
        <w:pStyle w:val="REG-P0"/>
      </w:pPr>
      <w:r w:rsidRPr="00D0571F">
        <w:t xml:space="preserve">“the Act” means the Standards Act, 2005 (Act No. 18 of 2005); </w:t>
      </w:r>
    </w:p>
    <w:p w14:paraId="5978C4A1" w14:textId="77777777" w:rsidR="00EF438B" w:rsidRPr="00D0571F" w:rsidRDefault="00EF438B" w:rsidP="009C2680">
      <w:pPr>
        <w:pStyle w:val="REG-P0"/>
      </w:pPr>
    </w:p>
    <w:p w14:paraId="091C415D" w14:textId="77777777" w:rsidR="009C2680" w:rsidRPr="00D0571F" w:rsidRDefault="009C2680" w:rsidP="009C2680">
      <w:pPr>
        <w:pStyle w:val="REG-P0"/>
      </w:pPr>
      <w:r w:rsidRPr="00D0571F">
        <w:t>“WTO” means the World Trade Organisation;</w:t>
      </w:r>
    </w:p>
    <w:p w14:paraId="1C043D57" w14:textId="77777777" w:rsidR="00AC6616" w:rsidRPr="00D0571F" w:rsidRDefault="00AC6616" w:rsidP="009C2680">
      <w:pPr>
        <w:pStyle w:val="REG-P0"/>
      </w:pPr>
    </w:p>
    <w:p w14:paraId="69B2010E" w14:textId="77777777" w:rsidR="009C2680" w:rsidRPr="00D0571F" w:rsidRDefault="009C2680" w:rsidP="009C2680">
      <w:pPr>
        <w:pStyle w:val="REG-P0"/>
      </w:pPr>
      <w:r w:rsidRPr="00D0571F">
        <w:t>“WTO TBT” means the World Trade Organisation Agreement on Technical Barriers to Trade.</w:t>
      </w:r>
    </w:p>
    <w:p w14:paraId="6CDF56BE" w14:textId="77777777" w:rsidR="009C2680" w:rsidRPr="00D0571F" w:rsidRDefault="009C2680" w:rsidP="009C2680">
      <w:pPr>
        <w:pStyle w:val="REG-P0"/>
      </w:pPr>
    </w:p>
    <w:p w14:paraId="4F0F9D00" w14:textId="77777777" w:rsidR="009C2680" w:rsidRPr="00D0571F" w:rsidRDefault="009C2680" w:rsidP="009C2680">
      <w:pPr>
        <w:pStyle w:val="REG-P0"/>
        <w:rPr>
          <w:b/>
          <w:bCs/>
        </w:rPr>
      </w:pPr>
      <w:r w:rsidRPr="00D0571F">
        <w:rPr>
          <w:b/>
        </w:rPr>
        <w:t>Principles guiding the development of Namibian standards</w:t>
      </w:r>
    </w:p>
    <w:p w14:paraId="2506EB15" w14:textId="77777777" w:rsidR="009C2680" w:rsidRPr="00D0571F" w:rsidRDefault="009C2680" w:rsidP="009C2680">
      <w:pPr>
        <w:pStyle w:val="REG-P0"/>
        <w:rPr>
          <w:b/>
          <w:bCs/>
        </w:rPr>
      </w:pPr>
    </w:p>
    <w:p w14:paraId="1575558E" w14:textId="77777777" w:rsidR="009C2680" w:rsidRPr="00D0571F" w:rsidRDefault="009C2680" w:rsidP="00EF438B">
      <w:pPr>
        <w:pStyle w:val="REG-P1"/>
      </w:pPr>
      <w:r w:rsidRPr="00D0571F">
        <w:rPr>
          <w:b/>
          <w:bCs/>
        </w:rPr>
        <w:t>2.</w:t>
      </w:r>
      <w:r w:rsidRPr="00D0571F">
        <w:rPr>
          <w:b/>
          <w:bCs/>
        </w:rPr>
        <w:tab/>
      </w:r>
      <w:r w:rsidRPr="00D0571F">
        <w:t>(1)</w:t>
      </w:r>
      <w:r w:rsidRPr="00D0571F">
        <w:tab/>
        <w:t>The NSI must, among others, in the development of Namibian standards</w:t>
      </w:r>
      <w:r w:rsidR="00EF438B" w:rsidRPr="00D0571F">
        <w:t xml:space="preserve"> aim at -</w:t>
      </w:r>
    </w:p>
    <w:p w14:paraId="515FE2A8" w14:textId="77777777" w:rsidR="009C2680" w:rsidRPr="00D0571F" w:rsidRDefault="009C2680" w:rsidP="009C2680">
      <w:pPr>
        <w:pStyle w:val="REG-P0"/>
      </w:pPr>
    </w:p>
    <w:p w14:paraId="6687181A" w14:textId="77777777" w:rsidR="009C2680" w:rsidRPr="00D0571F" w:rsidRDefault="009C2680" w:rsidP="00EF438B">
      <w:pPr>
        <w:pStyle w:val="REG-Pa"/>
      </w:pPr>
      <w:r w:rsidRPr="00D0571F">
        <w:t>(a)</w:t>
      </w:r>
      <w:r w:rsidRPr="00D0571F">
        <w:tab/>
        <w:t>basing the development of Namibian standards on need;</w:t>
      </w:r>
    </w:p>
    <w:p w14:paraId="67B48BD0" w14:textId="77777777" w:rsidR="009C2680" w:rsidRPr="00D0571F" w:rsidRDefault="009C2680" w:rsidP="009C2680">
      <w:pPr>
        <w:pStyle w:val="REG-P0"/>
        <w:rPr>
          <w:szCs w:val="26"/>
        </w:rPr>
      </w:pPr>
    </w:p>
    <w:p w14:paraId="146499C2" w14:textId="77777777" w:rsidR="009C2680" w:rsidRPr="00D0571F" w:rsidRDefault="009C2680" w:rsidP="00EF438B">
      <w:pPr>
        <w:pStyle w:val="REG-Pa"/>
      </w:pPr>
      <w:r w:rsidRPr="00D0571F">
        <w:t>(b)</w:t>
      </w:r>
      <w:r w:rsidRPr="00D0571F">
        <w:tab/>
        <w:t>contributing to the upliftment of the quality of life in all sectors of society through promoting matters such as safety, health and protection of the environment;</w:t>
      </w:r>
    </w:p>
    <w:p w14:paraId="726B703B" w14:textId="77777777" w:rsidR="009C2680" w:rsidRPr="00D0571F" w:rsidRDefault="009C2680" w:rsidP="009C2680">
      <w:pPr>
        <w:pStyle w:val="REG-P0"/>
        <w:rPr>
          <w:szCs w:val="26"/>
        </w:rPr>
      </w:pPr>
    </w:p>
    <w:p w14:paraId="1EBD6F96" w14:textId="77777777" w:rsidR="009C2680" w:rsidRPr="00D0571F" w:rsidRDefault="009C2680" w:rsidP="005C7C17">
      <w:pPr>
        <w:pStyle w:val="REG-Pa"/>
      </w:pPr>
      <w:r w:rsidRPr="00D0571F">
        <w:t>(c)</w:t>
      </w:r>
      <w:r w:rsidRPr="00D0571F">
        <w:tab/>
        <w:t>promoting the removal of technical barriers to trade;</w:t>
      </w:r>
    </w:p>
    <w:p w14:paraId="646E938C" w14:textId="77777777" w:rsidR="009C2680" w:rsidRPr="00D0571F" w:rsidRDefault="009C2680" w:rsidP="009C2680">
      <w:pPr>
        <w:pStyle w:val="REG-P0"/>
        <w:rPr>
          <w:szCs w:val="26"/>
        </w:rPr>
      </w:pPr>
    </w:p>
    <w:p w14:paraId="011F5BB2" w14:textId="77777777" w:rsidR="009C2680" w:rsidRPr="00D0571F" w:rsidRDefault="009C2680" w:rsidP="005C7C17">
      <w:pPr>
        <w:pStyle w:val="REG-Pa"/>
      </w:pPr>
      <w:r w:rsidRPr="00D0571F">
        <w:t>(d)</w:t>
      </w:r>
      <w:r w:rsidRPr="00D0571F">
        <w:tab/>
        <w:t>promoting service excellence and fair trade; and</w:t>
      </w:r>
    </w:p>
    <w:p w14:paraId="2B0D7C7B" w14:textId="77777777" w:rsidR="009C2680" w:rsidRPr="00D0571F" w:rsidRDefault="009C2680" w:rsidP="009C2680">
      <w:pPr>
        <w:pStyle w:val="REG-P0"/>
        <w:rPr>
          <w:szCs w:val="26"/>
        </w:rPr>
      </w:pPr>
    </w:p>
    <w:p w14:paraId="3F6D32BB" w14:textId="77777777" w:rsidR="009C2680" w:rsidRPr="00D0571F" w:rsidRDefault="009C2680" w:rsidP="005C7C17">
      <w:pPr>
        <w:pStyle w:val="REG-Pa"/>
      </w:pPr>
      <w:r w:rsidRPr="00D0571F">
        <w:t>(e)</w:t>
      </w:r>
      <w:r w:rsidRPr="00D0571F">
        <w:tab/>
        <w:t>the efficient utilisation of resources.</w:t>
      </w:r>
    </w:p>
    <w:p w14:paraId="5B40102D" w14:textId="77777777" w:rsidR="009C2680" w:rsidRPr="00D0571F" w:rsidRDefault="009C2680" w:rsidP="009C2680">
      <w:pPr>
        <w:pStyle w:val="REG-P0"/>
        <w:rPr>
          <w:szCs w:val="26"/>
        </w:rPr>
      </w:pPr>
    </w:p>
    <w:p w14:paraId="43B98795" w14:textId="77777777" w:rsidR="009C2680" w:rsidRPr="00D0571F" w:rsidRDefault="009C2680" w:rsidP="005C7C17">
      <w:pPr>
        <w:pStyle w:val="REG-P1"/>
      </w:pPr>
      <w:r w:rsidRPr="00D0571F">
        <w:t>(2)</w:t>
      </w:r>
      <w:r w:rsidRPr="00D0571F">
        <w:tab/>
        <w:t>The NSI must take due cognisance of international best practices for standards development as well as the following normative documents:</w:t>
      </w:r>
    </w:p>
    <w:p w14:paraId="3F9334EC" w14:textId="77777777" w:rsidR="009C2680" w:rsidRPr="00D0571F" w:rsidRDefault="009C2680" w:rsidP="009C2680">
      <w:pPr>
        <w:pStyle w:val="REG-P0"/>
        <w:rPr>
          <w:szCs w:val="26"/>
        </w:rPr>
      </w:pPr>
    </w:p>
    <w:p w14:paraId="0D621AC1" w14:textId="77777777" w:rsidR="009C2680" w:rsidRPr="00D0571F" w:rsidRDefault="009C2680" w:rsidP="005C7C17">
      <w:pPr>
        <w:pStyle w:val="REG-Pa"/>
      </w:pPr>
      <w:r w:rsidRPr="00D0571F">
        <w:t>(a)</w:t>
      </w:r>
      <w:r w:rsidRPr="00D0571F">
        <w:tab/>
        <w:t>ISO/IEC Guide 2 - Standardisation and Related Activities: General Vocabulary;</w:t>
      </w:r>
    </w:p>
    <w:p w14:paraId="07A90980" w14:textId="77777777" w:rsidR="009C2680" w:rsidRPr="00D0571F" w:rsidRDefault="009C2680" w:rsidP="009C2680">
      <w:pPr>
        <w:pStyle w:val="REG-P0"/>
        <w:rPr>
          <w:szCs w:val="26"/>
        </w:rPr>
      </w:pPr>
    </w:p>
    <w:p w14:paraId="7ADE2D7E" w14:textId="77777777" w:rsidR="009C2680" w:rsidRPr="00D0571F" w:rsidRDefault="009C2680" w:rsidP="005C7C17">
      <w:pPr>
        <w:pStyle w:val="REG-Pa"/>
      </w:pPr>
      <w:r w:rsidRPr="00D0571F">
        <w:t>(b)</w:t>
      </w:r>
      <w:r w:rsidRPr="00D0571F">
        <w:tab/>
        <w:t>ISO/IEC Guide 21-1 - Regional or National Adoption of International Standards and Other International Deliverables - Part 1: Adoption of International Standards; and</w:t>
      </w:r>
    </w:p>
    <w:p w14:paraId="38842B3E" w14:textId="77777777" w:rsidR="009C2680" w:rsidRPr="00D0571F" w:rsidRDefault="009C2680" w:rsidP="009C2680">
      <w:pPr>
        <w:pStyle w:val="REG-P0"/>
        <w:rPr>
          <w:szCs w:val="26"/>
        </w:rPr>
      </w:pPr>
    </w:p>
    <w:p w14:paraId="417BB5BA" w14:textId="77777777" w:rsidR="009C2680" w:rsidRPr="00D0571F" w:rsidRDefault="009C2680" w:rsidP="005C7C17">
      <w:pPr>
        <w:pStyle w:val="REG-Pa"/>
      </w:pPr>
      <w:r w:rsidRPr="00D0571F">
        <w:t>(c)</w:t>
      </w:r>
      <w:r w:rsidRPr="00D0571F">
        <w:tab/>
        <w:t>the Code of Good Practice.</w:t>
      </w:r>
    </w:p>
    <w:p w14:paraId="41F76FFF" w14:textId="77777777" w:rsidR="009C2680" w:rsidRPr="00D0571F" w:rsidRDefault="009C2680" w:rsidP="009C2680">
      <w:pPr>
        <w:pStyle w:val="REG-P0"/>
        <w:rPr>
          <w:szCs w:val="26"/>
        </w:rPr>
      </w:pPr>
    </w:p>
    <w:p w14:paraId="4C9051CB" w14:textId="77777777" w:rsidR="009C2680" w:rsidRPr="00D0571F" w:rsidRDefault="009C2680" w:rsidP="009C2680">
      <w:pPr>
        <w:pStyle w:val="REG-P0"/>
        <w:rPr>
          <w:b/>
          <w:bCs/>
        </w:rPr>
      </w:pPr>
      <w:r w:rsidRPr="00D0571F">
        <w:rPr>
          <w:b/>
        </w:rPr>
        <w:t>Role of NSI in development of Namibian standards</w:t>
      </w:r>
    </w:p>
    <w:p w14:paraId="579EAF83" w14:textId="77777777" w:rsidR="009C2680" w:rsidRPr="00D0571F" w:rsidRDefault="009C2680" w:rsidP="009C2680">
      <w:pPr>
        <w:pStyle w:val="REG-P0"/>
        <w:rPr>
          <w:szCs w:val="26"/>
        </w:rPr>
      </w:pPr>
    </w:p>
    <w:p w14:paraId="7DC01B77" w14:textId="77777777" w:rsidR="009C2680" w:rsidRPr="00D0571F" w:rsidRDefault="009C2680" w:rsidP="005C7C17">
      <w:pPr>
        <w:pStyle w:val="REG-P1"/>
      </w:pPr>
      <w:r w:rsidRPr="00D0571F">
        <w:rPr>
          <w:b/>
          <w:bCs/>
        </w:rPr>
        <w:t>3.</w:t>
      </w:r>
      <w:r w:rsidRPr="00D0571F">
        <w:rPr>
          <w:b/>
          <w:bCs/>
        </w:rPr>
        <w:tab/>
      </w:r>
      <w:r w:rsidR="005C7C17" w:rsidRPr="00D0571F">
        <w:t>(1)</w:t>
      </w:r>
      <w:r w:rsidR="005C7C17" w:rsidRPr="00D0571F">
        <w:tab/>
      </w:r>
      <w:r w:rsidRPr="00D0571F">
        <w:t>The NSI may, in addition to the development of Namibian standards, develop detailed procedures and manuals, not inconsistent with the Act and these regulations, on matters pertaining to the development of Namibian standards.</w:t>
      </w:r>
    </w:p>
    <w:p w14:paraId="4DEA8D21" w14:textId="77777777" w:rsidR="009C2680" w:rsidRPr="00D0571F" w:rsidRDefault="009C2680" w:rsidP="009C2680">
      <w:pPr>
        <w:pStyle w:val="REG-P0"/>
        <w:rPr>
          <w:szCs w:val="26"/>
        </w:rPr>
      </w:pPr>
    </w:p>
    <w:p w14:paraId="3A351038" w14:textId="77777777" w:rsidR="009C2680" w:rsidRPr="00D0571F" w:rsidRDefault="009C2680" w:rsidP="005C7C17">
      <w:pPr>
        <w:pStyle w:val="REG-P1"/>
      </w:pPr>
      <w:r w:rsidRPr="00D0571F">
        <w:t>(2)</w:t>
      </w:r>
      <w:r w:rsidRPr="00D0571F">
        <w:tab/>
        <w:t>The NSI must, at least every six months, prepare a work programme containing the Namibian standards in preparation and Namibian standards adopted in the preceding six months, for submission to the WTO TBT Secretariat or the ISO/IEC Information Centre in Geneva.</w:t>
      </w:r>
    </w:p>
    <w:p w14:paraId="20BBF708" w14:textId="77777777" w:rsidR="009C2680" w:rsidRPr="00D0571F" w:rsidRDefault="009C2680" w:rsidP="009C2680">
      <w:pPr>
        <w:pStyle w:val="REG-P0"/>
        <w:rPr>
          <w:szCs w:val="26"/>
        </w:rPr>
      </w:pPr>
    </w:p>
    <w:p w14:paraId="6600BAB5" w14:textId="77777777" w:rsidR="009C2680" w:rsidRPr="00D0571F" w:rsidRDefault="009C2680" w:rsidP="005C7C17">
      <w:pPr>
        <w:pStyle w:val="REG-P1"/>
      </w:pPr>
      <w:r w:rsidRPr="00D0571F">
        <w:t>(3)</w:t>
      </w:r>
      <w:r w:rsidRPr="00D0571F">
        <w:tab/>
        <w:t>The NSI must notify relevant international bodies of any new Namibian standard being developed.</w:t>
      </w:r>
    </w:p>
    <w:p w14:paraId="45079290" w14:textId="77777777" w:rsidR="009C2680" w:rsidRPr="00D0571F" w:rsidRDefault="009C2680" w:rsidP="009C2680">
      <w:pPr>
        <w:pStyle w:val="REG-P0"/>
        <w:rPr>
          <w:szCs w:val="26"/>
        </w:rPr>
      </w:pPr>
    </w:p>
    <w:p w14:paraId="4E8E6BDD" w14:textId="77777777" w:rsidR="009C2680" w:rsidRPr="00D0571F" w:rsidRDefault="009C2680" w:rsidP="005C7C17">
      <w:pPr>
        <w:pStyle w:val="REG-P1"/>
      </w:pPr>
      <w:r w:rsidRPr="00D0571F">
        <w:t>(4)</w:t>
      </w:r>
      <w:r w:rsidRPr="00D0571F">
        <w:tab/>
        <w:t>The NSI is the WTO TBT national focal point to liaise with, supply and provide information, collect and disseminate information on Namibian standards and standardisation as required by international normative documents.</w:t>
      </w:r>
    </w:p>
    <w:p w14:paraId="48CCD70D" w14:textId="77777777" w:rsidR="009C2680" w:rsidRPr="00D0571F" w:rsidRDefault="009C2680" w:rsidP="009C2680">
      <w:pPr>
        <w:pStyle w:val="REG-P0"/>
        <w:rPr>
          <w:szCs w:val="26"/>
        </w:rPr>
      </w:pPr>
    </w:p>
    <w:p w14:paraId="7562D86C" w14:textId="77777777" w:rsidR="009C2680" w:rsidRPr="00D0571F" w:rsidRDefault="009C2680" w:rsidP="005C7C17">
      <w:pPr>
        <w:pStyle w:val="REG-P1"/>
      </w:pPr>
      <w:r w:rsidRPr="00D0571F">
        <w:t>(5)</w:t>
      </w:r>
      <w:r w:rsidRPr="00D0571F">
        <w:tab/>
        <w:t>In as far as is possible and reasonable, the NSI must assist in the resolution of complaints relating to the development of Namibian standards.</w:t>
      </w:r>
    </w:p>
    <w:p w14:paraId="6C15AB1B" w14:textId="77777777" w:rsidR="009C2680" w:rsidRPr="00D0571F" w:rsidRDefault="009C2680" w:rsidP="009C2680">
      <w:pPr>
        <w:pStyle w:val="REG-P0"/>
        <w:rPr>
          <w:szCs w:val="26"/>
        </w:rPr>
      </w:pPr>
    </w:p>
    <w:p w14:paraId="16521F06" w14:textId="77777777" w:rsidR="009C2680" w:rsidRPr="00D0571F" w:rsidRDefault="009C2680" w:rsidP="005C7C17">
      <w:pPr>
        <w:pStyle w:val="REG-P1"/>
      </w:pPr>
      <w:r w:rsidRPr="00D0571F">
        <w:t>(6)</w:t>
      </w:r>
      <w:r w:rsidRPr="00D0571F">
        <w:tab/>
        <w:t>The NSI must set up an enquiry and notification point to deal with enquiries or notification pertaining to Namibian standards and standardisation activities such as conformity assessment procedures and technical regulations in Namibia.</w:t>
      </w:r>
    </w:p>
    <w:p w14:paraId="677CF887" w14:textId="77777777" w:rsidR="009C2680" w:rsidRPr="00D0571F" w:rsidRDefault="009C2680" w:rsidP="009C2680">
      <w:pPr>
        <w:pStyle w:val="REG-P0"/>
      </w:pPr>
    </w:p>
    <w:p w14:paraId="40573A98" w14:textId="77777777" w:rsidR="009C2680" w:rsidRPr="00D0571F" w:rsidRDefault="005C7C17" w:rsidP="005C7C17">
      <w:pPr>
        <w:pStyle w:val="REG-P1"/>
      </w:pPr>
      <w:r w:rsidRPr="00D0571F">
        <w:t xml:space="preserve"> </w:t>
      </w:r>
      <w:r w:rsidR="009C2680" w:rsidRPr="00D0571F">
        <w:t>(7)</w:t>
      </w:r>
      <w:r w:rsidR="009C2680" w:rsidRPr="00D0571F">
        <w:tab/>
        <w:t>The style, format, language and layout of a Namibian standard is determined by the</w:t>
      </w:r>
      <w:r w:rsidRPr="00D0571F">
        <w:t xml:space="preserve"> NSI.</w:t>
      </w:r>
    </w:p>
    <w:p w14:paraId="6D6FB41B" w14:textId="77777777" w:rsidR="009C2680" w:rsidRPr="00D0571F" w:rsidRDefault="009C2680" w:rsidP="009C2680">
      <w:pPr>
        <w:pStyle w:val="REG-P0"/>
      </w:pPr>
    </w:p>
    <w:p w14:paraId="715D564F" w14:textId="77777777" w:rsidR="009C2680" w:rsidRPr="00D0571F" w:rsidRDefault="009C2680" w:rsidP="009C2680">
      <w:pPr>
        <w:pStyle w:val="REG-P0"/>
        <w:rPr>
          <w:b/>
          <w:bCs/>
        </w:rPr>
      </w:pPr>
      <w:r w:rsidRPr="00D0571F">
        <w:rPr>
          <w:b/>
        </w:rPr>
        <w:t>Technical committees on development of Namibian standards</w:t>
      </w:r>
    </w:p>
    <w:p w14:paraId="24C5011F" w14:textId="77777777" w:rsidR="009C2680" w:rsidRPr="00D0571F" w:rsidRDefault="009C2680" w:rsidP="009C2680">
      <w:pPr>
        <w:pStyle w:val="REG-P0"/>
        <w:rPr>
          <w:szCs w:val="26"/>
        </w:rPr>
      </w:pPr>
    </w:p>
    <w:p w14:paraId="34C8D5CF" w14:textId="77777777" w:rsidR="009C2680" w:rsidRPr="00D0571F" w:rsidRDefault="009C2680" w:rsidP="005C7C17">
      <w:pPr>
        <w:pStyle w:val="REG-P1"/>
      </w:pPr>
      <w:r w:rsidRPr="00D0571F">
        <w:rPr>
          <w:b/>
          <w:bCs/>
        </w:rPr>
        <w:t>4.</w:t>
      </w:r>
      <w:r w:rsidRPr="00D0571F">
        <w:rPr>
          <w:b/>
          <w:bCs/>
        </w:rPr>
        <w:tab/>
      </w:r>
      <w:r w:rsidRPr="00D0571F">
        <w:t>(1)</w:t>
      </w:r>
      <w:r w:rsidR="005C7C17" w:rsidRPr="00D0571F">
        <w:tab/>
      </w:r>
      <w:r w:rsidRPr="00D0571F">
        <w:t>The NSC may, under section 13 of the Act, establish technical committees to assist the NSI in the development of Namibian standards.</w:t>
      </w:r>
    </w:p>
    <w:p w14:paraId="17BF2DFC" w14:textId="77777777" w:rsidR="009C2680" w:rsidRPr="00D0571F" w:rsidRDefault="009C2680" w:rsidP="009C2680">
      <w:pPr>
        <w:pStyle w:val="REG-P0"/>
        <w:rPr>
          <w:szCs w:val="26"/>
        </w:rPr>
      </w:pPr>
    </w:p>
    <w:p w14:paraId="1C53D07A" w14:textId="77777777" w:rsidR="009C2680" w:rsidRPr="00D0571F" w:rsidRDefault="009C2680" w:rsidP="005C7C17">
      <w:pPr>
        <w:pStyle w:val="REG-P1"/>
      </w:pPr>
      <w:r w:rsidRPr="00D0571F">
        <w:t>(2)</w:t>
      </w:r>
      <w:r w:rsidRPr="00D0571F">
        <w:tab/>
        <w:t>The technical committees referred to in subregulation (1) must have a large degree of autonomy but such technical committees are subject to directions from the NSI, if the NSI considers it to be in the national interest.</w:t>
      </w:r>
    </w:p>
    <w:p w14:paraId="56718713" w14:textId="77777777" w:rsidR="009C2680" w:rsidRPr="00D0571F" w:rsidRDefault="009C2680" w:rsidP="009C2680">
      <w:pPr>
        <w:pStyle w:val="REG-P0"/>
        <w:rPr>
          <w:szCs w:val="26"/>
        </w:rPr>
      </w:pPr>
    </w:p>
    <w:p w14:paraId="5C57CAED" w14:textId="77777777" w:rsidR="009C2680" w:rsidRPr="00D0571F" w:rsidRDefault="009C2680" w:rsidP="008E1197">
      <w:pPr>
        <w:pStyle w:val="REG-P1"/>
      </w:pPr>
      <w:r w:rsidRPr="00D0571F">
        <w:t>(3)</w:t>
      </w:r>
      <w:r w:rsidRPr="00D0571F">
        <w:tab/>
        <w:t>The technical committee referred to in subregulation (1) must, among other functions as the NSC may consider necessary, perform the following functions:</w:t>
      </w:r>
    </w:p>
    <w:p w14:paraId="2F10DCEF" w14:textId="77777777" w:rsidR="009C2680" w:rsidRPr="00D0571F" w:rsidRDefault="009C2680" w:rsidP="009C2680">
      <w:pPr>
        <w:pStyle w:val="REG-P0"/>
        <w:rPr>
          <w:szCs w:val="26"/>
        </w:rPr>
      </w:pPr>
    </w:p>
    <w:p w14:paraId="34F899D0" w14:textId="77777777" w:rsidR="009C2680" w:rsidRPr="00D0571F" w:rsidRDefault="009C2680" w:rsidP="009F3B98">
      <w:pPr>
        <w:pStyle w:val="REG-Pa"/>
      </w:pPr>
      <w:r w:rsidRPr="00D0571F">
        <w:t>(a)</w:t>
      </w:r>
      <w:r w:rsidRPr="00D0571F">
        <w:tab/>
        <w:t>assist the NSI with the development of Namibian standards;</w:t>
      </w:r>
    </w:p>
    <w:p w14:paraId="40318400" w14:textId="77777777" w:rsidR="009C2680" w:rsidRPr="00D0571F" w:rsidRDefault="009C2680" w:rsidP="009C2680">
      <w:pPr>
        <w:pStyle w:val="REG-P0"/>
        <w:rPr>
          <w:szCs w:val="26"/>
        </w:rPr>
      </w:pPr>
    </w:p>
    <w:p w14:paraId="46A1B9C2" w14:textId="77777777" w:rsidR="009C2680" w:rsidRPr="00D0571F" w:rsidRDefault="009C2680" w:rsidP="009F3B98">
      <w:pPr>
        <w:pStyle w:val="REG-Pa"/>
      </w:pPr>
      <w:r w:rsidRPr="00D0571F">
        <w:t>(b)</w:t>
      </w:r>
      <w:r w:rsidRPr="00D0571F">
        <w:tab/>
        <w:t>develop its own title and scope;</w:t>
      </w:r>
    </w:p>
    <w:p w14:paraId="45602570" w14:textId="77777777" w:rsidR="009C2680" w:rsidRPr="00D0571F" w:rsidRDefault="009C2680" w:rsidP="009C2680">
      <w:pPr>
        <w:pStyle w:val="REG-P0"/>
        <w:rPr>
          <w:szCs w:val="26"/>
        </w:rPr>
      </w:pPr>
    </w:p>
    <w:p w14:paraId="14890AFD" w14:textId="77777777" w:rsidR="009C2680" w:rsidRPr="00D0571F" w:rsidRDefault="009C2680" w:rsidP="009F3B98">
      <w:pPr>
        <w:pStyle w:val="REG-Pa"/>
      </w:pPr>
      <w:r w:rsidRPr="00D0571F">
        <w:t>(c)</w:t>
      </w:r>
      <w:r w:rsidRPr="00D0571F">
        <w:tab/>
        <w:t>develop the title and scope of a Namibian standard; and</w:t>
      </w:r>
    </w:p>
    <w:p w14:paraId="68774275" w14:textId="77777777" w:rsidR="009C2680" w:rsidRPr="00D0571F" w:rsidRDefault="009C2680" w:rsidP="009C2680">
      <w:pPr>
        <w:pStyle w:val="REG-P0"/>
        <w:rPr>
          <w:szCs w:val="26"/>
        </w:rPr>
      </w:pPr>
    </w:p>
    <w:p w14:paraId="423D6556" w14:textId="77777777" w:rsidR="009C2680" w:rsidRPr="00D0571F" w:rsidRDefault="009C2680" w:rsidP="00B23697">
      <w:pPr>
        <w:pStyle w:val="REG-Pa"/>
      </w:pPr>
      <w:r w:rsidRPr="00D0571F">
        <w:t>(d)</w:t>
      </w:r>
      <w:r w:rsidRPr="00D0571F">
        <w:tab/>
        <w:t>prepare its work programme.</w:t>
      </w:r>
    </w:p>
    <w:p w14:paraId="48655E1F" w14:textId="77777777" w:rsidR="009C2680" w:rsidRPr="00D0571F" w:rsidRDefault="009C2680" w:rsidP="009C2680">
      <w:pPr>
        <w:pStyle w:val="REG-P0"/>
        <w:rPr>
          <w:szCs w:val="26"/>
        </w:rPr>
      </w:pPr>
    </w:p>
    <w:p w14:paraId="73D8A8D8" w14:textId="77777777" w:rsidR="009C2680" w:rsidRPr="00D0571F" w:rsidRDefault="009C2680" w:rsidP="00B23697">
      <w:pPr>
        <w:pStyle w:val="REG-P1"/>
      </w:pPr>
      <w:r w:rsidRPr="00D0571F">
        <w:t>(4)</w:t>
      </w:r>
      <w:r w:rsidRPr="00D0571F">
        <w:tab/>
        <w:t>In accordance with section 13(2)(a) of the Act, a technical committee that may be established under subregulation (1) must consist of representatives, as far as possible, of valid national interests in the standardisation of the relevant commodity, system or document.</w:t>
      </w:r>
    </w:p>
    <w:p w14:paraId="59D261A6" w14:textId="77777777" w:rsidR="009C2680" w:rsidRPr="00D0571F" w:rsidRDefault="009C2680" w:rsidP="009C2680">
      <w:pPr>
        <w:pStyle w:val="REG-P0"/>
        <w:rPr>
          <w:szCs w:val="26"/>
        </w:rPr>
      </w:pPr>
    </w:p>
    <w:p w14:paraId="76F90ED1" w14:textId="77777777" w:rsidR="009C2680" w:rsidRPr="00D0571F" w:rsidRDefault="009C2680" w:rsidP="00B23697">
      <w:pPr>
        <w:pStyle w:val="REG-P1"/>
      </w:pPr>
      <w:r w:rsidRPr="00D0571F">
        <w:t>(5)</w:t>
      </w:r>
      <w:r w:rsidRPr="00D0571F">
        <w:tab/>
        <w:t>A structure of the technical committee established in terms of subregulation (1), if applicable and practicable, must be aligned with the corresponding structure of a technical committee in the ISO.</w:t>
      </w:r>
    </w:p>
    <w:p w14:paraId="4BBA6F3F" w14:textId="77777777" w:rsidR="009C2680" w:rsidRPr="00D0571F" w:rsidRDefault="009C2680" w:rsidP="009C2680">
      <w:pPr>
        <w:pStyle w:val="REG-P0"/>
        <w:rPr>
          <w:szCs w:val="26"/>
        </w:rPr>
      </w:pPr>
    </w:p>
    <w:p w14:paraId="4A4A9F86" w14:textId="77777777" w:rsidR="009C2680" w:rsidRPr="00D0571F" w:rsidRDefault="009C2680" w:rsidP="00B23697">
      <w:pPr>
        <w:pStyle w:val="REG-P1"/>
      </w:pPr>
      <w:r w:rsidRPr="00D0571F">
        <w:t>(6)</w:t>
      </w:r>
      <w:r w:rsidRPr="00D0571F">
        <w:tab/>
        <w:t>Any decision by the technical committee, which may be established under subregulation (1), is taken by consensus.</w:t>
      </w:r>
    </w:p>
    <w:p w14:paraId="2BD6B724" w14:textId="77777777" w:rsidR="009C2680" w:rsidRPr="00D0571F" w:rsidRDefault="009C2680" w:rsidP="009C2680">
      <w:pPr>
        <w:pStyle w:val="REG-P0"/>
        <w:rPr>
          <w:szCs w:val="26"/>
        </w:rPr>
      </w:pPr>
    </w:p>
    <w:p w14:paraId="673CA349" w14:textId="77777777" w:rsidR="009C2680" w:rsidRPr="00D0571F" w:rsidRDefault="009C2680" w:rsidP="00B23697">
      <w:pPr>
        <w:pStyle w:val="REG-P1"/>
      </w:pPr>
      <w:r w:rsidRPr="00D0571F">
        <w:t>(7)</w:t>
      </w:r>
      <w:r w:rsidRPr="00D0571F">
        <w:tab/>
        <w:t>The NSC must determine the -</w:t>
      </w:r>
    </w:p>
    <w:p w14:paraId="1C51251A" w14:textId="77777777" w:rsidR="009C2680" w:rsidRPr="00D0571F" w:rsidRDefault="009C2680" w:rsidP="009C2680">
      <w:pPr>
        <w:pStyle w:val="REG-P0"/>
        <w:rPr>
          <w:szCs w:val="26"/>
        </w:rPr>
      </w:pPr>
    </w:p>
    <w:p w14:paraId="70091A67" w14:textId="77777777" w:rsidR="009C2680" w:rsidRPr="00D0571F" w:rsidRDefault="009C2680" w:rsidP="00B23697">
      <w:pPr>
        <w:pStyle w:val="REG-Pa"/>
      </w:pPr>
      <w:r w:rsidRPr="00D0571F">
        <w:t>(a)</w:t>
      </w:r>
      <w:r w:rsidRPr="00D0571F">
        <w:tab/>
        <w:t>duties and functions of a technical committee;</w:t>
      </w:r>
    </w:p>
    <w:p w14:paraId="2846D7F5" w14:textId="77777777" w:rsidR="009C2680" w:rsidRPr="00D0571F" w:rsidRDefault="009C2680" w:rsidP="009C2680">
      <w:pPr>
        <w:pStyle w:val="REG-P0"/>
        <w:rPr>
          <w:szCs w:val="26"/>
        </w:rPr>
      </w:pPr>
    </w:p>
    <w:p w14:paraId="40D79344" w14:textId="77777777" w:rsidR="009C2680" w:rsidRPr="00D0571F" w:rsidRDefault="009C2680" w:rsidP="00B23697">
      <w:pPr>
        <w:pStyle w:val="REG-Pa"/>
      </w:pPr>
      <w:r w:rsidRPr="00D0571F">
        <w:t>(b)</w:t>
      </w:r>
      <w:r w:rsidRPr="00D0571F">
        <w:tab/>
        <w:t>types and nature of members of a technical committee;</w:t>
      </w:r>
    </w:p>
    <w:p w14:paraId="29397990" w14:textId="77777777" w:rsidR="009C2680" w:rsidRPr="00D0571F" w:rsidRDefault="009C2680" w:rsidP="009C2680">
      <w:pPr>
        <w:pStyle w:val="REG-P0"/>
        <w:rPr>
          <w:szCs w:val="26"/>
        </w:rPr>
      </w:pPr>
    </w:p>
    <w:p w14:paraId="1CF94555" w14:textId="77777777" w:rsidR="009C2680" w:rsidRPr="00D0571F" w:rsidRDefault="009C2680" w:rsidP="00B23697">
      <w:pPr>
        <w:pStyle w:val="REG-Pa"/>
      </w:pPr>
      <w:r w:rsidRPr="00D0571F">
        <w:t>(c)</w:t>
      </w:r>
      <w:r w:rsidRPr="00D0571F">
        <w:tab/>
        <w:t>manner for the preparation of reports, including annual reports and other documents by a technical committee;</w:t>
      </w:r>
    </w:p>
    <w:p w14:paraId="21E59450" w14:textId="77777777" w:rsidR="009C2680" w:rsidRPr="00D0571F" w:rsidRDefault="009C2680" w:rsidP="009C2680">
      <w:pPr>
        <w:pStyle w:val="REG-P0"/>
        <w:rPr>
          <w:szCs w:val="26"/>
        </w:rPr>
      </w:pPr>
    </w:p>
    <w:p w14:paraId="7F779102" w14:textId="77777777" w:rsidR="009C2680" w:rsidRPr="00D0571F" w:rsidRDefault="009C2680" w:rsidP="00B23697">
      <w:pPr>
        <w:pStyle w:val="REG-Pa"/>
      </w:pPr>
      <w:r w:rsidRPr="00D0571F">
        <w:t>(d)</w:t>
      </w:r>
      <w:r w:rsidRPr="00D0571F">
        <w:tab/>
        <w:t>liaison between a technical committee and an international committee;</w:t>
      </w:r>
    </w:p>
    <w:p w14:paraId="2902F2AA" w14:textId="77777777" w:rsidR="009C2680" w:rsidRPr="00D0571F" w:rsidRDefault="009C2680" w:rsidP="009C2680">
      <w:pPr>
        <w:pStyle w:val="REG-P0"/>
        <w:rPr>
          <w:szCs w:val="26"/>
        </w:rPr>
      </w:pPr>
    </w:p>
    <w:p w14:paraId="71241DD3" w14:textId="77777777" w:rsidR="009C2680" w:rsidRPr="00D0571F" w:rsidRDefault="009C2680" w:rsidP="00B23697">
      <w:pPr>
        <w:pStyle w:val="REG-Pa"/>
      </w:pPr>
      <w:r w:rsidRPr="00D0571F">
        <w:t>(e)</w:t>
      </w:r>
      <w:r w:rsidRPr="00D0571F">
        <w:tab/>
        <w:t>manner in which a technical committee must vote and obtain consensus; and</w:t>
      </w:r>
    </w:p>
    <w:p w14:paraId="11991F17" w14:textId="77777777" w:rsidR="009C2680" w:rsidRPr="00D0571F" w:rsidRDefault="009C2680" w:rsidP="009C2680">
      <w:pPr>
        <w:pStyle w:val="REG-P0"/>
        <w:rPr>
          <w:szCs w:val="26"/>
        </w:rPr>
      </w:pPr>
    </w:p>
    <w:p w14:paraId="3A4A7D83" w14:textId="77777777" w:rsidR="009C2680" w:rsidRPr="00D0571F" w:rsidRDefault="009C2680" w:rsidP="00B23697">
      <w:pPr>
        <w:pStyle w:val="REG-Pa"/>
      </w:pPr>
      <w:r w:rsidRPr="00D0571F">
        <w:t>(f)</w:t>
      </w:r>
      <w:r w:rsidRPr="00D0571F">
        <w:tab/>
        <w:t>procedures for the protection of confidential information and intellectual property rights.</w:t>
      </w:r>
    </w:p>
    <w:p w14:paraId="56BDE15B" w14:textId="77777777" w:rsidR="009C2680" w:rsidRPr="00D0571F" w:rsidRDefault="009C2680" w:rsidP="009C2680">
      <w:pPr>
        <w:pStyle w:val="REG-P0"/>
        <w:rPr>
          <w:szCs w:val="26"/>
        </w:rPr>
      </w:pPr>
    </w:p>
    <w:p w14:paraId="4D7B46EF" w14:textId="77777777" w:rsidR="009C2680" w:rsidRPr="00D0571F" w:rsidRDefault="009C2680" w:rsidP="009C2680">
      <w:pPr>
        <w:pStyle w:val="REG-P0"/>
        <w:rPr>
          <w:b/>
          <w:bCs/>
        </w:rPr>
      </w:pPr>
      <w:r w:rsidRPr="00D0571F">
        <w:rPr>
          <w:b/>
        </w:rPr>
        <w:t>Proposals for Namibian standards</w:t>
      </w:r>
    </w:p>
    <w:p w14:paraId="0D5D27BA" w14:textId="77777777" w:rsidR="009C2680" w:rsidRPr="00D0571F" w:rsidRDefault="009C2680" w:rsidP="009C2680">
      <w:pPr>
        <w:pStyle w:val="REG-P0"/>
        <w:rPr>
          <w:szCs w:val="26"/>
        </w:rPr>
      </w:pPr>
    </w:p>
    <w:p w14:paraId="49C9C96F" w14:textId="77777777" w:rsidR="009C2680" w:rsidRPr="00D0571F" w:rsidRDefault="009C2680" w:rsidP="00B23697">
      <w:pPr>
        <w:pStyle w:val="REG-P1"/>
      </w:pPr>
      <w:r w:rsidRPr="00D0571F">
        <w:rPr>
          <w:b/>
          <w:bCs/>
        </w:rPr>
        <w:t>5.</w:t>
      </w:r>
      <w:r w:rsidRPr="00D0571F">
        <w:rPr>
          <w:b/>
          <w:bCs/>
        </w:rPr>
        <w:tab/>
      </w:r>
      <w:r w:rsidR="00B23697" w:rsidRPr="00D0571F">
        <w:t>(1)</w:t>
      </w:r>
      <w:r w:rsidR="00B23697" w:rsidRPr="00D0571F">
        <w:tab/>
      </w:r>
      <w:r w:rsidRPr="00D0571F">
        <w:t>A person may request or propose to the NSI, in writing, to develop a Namibian standard in accordance with section 20 of the Act.</w:t>
      </w:r>
    </w:p>
    <w:p w14:paraId="5D41905F" w14:textId="77777777" w:rsidR="009C2680" w:rsidRPr="00D0571F" w:rsidRDefault="009C2680" w:rsidP="009C2680">
      <w:pPr>
        <w:pStyle w:val="REG-P0"/>
        <w:rPr>
          <w:szCs w:val="26"/>
        </w:rPr>
      </w:pPr>
    </w:p>
    <w:p w14:paraId="374C7FAD" w14:textId="77777777" w:rsidR="009C2680" w:rsidRPr="00D0571F" w:rsidRDefault="009C2680" w:rsidP="00B23697">
      <w:pPr>
        <w:pStyle w:val="REG-P1"/>
      </w:pPr>
      <w:r w:rsidRPr="00D0571F">
        <w:t>(2)</w:t>
      </w:r>
      <w:r w:rsidRPr="00D0571F">
        <w:tab/>
        <w:t>The NSI must evaluate the request or proposal to develop the Namibian standard referred to in subregulation (1) and determine whether there is a need for such requested or proposed Namibian standard and whether such Namibian standard is relevant and valid.</w:t>
      </w:r>
    </w:p>
    <w:p w14:paraId="0CCAF0A9" w14:textId="77777777" w:rsidR="009C2680" w:rsidRPr="00D0571F" w:rsidRDefault="009C2680" w:rsidP="009C2680">
      <w:pPr>
        <w:pStyle w:val="REG-P0"/>
      </w:pPr>
    </w:p>
    <w:p w14:paraId="607F2A95" w14:textId="77777777" w:rsidR="009C2680" w:rsidRPr="00D0571F" w:rsidRDefault="009C2680" w:rsidP="00B23697">
      <w:pPr>
        <w:pStyle w:val="REG-P1"/>
      </w:pPr>
      <w:r w:rsidRPr="00D0571F">
        <w:t>(3)</w:t>
      </w:r>
      <w:r w:rsidRPr="00D0571F">
        <w:tab/>
        <w:t>The request or proposal for the development of a Namibian standard must be dealt with in a consultative manner between the NSI and the person making such a request or proposal.</w:t>
      </w:r>
    </w:p>
    <w:p w14:paraId="09916FE6" w14:textId="77777777" w:rsidR="009C2680" w:rsidRPr="00D0571F" w:rsidRDefault="009C2680" w:rsidP="009C2680">
      <w:pPr>
        <w:pStyle w:val="REG-P0"/>
        <w:rPr>
          <w:szCs w:val="26"/>
        </w:rPr>
      </w:pPr>
    </w:p>
    <w:p w14:paraId="2B7E6EE6" w14:textId="77777777" w:rsidR="009C2680" w:rsidRPr="00D0571F" w:rsidRDefault="009C2680" w:rsidP="00B23697">
      <w:pPr>
        <w:pStyle w:val="REG-P1"/>
      </w:pPr>
      <w:r w:rsidRPr="00D0571F">
        <w:t>(4)</w:t>
      </w:r>
      <w:r w:rsidRPr="00D0571F">
        <w:tab/>
        <w:t>The request or proposal under subregulation (1) must be made in the approved form.</w:t>
      </w:r>
    </w:p>
    <w:p w14:paraId="2C7124B4" w14:textId="77777777" w:rsidR="009C2680" w:rsidRPr="00D0571F" w:rsidRDefault="009C2680" w:rsidP="009C2680">
      <w:pPr>
        <w:pStyle w:val="REG-P0"/>
        <w:rPr>
          <w:szCs w:val="26"/>
        </w:rPr>
      </w:pPr>
    </w:p>
    <w:p w14:paraId="0B99DB3F" w14:textId="77777777" w:rsidR="009C2680" w:rsidRPr="00D0571F" w:rsidRDefault="009C2680" w:rsidP="009C2680">
      <w:pPr>
        <w:pStyle w:val="REG-P0"/>
        <w:rPr>
          <w:b/>
          <w:bCs/>
        </w:rPr>
      </w:pPr>
      <w:r w:rsidRPr="00D0571F">
        <w:rPr>
          <w:b/>
        </w:rPr>
        <w:t>Development of Namibian standards</w:t>
      </w:r>
    </w:p>
    <w:p w14:paraId="287CA8CD" w14:textId="77777777" w:rsidR="009C2680" w:rsidRPr="00D0571F" w:rsidRDefault="009C2680" w:rsidP="009C2680">
      <w:pPr>
        <w:pStyle w:val="REG-P0"/>
        <w:rPr>
          <w:szCs w:val="26"/>
        </w:rPr>
      </w:pPr>
    </w:p>
    <w:p w14:paraId="51647AB1" w14:textId="77777777" w:rsidR="009C2680" w:rsidRPr="00D0571F" w:rsidRDefault="009C2680" w:rsidP="00B23697">
      <w:pPr>
        <w:pStyle w:val="REG-P1"/>
      </w:pPr>
      <w:r w:rsidRPr="00D0571F">
        <w:rPr>
          <w:b/>
          <w:bCs/>
        </w:rPr>
        <w:t>6.</w:t>
      </w:r>
      <w:r w:rsidRPr="00D0571F">
        <w:rPr>
          <w:b/>
          <w:bCs/>
        </w:rPr>
        <w:tab/>
      </w:r>
      <w:r w:rsidR="00B23697" w:rsidRPr="00D0571F">
        <w:t>(1)</w:t>
      </w:r>
      <w:r w:rsidR="00B23697" w:rsidRPr="00D0571F">
        <w:tab/>
      </w:r>
      <w:r w:rsidRPr="00D0571F">
        <w:t>The NSI must develop Namibian standards in accordance with the international accepted norms and ISO or IEC directives.</w:t>
      </w:r>
    </w:p>
    <w:p w14:paraId="16C3B750" w14:textId="77777777" w:rsidR="009C2680" w:rsidRPr="00D0571F" w:rsidRDefault="009C2680" w:rsidP="009C2680">
      <w:pPr>
        <w:pStyle w:val="REG-P0"/>
        <w:rPr>
          <w:szCs w:val="26"/>
        </w:rPr>
      </w:pPr>
    </w:p>
    <w:p w14:paraId="6D5C37D3" w14:textId="77777777" w:rsidR="009C2680" w:rsidRPr="00D0571F" w:rsidRDefault="009C2680" w:rsidP="00B23697">
      <w:pPr>
        <w:pStyle w:val="REG-P1"/>
      </w:pPr>
      <w:r w:rsidRPr="00D0571F">
        <w:t>(2)</w:t>
      </w:r>
      <w:r w:rsidRPr="00D0571F">
        <w:tab/>
        <w:t>When developing a Namibian standard, the NSI must -</w:t>
      </w:r>
    </w:p>
    <w:p w14:paraId="05D68999" w14:textId="77777777" w:rsidR="009C2680" w:rsidRPr="00D0571F" w:rsidRDefault="009C2680" w:rsidP="009C2680">
      <w:pPr>
        <w:pStyle w:val="REG-P0"/>
        <w:rPr>
          <w:szCs w:val="26"/>
        </w:rPr>
      </w:pPr>
    </w:p>
    <w:p w14:paraId="12697472" w14:textId="77777777" w:rsidR="009C2680" w:rsidRPr="00D0571F" w:rsidRDefault="009C2680" w:rsidP="00B23697">
      <w:pPr>
        <w:pStyle w:val="REG-Pa"/>
      </w:pPr>
      <w:r w:rsidRPr="00D0571F">
        <w:t>(a)</w:t>
      </w:r>
      <w:r w:rsidRPr="00D0571F">
        <w:tab/>
        <w:t>ensure compliance with the Code of Good Practice;</w:t>
      </w:r>
    </w:p>
    <w:p w14:paraId="72A5064A" w14:textId="77777777" w:rsidR="009C2680" w:rsidRPr="00D0571F" w:rsidRDefault="009C2680" w:rsidP="009C2680">
      <w:pPr>
        <w:pStyle w:val="REG-P0"/>
        <w:rPr>
          <w:szCs w:val="26"/>
        </w:rPr>
      </w:pPr>
    </w:p>
    <w:p w14:paraId="3FEF2CA9" w14:textId="77777777" w:rsidR="009C2680" w:rsidRPr="00D0571F" w:rsidRDefault="009C2680" w:rsidP="00B23697">
      <w:pPr>
        <w:pStyle w:val="REG-Pa"/>
      </w:pPr>
      <w:r w:rsidRPr="00D0571F">
        <w:t>(b)</w:t>
      </w:r>
      <w:r w:rsidRPr="00D0571F">
        <w:tab/>
        <w:t>align Namibian standards with international standards, if possible; and</w:t>
      </w:r>
    </w:p>
    <w:p w14:paraId="559118E6" w14:textId="77777777" w:rsidR="009C2680" w:rsidRPr="00D0571F" w:rsidRDefault="009C2680" w:rsidP="009C2680">
      <w:pPr>
        <w:pStyle w:val="REG-P0"/>
        <w:rPr>
          <w:szCs w:val="26"/>
        </w:rPr>
      </w:pPr>
    </w:p>
    <w:p w14:paraId="3A7510AA" w14:textId="77777777" w:rsidR="009C2680" w:rsidRPr="00D0571F" w:rsidRDefault="009C2680" w:rsidP="00B23697">
      <w:pPr>
        <w:pStyle w:val="REG-Pa"/>
      </w:pPr>
      <w:r w:rsidRPr="00D0571F">
        <w:t>(c)</w:t>
      </w:r>
      <w:r w:rsidRPr="00D0571F">
        <w:tab/>
        <w:t>apply the principle of consensus.</w:t>
      </w:r>
    </w:p>
    <w:p w14:paraId="380D0CD2" w14:textId="77777777" w:rsidR="009C2680" w:rsidRPr="00D0571F" w:rsidRDefault="009C2680" w:rsidP="009C2680">
      <w:pPr>
        <w:pStyle w:val="REG-P0"/>
        <w:rPr>
          <w:szCs w:val="26"/>
        </w:rPr>
      </w:pPr>
    </w:p>
    <w:p w14:paraId="67B19D91" w14:textId="77777777" w:rsidR="009C2680" w:rsidRPr="00D0571F" w:rsidRDefault="009C2680" w:rsidP="00B23697">
      <w:pPr>
        <w:pStyle w:val="REG-P1"/>
      </w:pPr>
      <w:r w:rsidRPr="00D0571F">
        <w:t>(3)</w:t>
      </w:r>
      <w:r w:rsidRPr="00D0571F">
        <w:tab/>
        <w:t>If a technical committee has been established under section 13 of the Act to assist the NSI with the development of any Namibian standard, such technical committee must be properly constituted and must apply the principle of consensus when taking any decision in developing such Namibian standard.</w:t>
      </w:r>
    </w:p>
    <w:p w14:paraId="23F6B63E" w14:textId="77777777" w:rsidR="009C2680" w:rsidRPr="00D0571F" w:rsidRDefault="009C2680" w:rsidP="009C2680">
      <w:pPr>
        <w:pStyle w:val="REG-P0"/>
        <w:rPr>
          <w:szCs w:val="26"/>
        </w:rPr>
      </w:pPr>
    </w:p>
    <w:p w14:paraId="4ABA37F2" w14:textId="77777777" w:rsidR="009C2680" w:rsidRPr="00D0571F" w:rsidRDefault="009C2680" w:rsidP="00B23697">
      <w:pPr>
        <w:pStyle w:val="REG-P1"/>
      </w:pPr>
      <w:r w:rsidRPr="00D0571F">
        <w:t>(4)</w:t>
      </w:r>
      <w:r w:rsidRPr="00D0571F">
        <w:tab/>
        <w:t>The NSI may, where possible, use existing international, regional and national standards or other normative documents, in so far as such standard or normative documents may be relevant, but the NSI may deviate therefrom for good reasons as defined by the Code of Good Practice.</w:t>
      </w:r>
    </w:p>
    <w:p w14:paraId="65012D6E" w14:textId="77777777" w:rsidR="009C2680" w:rsidRPr="00D0571F" w:rsidRDefault="009C2680" w:rsidP="009C2680">
      <w:pPr>
        <w:pStyle w:val="REG-P0"/>
        <w:rPr>
          <w:szCs w:val="26"/>
        </w:rPr>
      </w:pPr>
    </w:p>
    <w:p w14:paraId="7938D217" w14:textId="77777777" w:rsidR="009C2680" w:rsidRPr="00D0571F" w:rsidRDefault="009C2680" w:rsidP="00A27123">
      <w:pPr>
        <w:pStyle w:val="REG-P1"/>
      </w:pPr>
      <w:r w:rsidRPr="00D0571F">
        <w:t>(5)</w:t>
      </w:r>
      <w:r w:rsidRPr="00D0571F">
        <w:tab/>
        <w:t>The adoption of any international standard by the NSI may consist of identical or modified adoption.</w:t>
      </w:r>
    </w:p>
    <w:p w14:paraId="13E0A33C" w14:textId="77777777" w:rsidR="009C2680" w:rsidRPr="00D0571F" w:rsidRDefault="009C2680" w:rsidP="009C2680">
      <w:pPr>
        <w:pStyle w:val="REG-P0"/>
        <w:rPr>
          <w:szCs w:val="26"/>
        </w:rPr>
      </w:pPr>
    </w:p>
    <w:p w14:paraId="2BE2F769" w14:textId="77777777" w:rsidR="009C2680" w:rsidRPr="00D0571F" w:rsidRDefault="009C2680" w:rsidP="00A27123">
      <w:pPr>
        <w:pStyle w:val="REG-P1"/>
      </w:pPr>
      <w:r w:rsidRPr="00D0571F">
        <w:t>(6)</w:t>
      </w:r>
      <w:r w:rsidRPr="00D0571F">
        <w:tab/>
        <w:t>When adopting an international standard, ISO/IEC Guide 21: Adoption of International Standard as Regional or National standard applies.</w:t>
      </w:r>
    </w:p>
    <w:p w14:paraId="3D3A3CFA" w14:textId="77777777" w:rsidR="009C2680" w:rsidRPr="00D0571F" w:rsidRDefault="009C2680" w:rsidP="009C2680">
      <w:pPr>
        <w:pStyle w:val="REG-P0"/>
        <w:rPr>
          <w:szCs w:val="26"/>
        </w:rPr>
      </w:pPr>
    </w:p>
    <w:p w14:paraId="7E4227BF" w14:textId="77777777" w:rsidR="009C2680" w:rsidRPr="00D0571F" w:rsidRDefault="009C2680" w:rsidP="00A27123">
      <w:pPr>
        <w:pStyle w:val="REG-P1"/>
      </w:pPr>
      <w:r w:rsidRPr="00D0571F">
        <w:t>(7)</w:t>
      </w:r>
      <w:r w:rsidRPr="00D0571F">
        <w:tab/>
        <w:t>The development of a Namibian standard consist of the following stages:</w:t>
      </w:r>
    </w:p>
    <w:p w14:paraId="4AFBBDED" w14:textId="77777777" w:rsidR="009C2680" w:rsidRPr="00D0571F" w:rsidRDefault="009C2680" w:rsidP="009C2680">
      <w:pPr>
        <w:pStyle w:val="REG-P0"/>
        <w:rPr>
          <w:szCs w:val="26"/>
        </w:rPr>
      </w:pPr>
    </w:p>
    <w:p w14:paraId="36B20A89" w14:textId="77777777" w:rsidR="009C2680" w:rsidRPr="00D0571F" w:rsidRDefault="009C2680" w:rsidP="00A27123">
      <w:pPr>
        <w:pStyle w:val="REG-Pa"/>
      </w:pPr>
      <w:r w:rsidRPr="00D0571F">
        <w:t>(a)</w:t>
      </w:r>
      <w:r w:rsidRPr="00D0571F">
        <w:tab/>
        <w:t>proposal stage;</w:t>
      </w:r>
    </w:p>
    <w:p w14:paraId="674AF0A6" w14:textId="77777777" w:rsidR="009C2680" w:rsidRPr="00D0571F" w:rsidRDefault="009C2680" w:rsidP="009C2680">
      <w:pPr>
        <w:pStyle w:val="REG-P0"/>
        <w:rPr>
          <w:szCs w:val="26"/>
        </w:rPr>
      </w:pPr>
    </w:p>
    <w:p w14:paraId="40FF0A10" w14:textId="77777777" w:rsidR="009C2680" w:rsidRPr="00D0571F" w:rsidRDefault="009C2680" w:rsidP="00A27123">
      <w:pPr>
        <w:pStyle w:val="REG-Pa"/>
      </w:pPr>
      <w:r w:rsidRPr="00D0571F">
        <w:t>(b)</w:t>
      </w:r>
      <w:r w:rsidRPr="00D0571F">
        <w:tab/>
        <w:t>preparatory stage;</w:t>
      </w:r>
    </w:p>
    <w:p w14:paraId="1331E806" w14:textId="77777777" w:rsidR="009C2680" w:rsidRPr="00D0571F" w:rsidRDefault="009C2680" w:rsidP="009C2680">
      <w:pPr>
        <w:pStyle w:val="REG-P0"/>
        <w:rPr>
          <w:szCs w:val="26"/>
        </w:rPr>
      </w:pPr>
    </w:p>
    <w:p w14:paraId="7C9EEA58" w14:textId="77777777" w:rsidR="009C2680" w:rsidRPr="00D0571F" w:rsidRDefault="009C2680" w:rsidP="00A27123">
      <w:pPr>
        <w:pStyle w:val="REG-Pa"/>
      </w:pPr>
      <w:r w:rsidRPr="00D0571F">
        <w:t>(c)</w:t>
      </w:r>
      <w:r w:rsidRPr="00D0571F">
        <w:tab/>
        <w:t>committee stage;</w:t>
      </w:r>
    </w:p>
    <w:p w14:paraId="77912CB3" w14:textId="77777777" w:rsidR="009C2680" w:rsidRPr="00D0571F" w:rsidRDefault="009C2680" w:rsidP="009C2680">
      <w:pPr>
        <w:pStyle w:val="REG-P0"/>
        <w:rPr>
          <w:szCs w:val="26"/>
        </w:rPr>
      </w:pPr>
    </w:p>
    <w:p w14:paraId="176CBD40" w14:textId="77777777" w:rsidR="009C2680" w:rsidRPr="00D0571F" w:rsidRDefault="009C2680" w:rsidP="00A27123">
      <w:pPr>
        <w:pStyle w:val="REG-Pa"/>
      </w:pPr>
      <w:r w:rsidRPr="00D0571F">
        <w:t>(d)</w:t>
      </w:r>
      <w:r w:rsidRPr="00D0571F">
        <w:tab/>
        <w:t>public enquiry stage;</w:t>
      </w:r>
    </w:p>
    <w:p w14:paraId="41A4FB38" w14:textId="77777777" w:rsidR="009C2680" w:rsidRPr="00D0571F" w:rsidRDefault="009C2680" w:rsidP="009C2680">
      <w:pPr>
        <w:pStyle w:val="REG-P0"/>
        <w:rPr>
          <w:szCs w:val="26"/>
        </w:rPr>
      </w:pPr>
    </w:p>
    <w:p w14:paraId="71466B4F" w14:textId="77777777" w:rsidR="009C2680" w:rsidRPr="00D0571F" w:rsidRDefault="009C2680" w:rsidP="00A27123">
      <w:pPr>
        <w:pStyle w:val="REG-Pa"/>
      </w:pPr>
      <w:r w:rsidRPr="00D0571F">
        <w:t>(e)</w:t>
      </w:r>
      <w:r w:rsidRPr="00D0571F">
        <w:tab/>
        <w:t>ratification stage; and</w:t>
      </w:r>
    </w:p>
    <w:p w14:paraId="358F98FB" w14:textId="77777777" w:rsidR="009C2680" w:rsidRPr="00D0571F" w:rsidRDefault="009C2680" w:rsidP="009C2680">
      <w:pPr>
        <w:pStyle w:val="REG-P0"/>
        <w:rPr>
          <w:szCs w:val="26"/>
        </w:rPr>
      </w:pPr>
    </w:p>
    <w:p w14:paraId="60ECA295" w14:textId="77777777" w:rsidR="009C2680" w:rsidRPr="00D0571F" w:rsidRDefault="009C2680" w:rsidP="00A27123">
      <w:pPr>
        <w:pStyle w:val="REG-Pa"/>
      </w:pPr>
      <w:r w:rsidRPr="00D0571F">
        <w:t>(f)</w:t>
      </w:r>
      <w:r w:rsidRPr="00D0571F">
        <w:tab/>
        <w:t>publication stage.</w:t>
      </w:r>
    </w:p>
    <w:p w14:paraId="71262051" w14:textId="77777777" w:rsidR="009C2680" w:rsidRPr="00D0571F" w:rsidRDefault="009C2680" w:rsidP="009C2680">
      <w:pPr>
        <w:pStyle w:val="REG-P0"/>
        <w:rPr>
          <w:szCs w:val="26"/>
        </w:rPr>
      </w:pPr>
    </w:p>
    <w:p w14:paraId="5EB2BCBC" w14:textId="77777777" w:rsidR="009C2680" w:rsidRPr="00D0571F" w:rsidRDefault="009C2680" w:rsidP="00A27123">
      <w:pPr>
        <w:pStyle w:val="REG-P1"/>
      </w:pPr>
      <w:r w:rsidRPr="00D0571F">
        <w:t>(8)</w:t>
      </w:r>
      <w:r w:rsidRPr="00D0571F">
        <w:tab/>
        <w:t>The NSI must determine the procedure, content and extent of activities taking place in each stage referred to in subregulation (7) and may distinguish between the development of a Namibian standard under section 20(1) of the Act and adopting an international standard under section 20(2) of the Act.</w:t>
      </w:r>
    </w:p>
    <w:p w14:paraId="09FF5523" w14:textId="77777777" w:rsidR="009C2680" w:rsidRPr="00D0571F" w:rsidRDefault="009C2680" w:rsidP="009C2680">
      <w:pPr>
        <w:pStyle w:val="REG-P0"/>
        <w:rPr>
          <w:szCs w:val="26"/>
        </w:rPr>
      </w:pPr>
    </w:p>
    <w:p w14:paraId="2371D537" w14:textId="77777777" w:rsidR="009C2680" w:rsidRPr="00D0571F" w:rsidRDefault="009C2680" w:rsidP="00A27123">
      <w:pPr>
        <w:pStyle w:val="REG-P1"/>
      </w:pPr>
      <w:r w:rsidRPr="00D0571F">
        <w:t>(9)</w:t>
      </w:r>
      <w:r w:rsidRPr="00D0571F">
        <w:tab/>
        <w:t xml:space="preserve">The NSI must, for the purposes of developing or adopting a Namibian standard, at the public enquiry stage publish for comments the proposed Namibian standard to be developed or adopted in two local newspapers and in the </w:t>
      </w:r>
      <w:r w:rsidRPr="00D0571F">
        <w:rPr>
          <w:i/>
        </w:rPr>
        <w:t>Gazette</w:t>
      </w:r>
      <w:r w:rsidRPr="00D0571F">
        <w:t>.</w:t>
      </w:r>
    </w:p>
    <w:p w14:paraId="610D6CFB" w14:textId="77777777" w:rsidR="009C2680" w:rsidRPr="00D0571F" w:rsidRDefault="009C2680" w:rsidP="009C2680">
      <w:pPr>
        <w:pStyle w:val="REG-P0"/>
      </w:pPr>
    </w:p>
    <w:p w14:paraId="5B1AB665" w14:textId="77777777" w:rsidR="009C2680" w:rsidRPr="00D0571F" w:rsidRDefault="009C2680" w:rsidP="00A27123">
      <w:pPr>
        <w:pStyle w:val="REG-P1"/>
      </w:pPr>
      <w:r w:rsidRPr="00D0571F">
        <w:t>(10)</w:t>
      </w:r>
      <w:r w:rsidRPr="00D0571F">
        <w:tab/>
        <w:t>In addition to the publication of the proposed Namibian standard to be developed or adopted referred to in subregulation (9), the NSI must, at the public enquiry stage, notify and submit the proposed Namibian standard to be developed or adopted to the WTO TBT Secretariat or the ISO/ IEC Information Centre in Geneva for comments.</w:t>
      </w:r>
    </w:p>
    <w:p w14:paraId="2AD41909" w14:textId="77777777" w:rsidR="009C2680" w:rsidRPr="00D0571F" w:rsidRDefault="009C2680" w:rsidP="009C2680">
      <w:pPr>
        <w:pStyle w:val="REG-P0"/>
        <w:rPr>
          <w:szCs w:val="26"/>
        </w:rPr>
      </w:pPr>
    </w:p>
    <w:p w14:paraId="25D127AB" w14:textId="77777777" w:rsidR="009C2680" w:rsidRPr="00D0571F" w:rsidRDefault="009C2680" w:rsidP="00A27123">
      <w:pPr>
        <w:pStyle w:val="REG-P1"/>
      </w:pPr>
      <w:r w:rsidRPr="00D0571F">
        <w:t>(11)</w:t>
      </w:r>
      <w:r w:rsidRPr="00D0571F">
        <w:tab/>
        <w:t>The NSI must allow a period of at least 60 days for comments on the proposed Namibian standard to be developed or adopted which may be made in terms of subregulation (9) and (10), but the period of 60 days may be reduced to 30 days in cases of urgent problems pertaining to safety, health or environment.</w:t>
      </w:r>
    </w:p>
    <w:p w14:paraId="63EB83D7" w14:textId="77777777" w:rsidR="009C2680" w:rsidRPr="00D0571F" w:rsidRDefault="009C2680" w:rsidP="009C2680">
      <w:pPr>
        <w:pStyle w:val="REG-P0"/>
        <w:rPr>
          <w:szCs w:val="26"/>
        </w:rPr>
      </w:pPr>
    </w:p>
    <w:p w14:paraId="5D2DBC33" w14:textId="77777777" w:rsidR="009C2680" w:rsidRPr="00D0571F" w:rsidRDefault="009C2680" w:rsidP="00A27123">
      <w:pPr>
        <w:pStyle w:val="REG-P1"/>
      </w:pPr>
      <w:r w:rsidRPr="00D0571F">
        <w:t>(12)</w:t>
      </w:r>
      <w:r w:rsidRPr="00D0571F">
        <w:tab/>
        <w:t xml:space="preserve">When a Namibian standard has been developed under section 20(1) of the Act, or a Namibian standard has been adopted under section 20(2) of the Act, the NSI must make known by notice in the </w:t>
      </w:r>
      <w:r w:rsidRPr="00D0571F">
        <w:rPr>
          <w:i/>
        </w:rPr>
        <w:t>Gazette</w:t>
      </w:r>
      <w:r w:rsidRPr="00D0571F">
        <w:t xml:space="preserve"> and the NSI website of such development or adoption of a Namibian standard as required by section 20(4) of the Act.</w:t>
      </w:r>
    </w:p>
    <w:p w14:paraId="3E99DC59" w14:textId="77777777" w:rsidR="009C2680" w:rsidRPr="00D0571F" w:rsidRDefault="009C2680" w:rsidP="009C2680">
      <w:pPr>
        <w:pStyle w:val="REG-P0"/>
        <w:rPr>
          <w:szCs w:val="26"/>
        </w:rPr>
      </w:pPr>
    </w:p>
    <w:p w14:paraId="2FA72AC9" w14:textId="77777777" w:rsidR="009C2680" w:rsidRPr="00D0571F" w:rsidRDefault="009C2680" w:rsidP="00A27123">
      <w:pPr>
        <w:pStyle w:val="REG-P1"/>
      </w:pPr>
      <w:r w:rsidRPr="00D0571F">
        <w:t>(13)</w:t>
      </w:r>
      <w:r w:rsidRPr="00D0571F">
        <w:tab/>
        <w:t>The NSI must determine the forms, documentation and procedures involved in the development or adoption of the Namibian standards.</w:t>
      </w:r>
    </w:p>
    <w:p w14:paraId="3B211C70" w14:textId="77777777" w:rsidR="009C2680" w:rsidRPr="00D0571F" w:rsidRDefault="009C2680" w:rsidP="009C2680">
      <w:pPr>
        <w:pStyle w:val="REG-P0"/>
        <w:rPr>
          <w:szCs w:val="26"/>
        </w:rPr>
      </w:pPr>
    </w:p>
    <w:p w14:paraId="004CD01B" w14:textId="77777777" w:rsidR="009C2680" w:rsidRPr="00D0571F" w:rsidRDefault="009C2680" w:rsidP="009C2680">
      <w:pPr>
        <w:pStyle w:val="REG-P0"/>
        <w:rPr>
          <w:b/>
          <w:bCs/>
        </w:rPr>
      </w:pPr>
      <w:r w:rsidRPr="00D0571F">
        <w:rPr>
          <w:b/>
        </w:rPr>
        <w:t>Maintenance of Namibian standards</w:t>
      </w:r>
    </w:p>
    <w:p w14:paraId="1DD84000" w14:textId="77777777" w:rsidR="009C2680" w:rsidRPr="00D0571F" w:rsidRDefault="009C2680" w:rsidP="009C2680">
      <w:pPr>
        <w:pStyle w:val="REG-P0"/>
        <w:rPr>
          <w:szCs w:val="26"/>
        </w:rPr>
      </w:pPr>
    </w:p>
    <w:p w14:paraId="0C1C0F94" w14:textId="77777777" w:rsidR="009C2680" w:rsidRPr="00D0571F" w:rsidRDefault="009C2680" w:rsidP="00A27123">
      <w:pPr>
        <w:pStyle w:val="REG-P1"/>
      </w:pPr>
      <w:r w:rsidRPr="00D0571F">
        <w:rPr>
          <w:b/>
          <w:bCs/>
        </w:rPr>
        <w:t>7.</w:t>
      </w:r>
      <w:r w:rsidRPr="00D0571F">
        <w:rPr>
          <w:b/>
          <w:bCs/>
        </w:rPr>
        <w:tab/>
      </w:r>
      <w:r w:rsidR="00A27123" w:rsidRPr="00D0571F">
        <w:t>(1)</w:t>
      </w:r>
      <w:r w:rsidR="00A27123" w:rsidRPr="00D0571F">
        <w:tab/>
      </w:r>
      <w:r w:rsidRPr="00D0571F">
        <w:t>The NSI must regularly review the Namibian standards developed or adopted under section 20 of the Act to ensure that such Namibian standards remain relevant and valid.</w:t>
      </w:r>
    </w:p>
    <w:p w14:paraId="2B8E5EE2" w14:textId="77777777" w:rsidR="009C2680" w:rsidRPr="00D0571F" w:rsidRDefault="009C2680" w:rsidP="009C2680">
      <w:pPr>
        <w:pStyle w:val="REG-P0"/>
        <w:rPr>
          <w:szCs w:val="26"/>
        </w:rPr>
      </w:pPr>
    </w:p>
    <w:p w14:paraId="0FDACDD6" w14:textId="77777777" w:rsidR="009C2680" w:rsidRPr="00D0571F" w:rsidRDefault="009C2680" w:rsidP="00A27123">
      <w:pPr>
        <w:pStyle w:val="REG-P1"/>
      </w:pPr>
      <w:r w:rsidRPr="00D0571F">
        <w:t>(2)</w:t>
      </w:r>
      <w:r w:rsidRPr="00D0571F">
        <w:tab/>
        <w:t>In addition to the review of the Namibian standards referred to in subregulation (1), a Namibian standard may be subject to amendments or revision at any time -</w:t>
      </w:r>
    </w:p>
    <w:p w14:paraId="58173407" w14:textId="77777777" w:rsidR="009C2680" w:rsidRPr="00D0571F" w:rsidRDefault="009C2680" w:rsidP="009C2680">
      <w:pPr>
        <w:pStyle w:val="REG-P0"/>
        <w:rPr>
          <w:szCs w:val="26"/>
        </w:rPr>
      </w:pPr>
    </w:p>
    <w:p w14:paraId="0D33CD9B" w14:textId="77777777" w:rsidR="009C2680" w:rsidRPr="00D0571F" w:rsidRDefault="009C2680" w:rsidP="00A27123">
      <w:pPr>
        <w:pStyle w:val="REG-Pa"/>
      </w:pPr>
      <w:r w:rsidRPr="00D0571F">
        <w:t>(a)</w:t>
      </w:r>
      <w:r w:rsidRPr="00D0571F">
        <w:tab/>
        <w:t>at the request of any person;</w:t>
      </w:r>
    </w:p>
    <w:p w14:paraId="17637DB7" w14:textId="77777777" w:rsidR="009C2680" w:rsidRPr="00D0571F" w:rsidRDefault="009C2680" w:rsidP="009C2680">
      <w:pPr>
        <w:pStyle w:val="REG-P0"/>
        <w:rPr>
          <w:szCs w:val="26"/>
        </w:rPr>
      </w:pPr>
    </w:p>
    <w:p w14:paraId="5EDA971E" w14:textId="77777777" w:rsidR="009C2680" w:rsidRPr="00D0571F" w:rsidRDefault="009C2680" w:rsidP="00A27123">
      <w:pPr>
        <w:pStyle w:val="REG-Pa"/>
      </w:pPr>
      <w:r w:rsidRPr="00D0571F">
        <w:t>(b)</w:t>
      </w:r>
      <w:r w:rsidRPr="00D0571F">
        <w:tab/>
        <w:t>at the request of members of a technical committee;</w:t>
      </w:r>
    </w:p>
    <w:p w14:paraId="02E4383D" w14:textId="77777777" w:rsidR="009C2680" w:rsidRPr="00D0571F" w:rsidRDefault="009C2680" w:rsidP="009C2680">
      <w:pPr>
        <w:pStyle w:val="REG-P0"/>
        <w:rPr>
          <w:szCs w:val="26"/>
        </w:rPr>
      </w:pPr>
    </w:p>
    <w:p w14:paraId="084E2393" w14:textId="77777777" w:rsidR="009C2680" w:rsidRPr="00D0571F" w:rsidRDefault="009C2680" w:rsidP="00A27123">
      <w:pPr>
        <w:pStyle w:val="REG-Pa"/>
      </w:pPr>
      <w:r w:rsidRPr="00D0571F">
        <w:t>(c)</w:t>
      </w:r>
      <w:r w:rsidRPr="00D0571F">
        <w:tab/>
        <w:t>due to technological advances; or</w:t>
      </w:r>
    </w:p>
    <w:p w14:paraId="38B786B6" w14:textId="77777777" w:rsidR="009C2680" w:rsidRPr="00D0571F" w:rsidRDefault="009C2680" w:rsidP="009C2680">
      <w:pPr>
        <w:pStyle w:val="REG-P0"/>
        <w:rPr>
          <w:szCs w:val="26"/>
        </w:rPr>
      </w:pPr>
    </w:p>
    <w:p w14:paraId="73B7C973" w14:textId="77777777" w:rsidR="009C2680" w:rsidRPr="00D0571F" w:rsidRDefault="009C2680" w:rsidP="00A27123">
      <w:pPr>
        <w:pStyle w:val="REG-Pa"/>
      </w:pPr>
      <w:r w:rsidRPr="00D0571F">
        <w:t>(d)</w:t>
      </w:r>
      <w:r w:rsidRPr="00D0571F">
        <w:tab/>
        <w:t>due to changes in legislation.</w:t>
      </w:r>
    </w:p>
    <w:p w14:paraId="6CB82D6C" w14:textId="77777777" w:rsidR="009C2680" w:rsidRPr="00D0571F" w:rsidRDefault="009C2680" w:rsidP="009C2680">
      <w:pPr>
        <w:pStyle w:val="REG-P0"/>
        <w:rPr>
          <w:szCs w:val="26"/>
        </w:rPr>
      </w:pPr>
    </w:p>
    <w:p w14:paraId="70B370C2" w14:textId="77777777" w:rsidR="009C2680" w:rsidRPr="00D0571F" w:rsidRDefault="009C2680" w:rsidP="00A27123">
      <w:pPr>
        <w:pStyle w:val="REG-P1"/>
      </w:pPr>
      <w:r w:rsidRPr="00D0571F">
        <w:t>(3)</w:t>
      </w:r>
      <w:r w:rsidRPr="00D0571F">
        <w:tab/>
        <w:t>The review period of a Namibian standard may be stated in the foreword of a Namibian standard.</w:t>
      </w:r>
    </w:p>
    <w:p w14:paraId="2EF9AB4D" w14:textId="77777777" w:rsidR="009C2680" w:rsidRPr="00D0571F" w:rsidRDefault="009C2680" w:rsidP="009C2680">
      <w:pPr>
        <w:pStyle w:val="REG-P0"/>
        <w:rPr>
          <w:szCs w:val="26"/>
        </w:rPr>
      </w:pPr>
    </w:p>
    <w:p w14:paraId="3B2D874F" w14:textId="77777777" w:rsidR="009C2680" w:rsidRPr="00D0571F" w:rsidRDefault="009C2680" w:rsidP="00A27123">
      <w:pPr>
        <w:pStyle w:val="REG-P1"/>
      </w:pPr>
      <w:r w:rsidRPr="00D0571F">
        <w:t>(4)</w:t>
      </w:r>
      <w:r w:rsidRPr="00D0571F">
        <w:tab/>
        <w:t>When reviewing a Namibian standard, the NSI must ensure that -</w:t>
      </w:r>
    </w:p>
    <w:p w14:paraId="5CACAF79" w14:textId="77777777" w:rsidR="009C2680" w:rsidRPr="00D0571F" w:rsidRDefault="009C2680" w:rsidP="009C2680">
      <w:pPr>
        <w:pStyle w:val="REG-P0"/>
        <w:rPr>
          <w:szCs w:val="26"/>
        </w:rPr>
      </w:pPr>
    </w:p>
    <w:p w14:paraId="67D4A3A0" w14:textId="77777777" w:rsidR="009C2680" w:rsidRPr="00D0571F" w:rsidRDefault="009C2680" w:rsidP="00A27123">
      <w:pPr>
        <w:pStyle w:val="REG-Pa"/>
      </w:pPr>
      <w:r w:rsidRPr="00D0571F">
        <w:t>(a)</w:t>
      </w:r>
      <w:r w:rsidRPr="00D0571F">
        <w:tab/>
        <w:t>the Namibian standard remains relevant and valid;</w:t>
      </w:r>
    </w:p>
    <w:p w14:paraId="639615D4" w14:textId="77777777" w:rsidR="009C2680" w:rsidRPr="00D0571F" w:rsidRDefault="009C2680" w:rsidP="009C2680">
      <w:pPr>
        <w:pStyle w:val="REG-P0"/>
        <w:rPr>
          <w:szCs w:val="26"/>
        </w:rPr>
      </w:pPr>
    </w:p>
    <w:p w14:paraId="0FD044A7" w14:textId="77777777" w:rsidR="009C2680" w:rsidRPr="00D0571F" w:rsidRDefault="009C2680" w:rsidP="00A27123">
      <w:pPr>
        <w:pStyle w:val="REG-Pa"/>
      </w:pPr>
      <w:r w:rsidRPr="00D0571F">
        <w:t>(b)</w:t>
      </w:r>
      <w:r w:rsidRPr="00D0571F">
        <w:tab/>
        <w:t>the Namibian standard, as amended, remains relevant and valid;</w:t>
      </w:r>
    </w:p>
    <w:p w14:paraId="43E67DF4" w14:textId="77777777" w:rsidR="009C2680" w:rsidRPr="00D0571F" w:rsidRDefault="009C2680" w:rsidP="009C2680">
      <w:pPr>
        <w:pStyle w:val="REG-P0"/>
        <w:rPr>
          <w:szCs w:val="26"/>
        </w:rPr>
      </w:pPr>
    </w:p>
    <w:p w14:paraId="7C7AD7D2" w14:textId="77777777" w:rsidR="009C2680" w:rsidRPr="00D0571F" w:rsidRDefault="009C2680" w:rsidP="00A27123">
      <w:pPr>
        <w:pStyle w:val="REG-Pa"/>
      </w:pPr>
      <w:r w:rsidRPr="00D0571F">
        <w:t>(c)</w:t>
      </w:r>
      <w:r w:rsidRPr="00D0571F">
        <w:tab/>
        <w:t>the Namibian standard, subject to amendment, is considered relevant and valid;</w:t>
      </w:r>
    </w:p>
    <w:p w14:paraId="0FB69FDC" w14:textId="77777777" w:rsidR="009C2680" w:rsidRPr="00D0571F" w:rsidRDefault="009C2680" w:rsidP="009C2680">
      <w:pPr>
        <w:pStyle w:val="REG-P0"/>
        <w:rPr>
          <w:szCs w:val="26"/>
        </w:rPr>
      </w:pPr>
    </w:p>
    <w:p w14:paraId="6C1F651B" w14:textId="77777777" w:rsidR="009C2680" w:rsidRPr="00D0571F" w:rsidRDefault="009C2680" w:rsidP="00A27123">
      <w:pPr>
        <w:pStyle w:val="REG-Pa"/>
      </w:pPr>
      <w:r w:rsidRPr="00D0571F">
        <w:t>(d)</w:t>
      </w:r>
      <w:r w:rsidRPr="00D0571F">
        <w:tab/>
        <w:t>the Namibian standard, where such Namibian standard ceases to be relevant, valid or has become obsolete, is withdrawn; and</w:t>
      </w:r>
    </w:p>
    <w:p w14:paraId="0B76A0C4" w14:textId="77777777" w:rsidR="009C2680" w:rsidRPr="00D0571F" w:rsidRDefault="009C2680" w:rsidP="009C2680">
      <w:pPr>
        <w:pStyle w:val="REG-P0"/>
        <w:rPr>
          <w:szCs w:val="26"/>
        </w:rPr>
      </w:pPr>
    </w:p>
    <w:p w14:paraId="61023EAA" w14:textId="77777777" w:rsidR="009C2680" w:rsidRPr="00D0571F" w:rsidRDefault="009C2680" w:rsidP="00A27123">
      <w:pPr>
        <w:pStyle w:val="REG-Pa"/>
      </w:pPr>
      <w:r w:rsidRPr="00D0571F">
        <w:t>(e)</w:t>
      </w:r>
      <w:r w:rsidRPr="00D0571F">
        <w:tab/>
        <w:t>a Namibian standard, which is in conflict with any regional or international standard, is withdrawn.</w:t>
      </w:r>
    </w:p>
    <w:p w14:paraId="2E2AFA31" w14:textId="77777777" w:rsidR="009C2680" w:rsidRPr="00D0571F" w:rsidRDefault="009C2680" w:rsidP="009C2680">
      <w:pPr>
        <w:pStyle w:val="REG-P0"/>
        <w:rPr>
          <w:szCs w:val="26"/>
        </w:rPr>
      </w:pPr>
    </w:p>
    <w:p w14:paraId="41CCFBFF" w14:textId="77777777" w:rsidR="009C2680" w:rsidRPr="00D0571F" w:rsidRDefault="009C2680" w:rsidP="00A27123">
      <w:pPr>
        <w:pStyle w:val="REG-P1"/>
      </w:pPr>
      <w:r w:rsidRPr="00D0571F">
        <w:t>(5)</w:t>
      </w:r>
      <w:r w:rsidRPr="00D0571F">
        <w:tab/>
        <w:t>Any revision of the entire Namibian standards undertaken in accordance with these regulations is, for purposes of these regulations, considered to be an amendment to the Namibian standard.</w:t>
      </w:r>
    </w:p>
    <w:p w14:paraId="6FEC4970" w14:textId="77777777" w:rsidR="009C2680" w:rsidRPr="00D0571F" w:rsidRDefault="009C2680" w:rsidP="009C2680">
      <w:pPr>
        <w:pStyle w:val="REG-P0"/>
      </w:pPr>
    </w:p>
    <w:p w14:paraId="56CA4BCA" w14:textId="77777777" w:rsidR="009C2680" w:rsidRPr="00D0571F" w:rsidRDefault="009C2680" w:rsidP="009C2680">
      <w:pPr>
        <w:pStyle w:val="REG-P0"/>
        <w:rPr>
          <w:b/>
          <w:bCs/>
        </w:rPr>
      </w:pPr>
      <w:r w:rsidRPr="00D0571F">
        <w:rPr>
          <w:b/>
        </w:rPr>
        <w:t>Guidelines</w:t>
      </w:r>
    </w:p>
    <w:p w14:paraId="29CA7933" w14:textId="77777777" w:rsidR="009C2680" w:rsidRPr="00D0571F" w:rsidRDefault="009C2680" w:rsidP="009C2680">
      <w:pPr>
        <w:pStyle w:val="REG-P0"/>
        <w:rPr>
          <w:szCs w:val="26"/>
        </w:rPr>
      </w:pPr>
    </w:p>
    <w:p w14:paraId="579853D2" w14:textId="77777777" w:rsidR="009C2680" w:rsidRPr="00D0571F" w:rsidRDefault="009C2680" w:rsidP="006B5421">
      <w:pPr>
        <w:pStyle w:val="REG-P1"/>
      </w:pPr>
      <w:r w:rsidRPr="00D0571F">
        <w:rPr>
          <w:b/>
          <w:bCs/>
        </w:rPr>
        <w:t>8.</w:t>
      </w:r>
      <w:r w:rsidRPr="00D0571F">
        <w:rPr>
          <w:b/>
          <w:bCs/>
        </w:rPr>
        <w:tab/>
      </w:r>
      <w:r w:rsidRPr="00D0571F">
        <w:t>The NSI may from time to time develop, and if the NSI considers it necessary, publish in the manner decided upon by the NSI guidelines on -</w:t>
      </w:r>
    </w:p>
    <w:p w14:paraId="09D48545" w14:textId="77777777" w:rsidR="009C2680" w:rsidRPr="00D0571F" w:rsidRDefault="009C2680" w:rsidP="009C2680">
      <w:pPr>
        <w:pStyle w:val="REG-P0"/>
        <w:rPr>
          <w:szCs w:val="26"/>
        </w:rPr>
      </w:pPr>
    </w:p>
    <w:p w14:paraId="390963B6" w14:textId="77777777" w:rsidR="009C2680" w:rsidRPr="00D0571F" w:rsidRDefault="009C2680" w:rsidP="00D6599B">
      <w:pPr>
        <w:pStyle w:val="REG-Pa"/>
      </w:pPr>
      <w:r w:rsidRPr="00D0571F">
        <w:t>(a)</w:t>
      </w:r>
      <w:r w:rsidRPr="00D0571F">
        <w:tab/>
        <w:t>the practical implementation of; or</w:t>
      </w:r>
    </w:p>
    <w:p w14:paraId="38430712" w14:textId="77777777" w:rsidR="009C2680" w:rsidRPr="00D0571F" w:rsidRDefault="009C2680" w:rsidP="009C2680">
      <w:pPr>
        <w:pStyle w:val="REG-P0"/>
        <w:rPr>
          <w:szCs w:val="26"/>
        </w:rPr>
      </w:pPr>
    </w:p>
    <w:p w14:paraId="7E732217" w14:textId="77777777" w:rsidR="009C2680" w:rsidRPr="00D0571F" w:rsidRDefault="009C2680" w:rsidP="00D6599B">
      <w:pPr>
        <w:pStyle w:val="REG-Pa"/>
      </w:pPr>
      <w:r w:rsidRPr="00D0571F">
        <w:t>(b)</w:t>
      </w:r>
      <w:r w:rsidRPr="00D0571F">
        <w:tab/>
        <w:t>further detailed procedures and measures to give effect to,</w:t>
      </w:r>
    </w:p>
    <w:p w14:paraId="21EFC36B" w14:textId="77777777" w:rsidR="009C2680" w:rsidRPr="00D0571F" w:rsidRDefault="009C2680" w:rsidP="009C2680">
      <w:pPr>
        <w:pStyle w:val="REG-P0"/>
        <w:rPr>
          <w:szCs w:val="26"/>
        </w:rPr>
      </w:pPr>
    </w:p>
    <w:p w14:paraId="0628AB7A" w14:textId="77777777" w:rsidR="009C2680" w:rsidRPr="00D0571F" w:rsidRDefault="009C2680" w:rsidP="009C2680">
      <w:pPr>
        <w:pStyle w:val="REG-P0"/>
      </w:pPr>
      <w:r w:rsidRPr="00D0571F">
        <w:t>the development of Namibian standards in accordance with the Act and these regulations.</w:t>
      </w:r>
    </w:p>
    <w:p w14:paraId="6147255C" w14:textId="77777777" w:rsidR="009C2680" w:rsidRPr="00D0571F" w:rsidRDefault="009C2680" w:rsidP="009C2680">
      <w:pPr>
        <w:pStyle w:val="REG-P0"/>
        <w:rPr>
          <w:szCs w:val="26"/>
        </w:rPr>
      </w:pPr>
    </w:p>
    <w:p w14:paraId="0171238D" w14:textId="77777777" w:rsidR="009C2680" w:rsidRPr="00D0571F" w:rsidRDefault="009C2680" w:rsidP="009C2680">
      <w:pPr>
        <w:pStyle w:val="REG-P0"/>
        <w:rPr>
          <w:b/>
          <w:bCs/>
        </w:rPr>
      </w:pPr>
      <w:r w:rsidRPr="00D0571F">
        <w:rPr>
          <w:b/>
        </w:rPr>
        <w:t>Namibian Catalogue of Standards and copies of Namibian standards</w:t>
      </w:r>
    </w:p>
    <w:p w14:paraId="6C6D85A0" w14:textId="77777777" w:rsidR="009C2680" w:rsidRPr="00D0571F" w:rsidRDefault="009C2680" w:rsidP="009C2680">
      <w:pPr>
        <w:pStyle w:val="REG-P0"/>
        <w:rPr>
          <w:szCs w:val="26"/>
        </w:rPr>
      </w:pPr>
    </w:p>
    <w:p w14:paraId="40AC4E2D" w14:textId="77777777" w:rsidR="009C2680" w:rsidRPr="00D0571F" w:rsidRDefault="009C2680" w:rsidP="00D6599B">
      <w:pPr>
        <w:pStyle w:val="REG-P1"/>
      </w:pPr>
      <w:r w:rsidRPr="00D0571F">
        <w:rPr>
          <w:b/>
          <w:bCs/>
        </w:rPr>
        <w:t>9.</w:t>
      </w:r>
      <w:r w:rsidRPr="00D0571F">
        <w:rPr>
          <w:b/>
          <w:bCs/>
        </w:rPr>
        <w:tab/>
      </w:r>
      <w:r w:rsidRPr="00D0571F">
        <w:t>(1)</w:t>
      </w:r>
      <w:r w:rsidRPr="00D0571F">
        <w:tab/>
        <w:t>The NSI must keep and maintain a catalogue containing a regularly updated list of all Namibian standards.</w:t>
      </w:r>
    </w:p>
    <w:p w14:paraId="2D3FEDE3" w14:textId="77777777" w:rsidR="009C2680" w:rsidRPr="00D0571F" w:rsidRDefault="009C2680" w:rsidP="009C2680">
      <w:pPr>
        <w:pStyle w:val="REG-P0"/>
        <w:rPr>
          <w:szCs w:val="26"/>
        </w:rPr>
      </w:pPr>
    </w:p>
    <w:p w14:paraId="0895F9A1" w14:textId="77777777" w:rsidR="009C2680" w:rsidRPr="00D0571F" w:rsidRDefault="009C2680" w:rsidP="00AF3FE9">
      <w:pPr>
        <w:pStyle w:val="REG-P1"/>
      </w:pPr>
      <w:r w:rsidRPr="00D0571F">
        <w:t>(2)</w:t>
      </w:r>
      <w:r w:rsidRPr="00D0571F">
        <w:tab/>
        <w:t>The catalogue referred to in subregulation (1) must -</w:t>
      </w:r>
    </w:p>
    <w:p w14:paraId="7C9658FF" w14:textId="77777777" w:rsidR="009C2680" w:rsidRPr="00D0571F" w:rsidRDefault="009C2680" w:rsidP="009C2680">
      <w:pPr>
        <w:pStyle w:val="REG-P0"/>
        <w:rPr>
          <w:szCs w:val="26"/>
        </w:rPr>
      </w:pPr>
    </w:p>
    <w:p w14:paraId="2EE121BA" w14:textId="77777777" w:rsidR="009C2680" w:rsidRPr="00D0571F" w:rsidRDefault="009C2680" w:rsidP="00AF3FE9">
      <w:pPr>
        <w:pStyle w:val="REG-Pa"/>
      </w:pPr>
      <w:r w:rsidRPr="00D0571F">
        <w:t>(a)</w:t>
      </w:r>
      <w:r w:rsidRPr="00D0571F">
        <w:tab/>
        <w:t>be in an electronic format accessible by any person accessing the website of the NSI;</w:t>
      </w:r>
    </w:p>
    <w:p w14:paraId="0DD7B66A" w14:textId="77777777" w:rsidR="009C2680" w:rsidRPr="00D0571F" w:rsidRDefault="009C2680" w:rsidP="009C2680">
      <w:pPr>
        <w:pStyle w:val="REG-P0"/>
        <w:rPr>
          <w:szCs w:val="26"/>
        </w:rPr>
      </w:pPr>
    </w:p>
    <w:p w14:paraId="277DABD1" w14:textId="77777777" w:rsidR="009C2680" w:rsidRPr="00D0571F" w:rsidRDefault="009C2680" w:rsidP="00AF3FE9">
      <w:pPr>
        <w:pStyle w:val="REG-Pa"/>
      </w:pPr>
      <w:r w:rsidRPr="00D0571F">
        <w:t>(b)</w:t>
      </w:r>
      <w:r w:rsidRPr="00D0571F">
        <w:tab/>
        <w:t>indicate the name, number, date of issue and summary of contents of the Namibian standard; and</w:t>
      </w:r>
    </w:p>
    <w:p w14:paraId="1B354A51" w14:textId="77777777" w:rsidR="009C2680" w:rsidRPr="00D0571F" w:rsidRDefault="009C2680" w:rsidP="009C2680">
      <w:pPr>
        <w:pStyle w:val="REG-P0"/>
        <w:rPr>
          <w:szCs w:val="26"/>
        </w:rPr>
      </w:pPr>
    </w:p>
    <w:p w14:paraId="6670D3A6" w14:textId="77777777" w:rsidR="009C2680" w:rsidRPr="00D0571F" w:rsidRDefault="009C2680" w:rsidP="00AF3FE9">
      <w:pPr>
        <w:pStyle w:val="REG-Pa"/>
      </w:pPr>
      <w:r w:rsidRPr="00D0571F">
        <w:t>(c)</w:t>
      </w:r>
      <w:r w:rsidRPr="00D0571F">
        <w:tab/>
        <w:t>indicate where copies of the relevant Namibian standard can be obtained and the prescribed fee of such Namibian standard as prescribed in subregulation (3); or</w:t>
      </w:r>
    </w:p>
    <w:p w14:paraId="1174796C" w14:textId="77777777" w:rsidR="009C2680" w:rsidRPr="00D0571F" w:rsidRDefault="009C2680" w:rsidP="009C2680">
      <w:pPr>
        <w:pStyle w:val="REG-P0"/>
        <w:rPr>
          <w:szCs w:val="26"/>
        </w:rPr>
      </w:pPr>
    </w:p>
    <w:p w14:paraId="3C62F036" w14:textId="77777777" w:rsidR="009C2680" w:rsidRPr="00D0571F" w:rsidRDefault="009C2680" w:rsidP="000666BC">
      <w:pPr>
        <w:pStyle w:val="REG-Pa"/>
      </w:pPr>
      <w:r w:rsidRPr="00D0571F">
        <w:t>(d)</w:t>
      </w:r>
      <w:r w:rsidRPr="00D0571F">
        <w:tab/>
        <w:t>contain such other information as the NSI may consider necessary.</w:t>
      </w:r>
    </w:p>
    <w:p w14:paraId="3AA62880" w14:textId="77777777" w:rsidR="009C2680" w:rsidRPr="00D0571F" w:rsidRDefault="009C2680" w:rsidP="009C2680">
      <w:pPr>
        <w:pStyle w:val="REG-P0"/>
        <w:rPr>
          <w:szCs w:val="26"/>
        </w:rPr>
      </w:pPr>
    </w:p>
    <w:p w14:paraId="136C8B06" w14:textId="77777777" w:rsidR="009C2680" w:rsidRPr="00D0571F" w:rsidRDefault="009C2680" w:rsidP="000666BC">
      <w:pPr>
        <w:pStyle w:val="REG-P1"/>
      </w:pPr>
      <w:r w:rsidRPr="00D0571F">
        <w:t>(3)</w:t>
      </w:r>
      <w:r w:rsidRPr="00D0571F">
        <w:tab/>
        <w:t>The NSI must, if requested by any person during office hours, make available a hard copy of the requested Namibian standard to such person subject to the payment of applicable fees as set out in Annexure 1.</w:t>
      </w:r>
    </w:p>
    <w:p w14:paraId="461E1476" w14:textId="77777777" w:rsidR="009C2680" w:rsidRPr="00D0571F" w:rsidRDefault="009C2680" w:rsidP="009C2680">
      <w:pPr>
        <w:pStyle w:val="REG-P0"/>
        <w:rPr>
          <w:szCs w:val="26"/>
        </w:rPr>
      </w:pPr>
    </w:p>
    <w:p w14:paraId="0B03BDF3" w14:textId="77777777" w:rsidR="009C2680" w:rsidRPr="00D0571F" w:rsidRDefault="009C2680" w:rsidP="000666BC">
      <w:pPr>
        <w:pStyle w:val="REG-H3A"/>
        <w:rPr>
          <w:b w:val="0"/>
        </w:rPr>
      </w:pPr>
      <w:r w:rsidRPr="00D0571F">
        <w:rPr>
          <w:b w:val="0"/>
        </w:rPr>
        <w:t>PART 2</w:t>
      </w:r>
    </w:p>
    <w:p w14:paraId="299AC6E8" w14:textId="77777777" w:rsidR="009C2680" w:rsidRPr="00D0571F" w:rsidRDefault="009C2680" w:rsidP="000666BC">
      <w:pPr>
        <w:pStyle w:val="REG-H3b"/>
      </w:pPr>
      <w:r w:rsidRPr="00D0571F">
        <w:t>APPOINTMENT OF INSPECTORS AND INTERNAL AUDITORS</w:t>
      </w:r>
    </w:p>
    <w:p w14:paraId="31CD6B87" w14:textId="77777777" w:rsidR="009C2680" w:rsidRPr="00D0571F" w:rsidRDefault="009C2680" w:rsidP="009C2680">
      <w:pPr>
        <w:pStyle w:val="REG-P0"/>
        <w:rPr>
          <w:szCs w:val="26"/>
        </w:rPr>
      </w:pPr>
    </w:p>
    <w:p w14:paraId="30A2EB31" w14:textId="77777777" w:rsidR="009C2680" w:rsidRPr="00D0571F" w:rsidRDefault="009C2680" w:rsidP="009C2680">
      <w:pPr>
        <w:pStyle w:val="REG-P0"/>
        <w:rPr>
          <w:b/>
          <w:bCs/>
        </w:rPr>
      </w:pPr>
      <w:r w:rsidRPr="00D0571F">
        <w:rPr>
          <w:b/>
        </w:rPr>
        <w:t>Definition for this part</w:t>
      </w:r>
    </w:p>
    <w:p w14:paraId="752585C6" w14:textId="77777777" w:rsidR="009C2680" w:rsidRPr="00D0571F" w:rsidRDefault="009C2680" w:rsidP="009C2680">
      <w:pPr>
        <w:pStyle w:val="REG-P0"/>
        <w:rPr>
          <w:szCs w:val="26"/>
        </w:rPr>
      </w:pPr>
    </w:p>
    <w:p w14:paraId="24EEB669" w14:textId="20C4F896" w:rsidR="00042303" w:rsidRPr="00D0571F" w:rsidRDefault="009C2680" w:rsidP="009C2680">
      <w:pPr>
        <w:pStyle w:val="REG-P0"/>
      </w:pPr>
      <w:r w:rsidRPr="00D0571F">
        <w:rPr>
          <w:b/>
          <w:bCs/>
        </w:rPr>
        <w:t>10.</w:t>
      </w:r>
      <w:r w:rsidRPr="00D0571F">
        <w:rPr>
          <w:b/>
          <w:bCs/>
        </w:rPr>
        <w:tab/>
      </w:r>
      <w:r w:rsidRPr="00D0571F">
        <w:t xml:space="preserve">In this Part, unless the context otherwise indicates </w:t>
      </w:r>
      <w:r w:rsidR="00042303" w:rsidRPr="00D0571F">
        <w:t>-</w:t>
      </w:r>
      <w:r w:rsidRPr="00D0571F">
        <w:t xml:space="preserve"> </w:t>
      </w:r>
    </w:p>
    <w:p w14:paraId="3D5C2237" w14:textId="77777777" w:rsidR="00042303" w:rsidRPr="00D0571F" w:rsidRDefault="00042303" w:rsidP="009C2680">
      <w:pPr>
        <w:pStyle w:val="REG-P0"/>
      </w:pPr>
    </w:p>
    <w:p w14:paraId="3B89E801" w14:textId="74D8AF1C" w:rsidR="009C2680" w:rsidRPr="00D0571F" w:rsidRDefault="009C2680" w:rsidP="009C2680">
      <w:pPr>
        <w:pStyle w:val="REG-P0"/>
      </w:pPr>
      <w:r w:rsidRPr="00D0571F">
        <w:t xml:space="preserve">“occupier”, in relation to a premises, means </w:t>
      </w:r>
      <w:r w:rsidR="00042303" w:rsidRPr="00D0571F">
        <w:t>-</w:t>
      </w:r>
    </w:p>
    <w:p w14:paraId="34963792" w14:textId="77777777" w:rsidR="000666BC" w:rsidRPr="00D0571F" w:rsidRDefault="000666BC" w:rsidP="009C2680">
      <w:pPr>
        <w:pStyle w:val="REG-P0"/>
      </w:pPr>
    </w:p>
    <w:p w14:paraId="01DEA147" w14:textId="77777777" w:rsidR="009C2680" w:rsidRPr="00D0571F" w:rsidRDefault="009C2680" w:rsidP="000666BC">
      <w:pPr>
        <w:pStyle w:val="REG-Pa"/>
      </w:pPr>
      <w:r w:rsidRPr="00D0571F">
        <w:t>(a)</w:t>
      </w:r>
      <w:r w:rsidRPr="00D0571F">
        <w:tab/>
        <w:t>a person who resides in premises;</w:t>
      </w:r>
    </w:p>
    <w:p w14:paraId="54DDCDF9" w14:textId="77777777" w:rsidR="009C2680" w:rsidRPr="00D0571F" w:rsidRDefault="009C2680" w:rsidP="009C2680">
      <w:pPr>
        <w:pStyle w:val="REG-P0"/>
        <w:rPr>
          <w:szCs w:val="26"/>
        </w:rPr>
      </w:pPr>
    </w:p>
    <w:p w14:paraId="5C33B79A" w14:textId="77777777" w:rsidR="009C2680" w:rsidRPr="00D0571F" w:rsidRDefault="009C2680" w:rsidP="000666BC">
      <w:pPr>
        <w:pStyle w:val="REG-Pa"/>
      </w:pPr>
      <w:r w:rsidRPr="00D0571F">
        <w:t>(b)</w:t>
      </w:r>
      <w:r w:rsidRPr="00D0571F">
        <w:tab/>
        <w:t>if no person resides in premises, the owner of the premises;</w:t>
      </w:r>
    </w:p>
    <w:p w14:paraId="4717803D" w14:textId="77777777" w:rsidR="009C2680" w:rsidRPr="00D0571F" w:rsidRDefault="009C2680" w:rsidP="009C2680">
      <w:pPr>
        <w:pStyle w:val="REG-P0"/>
        <w:rPr>
          <w:szCs w:val="26"/>
        </w:rPr>
      </w:pPr>
    </w:p>
    <w:p w14:paraId="6B9F7036" w14:textId="77777777" w:rsidR="009C2680" w:rsidRPr="00D0571F" w:rsidRDefault="009C2680" w:rsidP="000666BC">
      <w:pPr>
        <w:pStyle w:val="REG-Pa"/>
      </w:pPr>
      <w:r w:rsidRPr="00D0571F">
        <w:t>(c)</w:t>
      </w:r>
      <w:r w:rsidRPr="00D0571F">
        <w:tab/>
        <w:t>a person entitled to occupy such premises;</w:t>
      </w:r>
    </w:p>
    <w:p w14:paraId="5EA0AF77" w14:textId="77777777" w:rsidR="009C2680" w:rsidRPr="00D0571F" w:rsidRDefault="009C2680" w:rsidP="009C2680">
      <w:pPr>
        <w:pStyle w:val="REG-P0"/>
        <w:rPr>
          <w:szCs w:val="26"/>
        </w:rPr>
      </w:pPr>
    </w:p>
    <w:p w14:paraId="55785F24" w14:textId="77777777" w:rsidR="009C2680" w:rsidRPr="00D0571F" w:rsidRDefault="009C2680" w:rsidP="000666BC">
      <w:pPr>
        <w:pStyle w:val="REG-Pa"/>
      </w:pPr>
      <w:r w:rsidRPr="00D0571F">
        <w:t>(d)</w:t>
      </w:r>
      <w:r w:rsidRPr="00D0571F">
        <w:tab/>
        <w:t>a person having the control, care, use or management of a premises; or</w:t>
      </w:r>
    </w:p>
    <w:p w14:paraId="05E6CC09" w14:textId="77777777" w:rsidR="009C2680" w:rsidRPr="00D0571F" w:rsidRDefault="009C2680" w:rsidP="009C2680">
      <w:pPr>
        <w:pStyle w:val="REG-P0"/>
        <w:rPr>
          <w:szCs w:val="26"/>
        </w:rPr>
      </w:pPr>
    </w:p>
    <w:p w14:paraId="022E3497" w14:textId="77777777" w:rsidR="009C2680" w:rsidRPr="00D0571F" w:rsidRDefault="009C2680" w:rsidP="000666BC">
      <w:pPr>
        <w:pStyle w:val="REG-Pa"/>
      </w:pPr>
      <w:r w:rsidRPr="00D0571F">
        <w:t>(e)</w:t>
      </w:r>
      <w:r w:rsidRPr="00D0571F">
        <w:tab/>
        <w:t>an agent of the owner of a premise or a person acting on behalf of the owner of the premises.</w:t>
      </w:r>
    </w:p>
    <w:p w14:paraId="41A424A0" w14:textId="77777777" w:rsidR="009C2680" w:rsidRPr="00D0571F" w:rsidRDefault="009C2680" w:rsidP="009C2680">
      <w:pPr>
        <w:pStyle w:val="REG-P0"/>
      </w:pPr>
    </w:p>
    <w:p w14:paraId="511DE891" w14:textId="77777777" w:rsidR="009C2680" w:rsidRPr="00D0571F" w:rsidRDefault="009C2680" w:rsidP="009C2680">
      <w:pPr>
        <w:pStyle w:val="REG-P0"/>
        <w:rPr>
          <w:b/>
          <w:bCs/>
        </w:rPr>
      </w:pPr>
      <w:r w:rsidRPr="00D0571F">
        <w:rPr>
          <w:b/>
        </w:rPr>
        <w:t>Certificate of appointment</w:t>
      </w:r>
    </w:p>
    <w:p w14:paraId="036FD660" w14:textId="77777777" w:rsidR="009C2680" w:rsidRPr="00D0571F" w:rsidRDefault="009C2680" w:rsidP="009C2680">
      <w:pPr>
        <w:pStyle w:val="REG-P0"/>
        <w:rPr>
          <w:szCs w:val="26"/>
        </w:rPr>
      </w:pPr>
    </w:p>
    <w:p w14:paraId="747FD03A" w14:textId="77777777" w:rsidR="009C2680" w:rsidRPr="00D0571F" w:rsidRDefault="009C2680" w:rsidP="000666BC">
      <w:pPr>
        <w:pStyle w:val="REG-P1"/>
      </w:pPr>
      <w:r w:rsidRPr="00D0571F">
        <w:rPr>
          <w:b/>
          <w:bCs/>
        </w:rPr>
        <w:t>11.</w:t>
      </w:r>
      <w:r w:rsidRPr="00D0571F">
        <w:rPr>
          <w:b/>
          <w:bCs/>
        </w:rPr>
        <w:tab/>
      </w:r>
      <w:r w:rsidRPr="00D0571F">
        <w:t>(1)</w:t>
      </w:r>
      <w:r w:rsidRPr="00D0571F">
        <w:tab/>
        <w:t>The certificate of appointment, issued by the Minister to an inspector or internal auditor, in terms of section 30(2) of the Act must contain the following:</w:t>
      </w:r>
    </w:p>
    <w:p w14:paraId="6664397A" w14:textId="77777777" w:rsidR="009C2680" w:rsidRPr="00D0571F" w:rsidRDefault="009C2680" w:rsidP="009C2680">
      <w:pPr>
        <w:pStyle w:val="REG-P0"/>
        <w:rPr>
          <w:szCs w:val="26"/>
        </w:rPr>
      </w:pPr>
    </w:p>
    <w:p w14:paraId="2DFDF9A1" w14:textId="77777777" w:rsidR="009C2680" w:rsidRPr="00D0571F" w:rsidRDefault="009C2680" w:rsidP="000666BC">
      <w:pPr>
        <w:pStyle w:val="REG-Pa"/>
      </w:pPr>
      <w:r w:rsidRPr="00D0571F">
        <w:t>(a)</w:t>
      </w:r>
      <w:r w:rsidRPr="00D0571F">
        <w:tab/>
        <w:t>the name of the relevant inspector or internal auditor;</w:t>
      </w:r>
    </w:p>
    <w:p w14:paraId="035E5615" w14:textId="77777777" w:rsidR="009C2680" w:rsidRPr="00D0571F" w:rsidRDefault="009C2680" w:rsidP="009C2680">
      <w:pPr>
        <w:pStyle w:val="REG-P0"/>
        <w:rPr>
          <w:szCs w:val="26"/>
        </w:rPr>
      </w:pPr>
    </w:p>
    <w:p w14:paraId="551906C5" w14:textId="77777777" w:rsidR="009C2680" w:rsidRPr="00D0571F" w:rsidRDefault="009C2680" w:rsidP="000666BC">
      <w:pPr>
        <w:pStyle w:val="REG-Pa"/>
      </w:pPr>
      <w:r w:rsidRPr="00D0571F">
        <w:t>(b)</w:t>
      </w:r>
      <w:r w:rsidRPr="00D0571F">
        <w:tab/>
        <w:t>whether the relevant inspector or internal auditor is appointed in general or for a specific purpose;</w:t>
      </w:r>
    </w:p>
    <w:p w14:paraId="3C2594AD" w14:textId="77777777" w:rsidR="009C2680" w:rsidRPr="00D0571F" w:rsidRDefault="009C2680" w:rsidP="009C2680">
      <w:pPr>
        <w:pStyle w:val="REG-P0"/>
        <w:rPr>
          <w:szCs w:val="26"/>
        </w:rPr>
      </w:pPr>
    </w:p>
    <w:p w14:paraId="08C573EA" w14:textId="77777777" w:rsidR="009C2680" w:rsidRPr="00D0571F" w:rsidRDefault="009C2680" w:rsidP="000666BC">
      <w:pPr>
        <w:pStyle w:val="REG-Pa"/>
      </w:pPr>
      <w:r w:rsidRPr="00D0571F">
        <w:t>(c)</w:t>
      </w:r>
      <w:r w:rsidRPr="00D0571F">
        <w:tab/>
        <w:t>identity photo of the inspector or internal auditor;</w:t>
      </w:r>
    </w:p>
    <w:p w14:paraId="19FC7AED" w14:textId="77777777" w:rsidR="009C2680" w:rsidRPr="00D0571F" w:rsidRDefault="009C2680" w:rsidP="009C2680">
      <w:pPr>
        <w:pStyle w:val="REG-P0"/>
        <w:rPr>
          <w:szCs w:val="26"/>
        </w:rPr>
      </w:pPr>
    </w:p>
    <w:p w14:paraId="0604A24E" w14:textId="77777777" w:rsidR="009C2680" w:rsidRPr="00D0571F" w:rsidRDefault="009C2680" w:rsidP="000666BC">
      <w:pPr>
        <w:pStyle w:val="REG-Pa"/>
      </w:pPr>
      <w:r w:rsidRPr="00D0571F">
        <w:t>(d)</w:t>
      </w:r>
      <w:r w:rsidRPr="00D0571F">
        <w:tab/>
        <w:t>date of appointment and period of appointment, if applicable;</w:t>
      </w:r>
    </w:p>
    <w:p w14:paraId="7AD33365" w14:textId="77777777" w:rsidR="009C2680" w:rsidRPr="00D0571F" w:rsidRDefault="009C2680" w:rsidP="009C2680">
      <w:pPr>
        <w:pStyle w:val="REG-P0"/>
        <w:rPr>
          <w:szCs w:val="26"/>
        </w:rPr>
      </w:pPr>
    </w:p>
    <w:p w14:paraId="13679837" w14:textId="77777777" w:rsidR="009C2680" w:rsidRPr="00D0571F" w:rsidRDefault="009C2680" w:rsidP="000666BC">
      <w:pPr>
        <w:pStyle w:val="REG-Pa"/>
      </w:pPr>
      <w:r w:rsidRPr="00D0571F">
        <w:t>(e)</w:t>
      </w:r>
      <w:r w:rsidRPr="00D0571F">
        <w:tab/>
        <w:t>contact details of the NSI and the Ministry; and</w:t>
      </w:r>
    </w:p>
    <w:p w14:paraId="08472676" w14:textId="77777777" w:rsidR="009C2680" w:rsidRPr="00D0571F" w:rsidRDefault="009C2680" w:rsidP="009C2680">
      <w:pPr>
        <w:pStyle w:val="REG-P0"/>
        <w:rPr>
          <w:szCs w:val="26"/>
        </w:rPr>
      </w:pPr>
    </w:p>
    <w:p w14:paraId="2C9B445A" w14:textId="77777777" w:rsidR="009C2680" w:rsidRPr="00D0571F" w:rsidRDefault="009C2680" w:rsidP="000666BC">
      <w:pPr>
        <w:pStyle w:val="REG-Pa"/>
      </w:pPr>
      <w:r w:rsidRPr="00D0571F">
        <w:t>(f)</w:t>
      </w:r>
      <w:r w:rsidRPr="00D0571F">
        <w:tab/>
        <w:t>name and signature of the issuing authority; or</w:t>
      </w:r>
    </w:p>
    <w:p w14:paraId="5B99EF1C" w14:textId="77777777" w:rsidR="009C2680" w:rsidRPr="00D0571F" w:rsidRDefault="009C2680" w:rsidP="009C2680">
      <w:pPr>
        <w:pStyle w:val="REG-P0"/>
        <w:rPr>
          <w:szCs w:val="26"/>
        </w:rPr>
      </w:pPr>
    </w:p>
    <w:p w14:paraId="3B76EAC6" w14:textId="77777777" w:rsidR="009C2680" w:rsidRPr="00D0571F" w:rsidRDefault="009C2680" w:rsidP="000666BC">
      <w:pPr>
        <w:pStyle w:val="REG-Pa"/>
      </w:pPr>
      <w:r w:rsidRPr="00D0571F">
        <w:t>(g)</w:t>
      </w:r>
      <w:r w:rsidRPr="00D0571F">
        <w:tab/>
        <w:t>any other details as the Minister may consider necessary.</w:t>
      </w:r>
    </w:p>
    <w:p w14:paraId="5C199375" w14:textId="77777777" w:rsidR="009C2680" w:rsidRPr="00D0571F" w:rsidRDefault="009C2680" w:rsidP="009C2680">
      <w:pPr>
        <w:pStyle w:val="REG-P0"/>
        <w:rPr>
          <w:szCs w:val="26"/>
        </w:rPr>
      </w:pPr>
    </w:p>
    <w:p w14:paraId="5C3ACE10" w14:textId="77777777" w:rsidR="009C2680" w:rsidRPr="00D0571F" w:rsidRDefault="009C2680" w:rsidP="009C2680">
      <w:pPr>
        <w:pStyle w:val="REG-P0"/>
        <w:rPr>
          <w:b/>
          <w:bCs/>
        </w:rPr>
      </w:pPr>
      <w:r w:rsidRPr="00D0571F">
        <w:rPr>
          <w:b/>
        </w:rPr>
        <w:t>Duties and functions of inspectors</w:t>
      </w:r>
    </w:p>
    <w:p w14:paraId="57001E7E" w14:textId="77777777" w:rsidR="009C2680" w:rsidRPr="00D0571F" w:rsidRDefault="009C2680" w:rsidP="009C2680">
      <w:pPr>
        <w:pStyle w:val="REG-P0"/>
        <w:rPr>
          <w:szCs w:val="26"/>
        </w:rPr>
      </w:pPr>
    </w:p>
    <w:p w14:paraId="3A9EAA14" w14:textId="77777777" w:rsidR="009C2680" w:rsidRPr="00D0571F" w:rsidRDefault="009C2680" w:rsidP="000666BC">
      <w:pPr>
        <w:pStyle w:val="REG-P1"/>
      </w:pPr>
      <w:r w:rsidRPr="00D0571F">
        <w:rPr>
          <w:b/>
          <w:bCs/>
        </w:rPr>
        <w:t>12.</w:t>
      </w:r>
      <w:r w:rsidRPr="00D0571F">
        <w:rPr>
          <w:b/>
          <w:bCs/>
        </w:rPr>
        <w:tab/>
      </w:r>
      <w:r w:rsidRPr="00D0571F">
        <w:t>The duties and functions of an inspector are to -</w:t>
      </w:r>
    </w:p>
    <w:p w14:paraId="73EFA717" w14:textId="77777777" w:rsidR="009C2680" w:rsidRPr="00D0571F" w:rsidRDefault="009C2680" w:rsidP="009C2680">
      <w:pPr>
        <w:pStyle w:val="REG-P0"/>
        <w:rPr>
          <w:szCs w:val="26"/>
        </w:rPr>
      </w:pPr>
    </w:p>
    <w:p w14:paraId="4BEA17CA" w14:textId="77777777" w:rsidR="009C2680" w:rsidRPr="00D0571F" w:rsidRDefault="009C2680" w:rsidP="000666BC">
      <w:pPr>
        <w:pStyle w:val="REG-Pa"/>
      </w:pPr>
      <w:r w:rsidRPr="00D0571F">
        <w:t>(a)</w:t>
      </w:r>
      <w:r w:rsidRPr="00D0571F">
        <w:tab/>
        <w:t>investigate any contravention of or failure to comply with the provisions of the Act or these regulations;</w:t>
      </w:r>
    </w:p>
    <w:p w14:paraId="6E9F72BA" w14:textId="77777777" w:rsidR="009C2680" w:rsidRPr="00D0571F" w:rsidRDefault="009C2680" w:rsidP="009C2680">
      <w:pPr>
        <w:pStyle w:val="REG-P0"/>
        <w:rPr>
          <w:szCs w:val="26"/>
        </w:rPr>
      </w:pPr>
    </w:p>
    <w:p w14:paraId="76013B4F" w14:textId="77777777" w:rsidR="009C2680" w:rsidRPr="00D0571F" w:rsidRDefault="009C2680" w:rsidP="000666BC">
      <w:pPr>
        <w:pStyle w:val="REG-Pa"/>
      </w:pPr>
      <w:r w:rsidRPr="00D0571F">
        <w:t>(b)</w:t>
      </w:r>
      <w:r w:rsidRPr="00D0571F">
        <w:tab/>
        <w:t>monitor compliance with the provisions of the Act and these regulations;</w:t>
      </w:r>
    </w:p>
    <w:p w14:paraId="284D3BB7" w14:textId="77777777" w:rsidR="009C2680" w:rsidRPr="00D0571F" w:rsidRDefault="009C2680" w:rsidP="009C2680">
      <w:pPr>
        <w:pStyle w:val="REG-P0"/>
        <w:rPr>
          <w:szCs w:val="26"/>
        </w:rPr>
      </w:pPr>
    </w:p>
    <w:p w14:paraId="35F89241" w14:textId="77777777" w:rsidR="009C2680" w:rsidRPr="00D0571F" w:rsidRDefault="009C2680" w:rsidP="000666BC">
      <w:pPr>
        <w:pStyle w:val="REG-Pa"/>
      </w:pPr>
      <w:r w:rsidRPr="00D0571F">
        <w:t>(c)</w:t>
      </w:r>
      <w:r w:rsidRPr="00D0571F">
        <w:tab/>
        <w:t>carry out inspections to ensure compliance with the Act or as may be required by the Act or these regulations;</w:t>
      </w:r>
    </w:p>
    <w:p w14:paraId="1C0F98FD" w14:textId="77777777" w:rsidR="009C2680" w:rsidRPr="00D0571F" w:rsidRDefault="009C2680" w:rsidP="009C2680">
      <w:pPr>
        <w:pStyle w:val="REG-P0"/>
        <w:rPr>
          <w:szCs w:val="26"/>
        </w:rPr>
      </w:pPr>
    </w:p>
    <w:p w14:paraId="1D6CDF6E" w14:textId="77777777" w:rsidR="009C2680" w:rsidRPr="00D0571F" w:rsidRDefault="009C2680" w:rsidP="000666BC">
      <w:pPr>
        <w:pStyle w:val="REG-Pa"/>
      </w:pPr>
      <w:r w:rsidRPr="00D0571F">
        <w:t>(d)</w:t>
      </w:r>
      <w:r w:rsidRPr="00D0571F">
        <w:tab/>
        <w:t>ensure effective implementation and compliance with the provisions of the Act, these regulations or technical regulations;</w:t>
      </w:r>
    </w:p>
    <w:p w14:paraId="74C4374E" w14:textId="77777777" w:rsidR="009C2680" w:rsidRPr="00D0571F" w:rsidRDefault="009C2680" w:rsidP="009C2680">
      <w:pPr>
        <w:pStyle w:val="REG-P0"/>
        <w:rPr>
          <w:szCs w:val="26"/>
        </w:rPr>
      </w:pPr>
    </w:p>
    <w:p w14:paraId="268A9BF4" w14:textId="77777777" w:rsidR="009C2680" w:rsidRPr="00D0571F" w:rsidRDefault="009C2680" w:rsidP="000666BC">
      <w:pPr>
        <w:pStyle w:val="REG-Pa"/>
      </w:pPr>
      <w:r w:rsidRPr="00D0571F">
        <w:t>(e)</w:t>
      </w:r>
      <w:r w:rsidRPr="00D0571F">
        <w:tab/>
        <w:t>carry out market surveillance through inspection in order to monitor compliance with the provisions of the Act, these regulations or technical regulations;</w:t>
      </w:r>
    </w:p>
    <w:p w14:paraId="2E8DB9C8" w14:textId="77777777" w:rsidR="009C2680" w:rsidRPr="00D0571F" w:rsidRDefault="009C2680" w:rsidP="009C2680">
      <w:pPr>
        <w:pStyle w:val="REG-P0"/>
        <w:rPr>
          <w:szCs w:val="26"/>
        </w:rPr>
      </w:pPr>
    </w:p>
    <w:p w14:paraId="0E1CF4D7" w14:textId="77777777" w:rsidR="009C2680" w:rsidRPr="00D0571F" w:rsidRDefault="009C2680" w:rsidP="000666BC">
      <w:pPr>
        <w:pStyle w:val="REG-Pa"/>
      </w:pPr>
      <w:r w:rsidRPr="00D0571F">
        <w:t>(f)</w:t>
      </w:r>
      <w:r w:rsidRPr="00D0571F">
        <w:tab/>
        <w:t>inspect and certify product, process, service or system of bodies with relevant standards;</w:t>
      </w:r>
    </w:p>
    <w:p w14:paraId="07E9A504" w14:textId="77777777" w:rsidR="009C2680" w:rsidRPr="00D0571F" w:rsidRDefault="009C2680" w:rsidP="009C2680">
      <w:pPr>
        <w:pStyle w:val="REG-P0"/>
        <w:rPr>
          <w:szCs w:val="26"/>
        </w:rPr>
      </w:pPr>
    </w:p>
    <w:p w14:paraId="296C33D1" w14:textId="77777777" w:rsidR="009C2680" w:rsidRPr="00D0571F" w:rsidRDefault="009C2680" w:rsidP="000666BC">
      <w:pPr>
        <w:pStyle w:val="REG-Pa"/>
      </w:pPr>
      <w:r w:rsidRPr="00D0571F">
        <w:t>(g)</w:t>
      </w:r>
      <w:r w:rsidRPr="00D0571F">
        <w:tab/>
        <w:t>compile inspection reports on inspections conducted; and</w:t>
      </w:r>
    </w:p>
    <w:p w14:paraId="370C9698" w14:textId="77777777" w:rsidR="009C2680" w:rsidRPr="00D0571F" w:rsidRDefault="009C2680" w:rsidP="009C2680">
      <w:pPr>
        <w:pStyle w:val="REG-P0"/>
        <w:rPr>
          <w:szCs w:val="26"/>
        </w:rPr>
      </w:pPr>
    </w:p>
    <w:p w14:paraId="78FA0B80" w14:textId="77777777" w:rsidR="009C2680" w:rsidRPr="00D0571F" w:rsidRDefault="009C2680" w:rsidP="000666BC">
      <w:pPr>
        <w:pStyle w:val="REG-Pa"/>
      </w:pPr>
      <w:r w:rsidRPr="00D0571F">
        <w:t>(h)</w:t>
      </w:r>
      <w:r w:rsidRPr="00D0571F">
        <w:tab/>
        <w:t>conduct product process inspection including sampling of products.</w:t>
      </w:r>
    </w:p>
    <w:p w14:paraId="2B9815E0" w14:textId="77777777" w:rsidR="009C2680" w:rsidRPr="00D0571F" w:rsidRDefault="009C2680" w:rsidP="009C2680">
      <w:pPr>
        <w:pStyle w:val="REG-P0"/>
        <w:rPr>
          <w:szCs w:val="26"/>
        </w:rPr>
      </w:pPr>
    </w:p>
    <w:p w14:paraId="048C0D44" w14:textId="77777777" w:rsidR="009C2680" w:rsidRPr="00D0571F" w:rsidRDefault="009C2680" w:rsidP="009C2680">
      <w:pPr>
        <w:pStyle w:val="REG-P0"/>
        <w:rPr>
          <w:b/>
          <w:bCs/>
        </w:rPr>
      </w:pPr>
      <w:r w:rsidRPr="00D0571F">
        <w:rPr>
          <w:b/>
        </w:rPr>
        <w:t>Duties and functions of internal auditors</w:t>
      </w:r>
    </w:p>
    <w:p w14:paraId="0BE5A9D8" w14:textId="77777777" w:rsidR="009C2680" w:rsidRPr="00D0571F" w:rsidRDefault="009C2680" w:rsidP="009C2680">
      <w:pPr>
        <w:pStyle w:val="REG-P0"/>
        <w:rPr>
          <w:szCs w:val="26"/>
        </w:rPr>
      </w:pPr>
    </w:p>
    <w:p w14:paraId="04B18988" w14:textId="77777777" w:rsidR="009C2680" w:rsidRPr="00D0571F" w:rsidRDefault="009C2680" w:rsidP="00ED5B44">
      <w:pPr>
        <w:pStyle w:val="REG-P1"/>
      </w:pPr>
      <w:r w:rsidRPr="00D0571F">
        <w:rPr>
          <w:b/>
          <w:bCs/>
        </w:rPr>
        <w:t>13.</w:t>
      </w:r>
      <w:r w:rsidRPr="00D0571F">
        <w:rPr>
          <w:b/>
          <w:bCs/>
        </w:rPr>
        <w:tab/>
      </w:r>
      <w:r w:rsidRPr="00D0571F">
        <w:t>(1)</w:t>
      </w:r>
      <w:r w:rsidRPr="00D0571F">
        <w:tab/>
        <w:t>The duties and functions of an internal auditor are to -</w:t>
      </w:r>
    </w:p>
    <w:p w14:paraId="29F5D384" w14:textId="77777777" w:rsidR="009C2680" w:rsidRPr="00D0571F" w:rsidRDefault="009C2680" w:rsidP="009C2680">
      <w:pPr>
        <w:pStyle w:val="REG-P0"/>
        <w:rPr>
          <w:szCs w:val="26"/>
        </w:rPr>
      </w:pPr>
    </w:p>
    <w:p w14:paraId="56C02FC4" w14:textId="77777777" w:rsidR="009C2680" w:rsidRPr="00D0571F" w:rsidRDefault="009C2680" w:rsidP="00ED5B44">
      <w:pPr>
        <w:pStyle w:val="REG-Pa"/>
      </w:pPr>
      <w:r w:rsidRPr="00D0571F">
        <w:t>(a)</w:t>
      </w:r>
      <w:r w:rsidRPr="00D0571F">
        <w:tab/>
        <w:t>carry out audits, tests, market surveillance, plan and assess management system schemes;</w:t>
      </w:r>
    </w:p>
    <w:p w14:paraId="25F5509D" w14:textId="77777777" w:rsidR="009C2680" w:rsidRPr="00D0571F" w:rsidRDefault="009C2680" w:rsidP="009C2680">
      <w:pPr>
        <w:pStyle w:val="REG-P0"/>
        <w:rPr>
          <w:szCs w:val="26"/>
        </w:rPr>
      </w:pPr>
    </w:p>
    <w:p w14:paraId="4F226BC7" w14:textId="77777777" w:rsidR="009C2680" w:rsidRPr="00D0571F" w:rsidRDefault="009C2680" w:rsidP="00ED5B44">
      <w:pPr>
        <w:pStyle w:val="REG-Pa"/>
      </w:pPr>
      <w:r w:rsidRPr="00D0571F">
        <w:t>(b)</w:t>
      </w:r>
      <w:r w:rsidRPr="00D0571F">
        <w:tab/>
        <w:t>audit entities to the requirements of -</w:t>
      </w:r>
    </w:p>
    <w:p w14:paraId="768D9BD7" w14:textId="77777777" w:rsidR="009C2680" w:rsidRPr="00D0571F" w:rsidRDefault="009C2680" w:rsidP="009C2680">
      <w:pPr>
        <w:pStyle w:val="REG-P0"/>
        <w:rPr>
          <w:szCs w:val="26"/>
        </w:rPr>
      </w:pPr>
    </w:p>
    <w:p w14:paraId="31A06C2F" w14:textId="77777777" w:rsidR="009C2680" w:rsidRPr="00D0571F" w:rsidRDefault="009C2680" w:rsidP="00ED5B44">
      <w:pPr>
        <w:pStyle w:val="REG-Pi"/>
      </w:pPr>
      <w:r w:rsidRPr="00D0571F">
        <w:t>(i)</w:t>
      </w:r>
      <w:r w:rsidRPr="00D0571F">
        <w:tab/>
        <w:t>South Africa National Standard: Hazard Analysis Critical Control Point System;</w:t>
      </w:r>
    </w:p>
    <w:p w14:paraId="72632242" w14:textId="77777777" w:rsidR="009C2680" w:rsidRPr="00D0571F" w:rsidRDefault="009C2680" w:rsidP="009C2680">
      <w:pPr>
        <w:pStyle w:val="REG-P0"/>
      </w:pPr>
    </w:p>
    <w:p w14:paraId="6026405A" w14:textId="77777777" w:rsidR="009C2680" w:rsidRPr="00D0571F" w:rsidRDefault="009C2680" w:rsidP="00ED5B44">
      <w:pPr>
        <w:pStyle w:val="REG-Pi"/>
      </w:pPr>
      <w:r w:rsidRPr="00D0571F">
        <w:t>(ii)</w:t>
      </w:r>
      <w:r w:rsidRPr="00D0571F">
        <w:tab/>
        <w:t>ISO: Quality Management System;</w:t>
      </w:r>
    </w:p>
    <w:p w14:paraId="367F98A2" w14:textId="77777777" w:rsidR="009C2680" w:rsidRPr="00D0571F" w:rsidRDefault="009C2680" w:rsidP="009C2680">
      <w:pPr>
        <w:pStyle w:val="REG-P0"/>
        <w:rPr>
          <w:szCs w:val="26"/>
        </w:rPr>
      </w:pPr>
    </w:p>
    <w:p w14:paraId="580F53D2" w14:textId="77777777" w:rsidR="009C2680" w:rsidRPr="00D0571F" w:rsidRDefault="009C2680" w:rsidP="00ED5B44">
      <w:pPr>
        <w:pStyle w:val="REG-Pi"/>
      </w:pPr>
      <w:r w:rsidRPr="00D0571F">
        <w:t>(iii)</w:t>
      </w:r>
      <w:r w:rsidRPr="00D0571F">
        <w:tab/>
        <w:t>ISO: Environment Management System;</w:t>
      </w:r>
    </w:p>
    <w:p w14:paraId="5F0F7861" w14:textId="77777777" w:rsidR="009C2680" w:rsidRPr="00D0571F" w:rsidRDefault="009C2680" w:rsidP="009C2680">
      <w:pPr>
        <w:pStyle w:val="REG-P0"/>
        <w:rPr>
          <w:szCs w:val="26"/>
        </w:rPr>
      </w:pPr>
    </w:p>
    <w:p w14:paraId="6F89F9F3" w14:textId="77777777" w:rsidR="009C2680" w:rsidRPr="00D0571F" w:rsidRDefault="009C2680" w:rsidP="00ED5B44">
      <w:pPr>
        <w:pStyle w:val="REG-Pi"/>
      </w:pPr>
      <w:r w:rsidRPr="00D0571F">
        <w:t>(iv)</w:t>
      </w:r>
      <w:r w:rsidRPr="00D0571F">
        <w:tab/>
        <w:t>ISO: Food Safety Management System;</w:t>
      </w:r>
    </w:p>
    <w:p w14:paraId="1B46E1E1" w14:textId="77777777" w:rsidR="009C2680" w:rsidRPr="00D0571F" w:rsidRDefault="009C2680" w:rsidP="009C2680">
      <w:pPr>
        <w:pStyle w:val="REG-P0"/>
        <w:rPr>
          <w:szCs w:val="26"/>
        </w:rPr>
      </w:pPr>
    </w:p>
    <w:p w14:paraId="09543F4C" w14:textId="77777777" w:rsidR="009C2680" w:rsidRPr="00D0571F" w:rsidRDefault="009C2680" w:rsidP="00ED5B44">
      <w:pPr>
        <w:pStyle w:val="REG-Pi"/>
      </w:pPr>
      <w:r w:rsidRPr="00D0571F">
        <w:t>(v)</w:t>
      </w:r>
      <w:r w:rsidRPr="00D0571F">
        <w:tab/>
        <w:t>British Standard: Occupational Health and Safety Management System;</w:t>
      </w:r>
    </w:p>
    <w:p w14:paraId="000CEFD3" w14:textId="77777777" w:rsidR="009C2680" w:rsidRPr="00D0571F" w:rsidRDefault="009C2680" w:rsidP="009C2680">
      <w:pPr>
        <w:pStyle w:val="REG-P0"/>
        <w:rPr>
          <w:szCs w:val="26"/>
        </w:rPr>
      </w:pPr>
    </w:p>
    <w:p w14:paraId="0B592163" w14:textId="77777777" w:rsidR="009C2680" w:rsidRPr="00D0571F" w:rsidRDefault="009C2680" w:rsidP="00ED5B44">
      <w:pPr>
        <w:pStyle w:val="REG-Pa"/>
      </w:pPr>
      <w:r w:rsidRPr="00D0571F">
        <w:t>(c)</w:t>
      </w:r>
      <w:r w:rsidRPr="00D0571F">
        <w:tab/>
        <w:t>compile audit reports and issue audit schedules;</w:t>
      </w:r>
    </w:p>
    <w:p w14:paraId="75627B20" w14:textId="77777777" w:rsidR="009C2680" w:rsidRPr="00D0571F" w:rsidRDefault="009C2680" w:rsidP="009C2680">
      <w:pPr>
        <w:pStyle w:val="REG-P0"/>
        <w:rPr>
          <w:szCs w:val="26"/>
        </w:rPr>
      </w:pPr>
    </w:p>
    <w:p w14:paraId="5E1A6FE8" w14:textId="77777777" w:rsidR="009C2680" w:rsidRPr="00D0571F" w:rsidRDefault="009C2680" w:rsidP="00ED5B44">
      <w:pPr>
        <w:pStyle w:val="REG-Pa"/>
      </w:pPr>
      <w:r w:rsidRPr="00D0571F">
        <w:t>(d)</w:t>
      </w:r>
      <w:r w:rsidRPr="00D0571F">
        <w:tab/>
        <w:t>sample and audit processes relating to the specific system;</w:t>
      </w:r>
    </w:p>
    <w:p w14:paraId="3743F3AB" w14:textId="77777777" w:rsidR="009C2680" w:rsidRPr="00D0571F" w:rsidRDefault="009C2680" w:rsidP="009C2680">
      <w:pPr>
        <w:pStyle w:val="REG-P0"/>
        <w:rPr>
          <w:szCs w:val="26"/>
        </w:rPr>
      </w:pPr>
    </w:p>
    <w:p w14:paraId="44E7BF89" w14:textId="77777777" w:rsidR="009C2680" w:rsidRPr="00D0571F" w:rsidRDefault="009C2680" w:rsidP="00ED5B44">
      <w:pPr>
        <w:pStyle w:val="REG-Pa"/>
      </w:pPr>
      <w:r w:rsidRPr="00D0571F">
        <w:t>(e)</w:t>
      </w:r>
      <w:r w:rsidRPr="00D0571F">
        <w:tab/>
        <w:t>analyse audit data collected for specific system for improvement;</w:t>
      </w:r>
    </w:p>
    <w:p w14:paraId="09ABD180" w14:textId="77777777" w:rsidR="009C2680" w:rsidRPr="00D0571F" w:rsidRDefault="009C2680" w:rsidP="009C2680">
      <w:pPr>
        <w:pStyle w:val="REG-P0"/>
        <w:rPr>
          <w:szCs w:val="26"/>
        </w:rPr>
      </w:pPr>
    </w:p>
    <w:p w14:paraId="1F90D01A" w14:textId="77777777" w:rsidR="009C2680" w:rsidRPr="00D0571F" w:rsidRDefault="009C2680" w:rsidP="00ED5B44">
      <w:pPr>
        <w:pStyle w:val="REG-Pa"/>
      </w:pPr>
      <w:r w:rsidRPr="00D0571F">
        <w:t>(f)</w:t>
      </w:r>
      <w:r w:rsidRPr="00D0571F">
        <w:tab/>
        <w:t>provide information on audit records;</w:t>
      </w:r>
    </w:p>
    <w:p w14:paraId="118C3C8E" w14:textId="77777777" w:rsidR="009C2680" w:rsidRPr="00D0571F" w:rsidRDefault="009C2680" w:rsidP="009C2680">
      <w:pPr>
        <w:pStyle w:val="REG-P0"/>
        <w:rPr>
          <w:szCs w:val="26"/>
        </w:rPr>
      </w:pPr>
    </w:p>
    <w:p w14:paraId="4BFBD586" w14:textId="77777777" w:rsidR="009C2680" w:rsidRPr="00D0571F" w:rsidRDefault="009C2680" w:rsidP="00ED5B44">
      <w:pPr>
        <w:pStyle w:val="REG-Pa"/>
      </w:pPr>
      <w:r w:rsidRPr="00D0571F">
        <w:t>(g)</w:t>
      </w:r>
      <w:r w:rsidRPr="00D0571F">
        <w:tab/>
        <w:t>receive complaints on Namibian standards, take corrective action and assist with complaint resolutions;</w:t>
      </w:r>
    </w:p>
    <w:p w14:paraId="173B4987" w14:textId="77777777" w:rsidR="009C2680" w:rsidRPr="00D0571F" w:rsidRDefault="009C2680" w:rsidP="009C2680">
      <w:pPr>
        <w:pStyle w:val="REG-P0"/>
        <w:rPr>
          <w:szCs w:val="26"/>
        </w:rPr>
      </w:pPr>
    </w:p>
    <w:p w14:paraId="58807D55" w14:textId="77777777" w:rsidR="009C2680" w:rsidRPr="00D0571F" w:rsidRDefault="009C2680" w:rsidP="00ED5B44">
      <w:pPr>
        <w:pStyle w:val="REG-Pa"/>
      </w:pPr>
      <w:r w:rsidRPr="00D0571F">
        <w:t>(h)</w:t>
      </w:r>
      <w:r w:rsidRPr="00D0571F">
        <w:tab/>
        <w:t>provide technical information on Namibian standards;</w:t>
      </w:r>
    </w:p>
    <w:p w14:paraId="5455160C" w14:textId="77777777" w:rsidR="009C2680" w:rsidRPr="00D0571F" w:rsidRDefault="009C2680" w:rsidP="009C2680">
      <w:pPr>
        <w:pStyle w:val="REG-P0"/>
        <w:rPr>
          <w:szCs w:val="26"/>
        </w:rPr>
      </w:pPr>
    </w:p>
    <w:p w14:paraId="5F3BA0FA" w14:textId="77777777" w:rsidR="009C2680" w:rsidRPr="00D0571F" w:rsidRDefault="009C2680" w:rsidP="00ED5B44">
      <w:pPr>
        <w:pStyle w:val="REG-Pa"/>
      </w:pPr>
      <w:r w:rsidRPr="00D0571F">
        <w:t>(i)</w:t>
      </w:r>
      <w:r w:rsidRPr="00D0571F">
        <w:tab/>
        <w:t>provide certification information and give direction on certification processes;</w:t>
      </w:r>
    </w:p>
    <w:p w14:paraId="0D9B6FC3" w14:textId="77777777" w:rsidR="009C2680" w:rsidRPr="00D0571F" w:rsidRDefault="009C2680" w:rsidP="009C2680">
      <w:pPr>
        <w:pStyle w:val="REG-P0"/>
        <w:rPr>
          <w:szCs w:val="26"/>
        </w:rPr>
      </w:pPr>
    </w:p>
    <w:p w14:paraId="1F1B569F" w14:textId="77777777" w:rsidR="009C2680" w:rsidRPr="00D0571F" w:rsidRDefault="009C2680" w:rsidP="00ED5B44">
      <w:pPr>
        <w:pStyle w:val="REG-Pa"/>
      </w:pPr>
      <w:r w:rsidRPr="00D0571F">
        <w:t>(j)</w:t>
      </w:r>
      <w:r w:rsidRPr="00D0571F">
        <w:tab/>
        <w:t>conduct pre-audit visits;</w:t>
      </w:r>
    </w:p>
    <w:p w14:paraId="76D6CFE0" w14:textId="77777777" w:rsidR="009C2680" w:rsidRPr="00D0571F" w:rsidRDefault="009C2680" w:rsidP="009C2680">
      <w:pPr>
        <w:pStyle w:val="REG-P0"/>
        <w:rPr>
          <w:szCs w:val="26"/>
        </w:rPr>
      </w:pPr>
    </w:p>
    <w:p w14:paraId="29F1B478" w14:textId="77777777" w:rsidR="009C2680" w:rsidRPr="00D0571F" w:rsidRDefault="009C2680" w:rsidP="00ED5B44">
      <w:pPr>
        <w:pStyle w:val="REG-Pa"/>
      </w:pPr>
      <w:r w:rsidRPr="00D0571F">
        <w:t>(k)</w:t>
      </w:r>
      <w:r w:rsidRPr="00D0571F">
        <w:tab/>
      </w:r>
      <w:r w:rsidRPr="00D0571F">
        <w:rPr>
          <w:spacing w:val="-2"/>
        </w:rPr>
        <w:t>submit audit recommendations for approval to the certification approval committee;</w:t>
      </w:r>
      <w:r w:rsidRPr="00D0571F">
        <w:t xml:space="preserve"> and</w:t>
      </w:r>
    </w:p>
    <w:p w14:paraId="38A52F3E" w14:textId="77777777" w:rsidR="009C2680" w:rsidRPr="00D0571F" w:rsidRDefault="009C2680" w:rsidP="009C2680">
      <w:pPr>
        <w:pStyle w:val="REG-P0"/>
        <w:rPr>
          <w:szCs w:val="26"/>
        </w:rPr>
      </w:pPr>
    </w:p>
    <w:p w14:paraId="34123A96" w14:textId="77777777" w:rsidR="009C2680" w:rsidRPr="00D0571F" w:rsidRDefault="009C2680" w:rsidP="00ED5B44">
      <w:pPr>
        <w:pStyle w:val="REG-Pa"/>
      </w:pPr>
      <w:r w:rsidRPr="00D0571F">
        <w:t>(1)</w:t>
      </w:r>
      <w:r w:rsidRPr="00D0571F">
        <w:tab/>
        <w:t>perform internal quality assurance audits to ensure compliance with Namibian standards requirements.</w:t>
      </w:r>
    </w:p>
    <w:p w14:paraId="3A5E56E6" w14:textId="77777777" w:rsidR="009C2680" w:rsidRPr="00D0571F" w:rsidRDefault="009C2680" w:rsidP="009C2680">
      <w:pPr>
        <w:pStyle w:val="REG-P0"/>
        <w:rPr>
          <w:szCs w:val="26"/>
        </w:rPr>
      </w:pPr>
    </w:p>
    <w:p w14:paraId="50387731" w14:textId="77777777" w:rsidR="009C2680" w:rsidRPr="00D0571F" w:rsidRDefault="009C2680" w:rsidP="009C2680">
      <w:pPr>
        <w:pStyle w:val="REG-P0"/>
        <w:rPr>
          <w:b/>
          <w:bCs/>
        </w:rPr>
      </w:pPr>
      <w:r w:rsidRPr="00D0571F">
        <w:rPr>
          <w:b/>
        </w:rPr>
        <w:t>Powers of inspectors and internal auditors</w:t>
      </w:r>
    </w:p>
    <w:p w14:paraId="21417123" w14:textId="77777777" w:rsidR="009C2680" w:rsidRPr="00D0571F" w:rsidRDefault="009C2680" w:rsidP="009C2680">
      <w:pPr>
        <w:pStyle w:val="REG-P0"/>
        <w:rPr>
          <w:szCs w:val="26"/>
        </w:rPr>
      </w:pPr>
    </w:p>
    <w:p w14:paraId="669E197D" w14:textId="77777777" w:rsidR="009C2680" w:rsidRPr="00D0571F" w:rsidRDefault="009C2680" w:rsidP="00ED5B44">
      <w:pPr>
        <w:pStyle w:val="REG-P1"/>
      </w:pPr>
      <w:r w:rsidRPr="00D0571F">
        <w:rPr>
          <w:b/>
          <w:bCs/>
        </w:rPr>
        <w:t>14.</w:t>
      </w:r>
      <w:r w:rsidRPr="00D0571F">
        <w:rPr>
          <w:b/>
          <w:bCs/>
        </w:rPr>
        <w:tab/>
      </w:r>
      <w:r w:rsidRPr="00D0571F">
        <w:t>(1)</w:t>
      </w:r>
      <w:r w:rsidRPr="00D0571F">
        <w:tab/>
        <w:t>An inspector or internal auditor appointed in terms of section 30 of the Act has power to -</w:t>
      </w:r>
    </w:p>
    <w:p w14:paraId="5A44BF14" w14:textId="77777777" w:rsidR="009C2680" w:rsidRPr="00D0571F" w:rsidRDefault="009C2680" w:rsidP="009C2680">
      <w:pPr>
        <w:pStyle w:val="REG-P0"/>
        <w:rPr>
          <w:szCs w:val="26"/>
        </w:rPr>
      </w:pPr>
    </w:p>
    <w:p w14:paraId="1A6346F9" w14:textId="77777777" w:rsidR="009C2680" w:rsidRPr="00D0571F" w:rsidRDefault="009C2680" w:rsidP="00B95D06">
      <w:pPr>
        <w:pStyle w:val="REG-Pa"/>
      </w:pPr>
      <w:r w:rsidRPr="00D0571F">
        <w:t>(a)</w:t>
      </w:r>
      <w:r w:rsidRPr="00D0571F">
        <w:tab/>
        <w:t>enter and search any premises, other than a dwelling house, without a search warrant and conduct such audit, examination or enquiry for purposes of performing any functions in terms of the Act or these regulations;</w:t>
      </w:r>
    </w:p>
    <w:p w14:paraId="6DA676BA" w14:textId="77777777" w:rsidR="009C2680" w:rsidRPr="00D0571F" w:rsidRDefault="009C2680" w:rsidP="009C2680">
      <w:pPr>
        <w:pStyle w:val="REG-P0"/>
        <w:rPr>
          <w:szCs w:val="26"/>
        </w:rPr>
      </w:pPr>
    </w:p>
    <w:p w14:paraId="2625A739" w14:textId="77777777" w:rsidR="009C2680" w:rsidRPr="00D0571F" w:rsidRDefault="009C2680" w:rsidP="00B95D06">
      <w:pPr>
        <w:pStyle w:val="REG-Pa"/>
      </w:pPr>
      <w:r w:rsidRPr="00D0571F">
        <w:t>(b)</w:t>
      </w:r>
      <w:r w:rsidRPr="00D0571F">
        <w:tab/>
        <w:t>examine any product, process, service, system, object, book, document, article or any other thing in relation to which the inspector or internal auditor has reasonable cause to suspect that an offence under the Act or these regulations has been committed;</w:t>
      </w:r>
    </w:p>
    <w:p w14:paraId="0D8CEDAF" w14:textId="77777777" w:rsidR="009C2680" w:rsidRPr="00D0571F" w:rsidRDefault="009C2680" w:rsidP="009C2680">
      <w:pPr>
        <w:pStyle w:val="REG-P0"/>
        <w:rPr>
          <w:szCs w:val="26"/>
        </w:rPr>
      </w:pPr>
    </w:p>
    <w:p w14:paraId="7286F9FC" w14:textId="77777777" w:rsidR="009C2680" w:rsidRPr="00D0571F" w:rsidRDefault="009C2680" w:rsidP="00B95D06">
      <w:pPr>
        <w:pStyle w:val="REG-Pa"/>
      </w:pPr>
      <w:r w:rsidRPr="00D0571F">
        <w:t>(c)</w:t>
      </w:r>
      <w:r w:rsidRPr="00D0571F">
        <w:tab/>
        <w:t>question any person who, in the opinion of the inspector or internal auditor, may be capable of furnishing any information which such inspector or internal auditor may require;</w:t>
      </w:r>
    </w:p>
    <w:p w14:paraId="3F312737" w14:textId="77777777" w:rsidR="009C2680" w:rsidRPr="00D0571F" w:rsidRDefault="009C2680" w:rsidP="009C2680">
      <w:pPr>
        <w:pStyle w:val="REG-P0"/>
        <w:rPr>
          <w:szCs w:val="26"/>
        </w:rPr>
      </w:pPr>
    </w:p>
    <w:p w14:paraId="5BBA4DC2" w14:textId="77777777" w:rsidR="009C2680" w:rsidRPr="00D0571F" w:rsidRDefault="009C2680" w:rsidP="00B95D06">
      <w:pPr>
        <w:pStyle w:val="REG-Pa"/>
      </w:pPr>
      <w:r w:rsidRPr="00D0571F">
        <w:t>(d)</w:t>
      </w:r>
      <w:r w:rsidRPr="00D0571F">
        <w:tab/>
        <w:t>require any person on the premises to assist such inspector or internal auditor in the examination of any product, process, service, system, object, book, document or any other thing in order to ascertain whether the provisions of the Act or these regulations have been complied with;</w:t>
      </w:r>
    </w:p>
    <w:p w14:paraId="1545F115" w14:textId="77777777" w:rsidR="009C2680" w:rsidRPr="00D0571F" w:rsidRDefault="009C2680" w:rsidP="009C2680">
      <w:pPr>
        <w:pStyle w:val="REG-P0"/>
        <w:rPr>
          <w:szCs w:val="26"/>
        </w:rPr>
      </w:pPr>
    </w:p>
    <w:p w14:paraId="373E71CB" w14:textId="77777777" w:rsidR="009C2680" w:rsidRPr="00D0571F" w:rsidRDefault="009C2680" w:rsidP="00B95D06">
      <w:pPr>
        <w:pStyle w:val="REG-Pa"/>
      </w:pPr>
      <w:r w:rsidRPr="00D0571F">
        <w:t>(e)</w:t>
      </w:r>
      <w:r w:rsidRPr="00D0571F">
        <w:tab/>
        <w:t>require any person who may have information concerning an offence to furnish such person’s name and address;</w:t>
      </w:r>
    </w:p>
    <w:p w14:paraId="71A0574E" w14:textId="77777777" w:rsidR="009C2680" w:rsidRPr="00D0571F" w:rsidRDefault="009C2680" w:rsidP="009C2680">
      <w:pPr>
        <w:pStyle w:val="REG-P0"/>
      </w:pPr>
    </w:p>
    <w:p w14:paraId="2F422E05" w14:textId="77777777" w:rsidR="009C2680" w:rsidRPr="00D0571F" w:rsidRDefault="009C2680" w:rsidP="00B95D06">
      <w:pPr>
        <w:pStyle w:val="REG-Pa"/>
      </w:pPr>
      <w:r w:rsidRPr="00D0571F">
        <w:t>(f)</w:t>
      </w:r>
      <w:r w:rsidRPr="00D0571F">
        <w:tab/>
        <w:t>take extracts from or copies of any product, process, service, system, object, book, document, writing or any other thing on the premises that has a bearing on the investigation; or</w:t>
      </w:r>
    </w:p>
    <w:p w14:paraId="18EC31D6" w14:textId="77777777" w:rsidR="009C2680" w:rsidRPr="00D0571F" w:rsidRDefault="009C2680" w:rsidP="009C2680">
      <w:pPr>
        <w:pStyle w:val="REG-P0"/>
        <w:rPr>
          <w:szCs w:val="26"/>
        </w:rPr>
      </w:pPr>
    </w:p>
    <w:p w14:paraId="3840A52D" w14:textId="77777777" w:rsidR="009C2680" w:rsidRPr="00D0571F" w:rsidRDefault="009C2680" w:rsidP="00B95D06">
      <w:pPr>
        <w:pStyle w:val="REG-Pa"/>
      </w:pPr>
      <w:r w:rsidRPr="00D0571F">
        <w:t>(g)</w:t>
      </w:r>
      <w:r w:rsidRPr="00D0571F">
        <w:tab/>
        <w:t>use any computer system on the premises or require the assistance of any such person to use that computer system to search any data contained on that computer system, in the presence of a person in charge of, or employed at the premises.</w:t>
      </w:r>
    </w:p>
    <w:p w14:paraId="230D7F4C" w14:textId="77777777" w:rsidR="009C2680" w:rsidRPr="00D0571F" w:rsidRDefault="009C2680" w:rsidP="009C2680">
      <w:pPr>
        <w:pStyle w:val="REG-P0"/>
        <w:rPr>
          <w:szCs w:val="26"/>
        </w:rPr>
      </w:pPr>
    </w:p>
    <w:p w14:paraId="57D9592E" w14:textId="77777777" w:rsidR="009C2680" w:rsidRPr="00D0571F" w:rsidRDefault="009C2680" w:rsidP="00B95D06">
      <w:pPr>
        <w:pStyle w:val="REG-P1"/>
      </w:pPr>
      <w:r w:rsidRPr="00D0571F">
        <w:t>(2)</w:t>
      </w:r>
      <w:r w:rsidRPr="00D0571F">
        <w:tab/>
        <w:t>Where an inspector or internal auditor enters premises, such entry -</w:t>
      </w:r>
    </w:p>
    <w:p w14:paraId="483F19FE" w14:textId="77777777" w:rsidR="009C2680" w:rsidRPr="00D0571F" w:rsidRDefault="009C2680" w:rsidP="009C2680">
      <w:pPr>
        <w:pStyle w:val="REG-P0"/>
        <w:rPr>
          <w:szCs w:val="26"/>
        </w:rPr>
      </w:pPr>
    </w:p>
    <w:p w14:paraId="37D50EC6" w14:textId="77777777" w:rsidR="009C2680" w:rsidRPr="00D0571F" w:rsidRDefault="009C2680" w:rsidP="00B95D06">
      <w:pPr>
        <w:pStyle w:val="REG-Pa"/>
      </w:pPr>
      <w:r w:rsidRPr="00D0571F">
        <w:t>(a)</w:t>
      </w:r>
      <w:r w:rsidRPr="00D0571F">
        <w:tab/>
        <w:t>may be with or without prior notification to the occupier or a person in charge of the premises;</w:t>
      </w:r>
    </w:p>
    <w:p w14:paraId="03A4922F" w14:textId="77777777" w:rsidR="009C2680" w:rsidRPr="00D0571F" w:rsidRDefault="009C2680" w:rsidP="009C2680">
      <w:pPr>
        <w:pStyle w:val="REG-P0"/>
        <w:rPr>
          <w:szCs w:val="26"/>
        </w:rPr>
      </w:pPr>
    </w:p>
    <w:p w14:paraId="5B88B6CA" w14:textId="77777777" w:rsidR="009C2680" w:rsidRPr="00D0571F" w:rsidRDefault="009C2680" w:rsidP="00B95D06">
      <w:pPr>
        <w:pStyle w:val="REG-Pa"/>
      </w:pPr>
      <w:r w:rsidRPr="00D0571F">
        <w:t>(b)</w:t>
      </w:r>
      <w:r w:rsidRPr="00D0571F">
        <w:tab/>
        <w:t>must, as far as appropriate under circumstances, be at a reasonable time; and</w:t>
      </w:r>
    </w:p>
    <w:p w14:paraId="26D9598C" w14:textId="77777777" w:rsidR="009C2680" w:rsidRPr="00D0571F" w:rsidRDefault="009C2680" w:rsidP="009C2680">
      <w:pPr>
        <w:pStyle w:val="REG-P0"/>
        <w:rPr>
          <w:szCs w:val="26"/>
        </w:rPr>
      </w:pPr>
    </w:p>
    <w:p w14:paraId="7B4D147E" w14:textId="77777777" w:rsidR="009C2680" w:rsidRPr="00D0571F" w:rsidRDefault="009C2680" w:rsidP="00B95D06">
      <w:pPr>
        <w:pStyle w:val="REG-Pa"/>
      </w:pPr>
      <w:r w:rsidRPr="00D0571F">
        <w:t>(c)</w:t>
      </w:r>
      <w:r w:rsidRPr="00D0571F">
        <w:tab/>
        <w:t>must be based on a reasonable suspicion that an offence under the Act or these regulations or a non-compliance with provisions of the Act or these regulations has been or is being or is likely to be committed or take place.</w:t>
      </w:r>
    </w:p>
    <w:p w14:paraId="57180E4C" w14:textId="77777777" w:rsidR="009C2680" w:rsidRPr="00D0571F" w:rsidRDefault="009C2680" w:rsidP="009C2680">
      <w:pPr>
        <w:pStyle w:val="REG-P0"/>
        <w:rPr>
          <w:szCs w:val="26"/>
        </w:rPr>
      </w:pPr>
    </w:p>
    <w:p w14:paraId="50E9626F" w14:textId="77777777" w:rsidR="009C2680" w:rsidRPr="00D0571F" w:rsidRDefault="009C2680" w:rsidP="00B95D06">
      <w:pPr>
        <w:pStyle w:val="REG-P1"/>
      </w:pPr>
      <w:r w:rsidRPr="00D0571F">
        <w:t>(3)</w:t>
      </w:r>
      <w:r w:rsidRPr="00D0571F">
        <w:tab/>
        <w:t>An inspector or internal auditor who enters and searches any premises must exercise those powers with strict regard for decency and order and only to the extent provided for by section 30(5) of the Act.</w:t>
      </w:r>
    </w:p>
    <w:p w14:paraId="24721A96" w14:textId="77777777" w:rsidR="009C2680" w:rsidRPr="00D0571F" w:rsidRDefault="009C2680" w:rsidP="009C2680">
      <w:pPr>
        <w:pStyle w:val="REG-P0"/>
        <w:rPr>
          <w:szCs w:val="26"/>
        </w:rPr>
      </w:pPr>
    </w:p>
    <w:p w14:paraId="4872B34D" w14:textId="77777777" w:rsidR="009C2680" w:rsidRPr="00D0571F" w:rsidRDefault="009C2680" w:rsidP="00B95D06">
      <w:pPr>
        <w:pStyle w:val="REG-P1"/>
      </w:pPr>
      <w:r w:rsidRPr="00D0571F">
        <w:t>(4)</w:t>
      </w:r>
      <w:r w:rsidRPr="00D0571F">
        <w:tab/>
        <w:t>A person entering and conducting search on the premises may be accompanied and assisted by a police officer.</w:t>
      </w:r>
    </w:p>
    <w:p w14:paraId="73555D66" w14:textId="77777777" w:rsidR="009C2680" w:rsidRPr="00D0571F" w:rsidRDefault="009C2680" w:rsidP="009C2680">
      <w:pPr>
        <w:pStyle w:val="REG-P0"/>
        <w:rPr>
          <w:szCs w:val="26"/>
        </w:rPr>
      </w:pPr>
    </w:p>
    <w:p w14:paraId="2CECF663" w14:textId="77777777" w:rsidR="009C2680" w:rsidRPr="00D0571F" w:rsidRDefault="009C2680" w:rsidP="00B95D06">
      <w:pPr>
        <w:pStyle w:val="REG-P1"/>
      </w:pPr>
      <w:r w:rsidRPr="00D0571F">
        <w:t>(5)</w:t>
      </w:r>
      <w:r w:rsidRPr="00D0571F">
        <w:tab/>
        <w:t>For the purposes of any criminal proceedings against any person, the inspector or internal auditor may require a police officer or other person authorised in terms of the Criminal Procedure Act, 1977 to seize any product, process, service, system, object, book, document, writing or other things for purposes of criminal proceedings.</w:t>
      </w:r>
    </w:p>
    <w:p w14:paraId="19B4EFD6" w14:textId="77777777" w:rsidR="009C2680" w:rsidRPr="00D0571F" w:rsidRDefault="009C2680" w:rsidP="009C2680">
      <w:pPr>
        <w:pStyle w:val="REG-P0"/>
        <w:rPr>
          <w:szCs w:val="26"/>
        </w:rPr>
      </w:pPr>
    </w:p>
    <w:p w14:paraId="4D619D3D" w14:textId="77777777" w:rsidR="009C2680" w:rsidRPr="00D0571F" w:rsidRDefault="009C2680" w:rsidP="00B95D06">
      <w:pPr>
        <w:pStyle w:val="REG-P1"/>
      </w:pPr>
      <w:r w:rsidRPr="00D0571F">
        <w:t>(6)</w:t>
      </w:r>
      <w:r w:rsidRPr="00D0571F">
        <w:tab/>
        <w:t>If an inspector or internal auditor after search, investigation or audit is of the opinion that an offence has been committed in terms of the Act or these regulations, such inspector or internal auditor must report the matter to a police officer and the seizure and the forfeiture of any commodity, system, document or other article or substance in respect of which the offence was committed or which was used in the commission of the offence, must be dealt with as provided for in the Criminal Procedure Act, 1977.</w:t>
      </w:r>
    </w:p>
    <w:p w14:paraId="34DA055A" w14:textId="77777777" w:rsidR="009C2680" w:rsidRPr="00D0571F" w:rsidRDefault="009C2680" w:rsidP="009C2680">
      <w:pPr>
        <w:pStyle w:val="REG-P0"/>
        <w:rPr>
          <w:szCs w:val="26"/>
        </w:rPr>
      </w:pPr>
    </w:p>
    <w:p w14:paraId="2B0C1F85" w14:textId="77777777" w:rsidR="009C2680" w:rsidRPr="00D0571F" w:rsidRDefault="009C2680" w:rsidP="00B95D06">
      <w:pPr>
        <w:pStyle w:val="REG-P1"/>
      </w:pPr>
      <w:r w:rsidRPr="00D0571F">
        <w:t>(7)</w:t>
      </w:r>
      <w:r w:rsidRPr="00D0571F">
        <w:tab/>
        <w:t>If an inspector or internal auditor has reasonable grounds to suspect that an offence has been or is being or is likely to be committed or that preparations or arrangements for the commission of any offence under the Act or these regulations are being or are likely to be made in or upon a dwelling house, such inspector or internal auditor must forthwith report the matter to a police officer.</w:t>
      </w:r>
    </w:p>
    <w:p w14:paraId="0B21F248" w14:textId="77777777" w:rsidR="009C2680" w:rsidRPr="00D0571F" w:rsidRDefault="009C2680" w:rsidP="009C2680">
      <w:pPr>
        <w:pStyle w:val="REG-P0"/>
        <w:rPr>
          <w:szCs w:val="26"/>
        </w:rPr>
      </w:pPr>
    </w:p>
    <w:p w14:paraId="30587A24" w14:textId="77777777" w:rsidR="009C2680" w:rsidRPr="00D0571F" w:rsidRDefault="009C2680" w:rsidP="00B95D06">
      <w:pPr>
        <w:pStyle w:val="REG-P1"/>
      </w:pPr>
      <w:r w:rsidRPr="00D0571F">
        <w:t>(8)</w:t>
      </w:r>
      <w:r w:rsidRPr="00D0571F">
        <w:tab/>
        <w:t xml:space="preserve">The police officer referred to in subregulation (7) must exercise his or her powers </w:t>
      </w:r>
      <w:r w:rsidRPr="00D0571F">
        <w:rPr>
          <w:spacing w:val="-2"/>
        </w:rPr>
        <w:t xml:space="preserve">in accordance with Chapter 2 of the Criminal Procedure Act, 1977 pertaining to search warrants, </w:t>
      </w:r>
      <w:r w:rsidRPr="00D0571F">
        <w:t>entering of premises, seizure, forfeiture and disposal of property connected with offences.</w:t>
      </w:r>
    </w:p>
    <w:p w14:paraId="4D528394" w14:textId="77777777" w:rsidR="009C2680" w:rsidRPr="00D0571F" w:rsidRDefault="009C2680" w:rsidP="009C2680">
      <w:pPr>
        <w:pStyle w:val="REG-P0"/>
        <w:rPr>
          <w:szCs w:val="26"/>
        </w:rPr>
      </w:pPr>
    </w:p>
    <w:p w14:paraId="718EB00F" w14:textId="77777777" w:rsidR="00B95D06" w:rsidRPr="00D0571F" w:rsidRDefault="009C2680" w:rsidP="00B95D06">
      <w:pPr>
        <w:pStyle w:val="REG-H3A"/>
        <w:rPr>
          <w:b w:val="0"/>
        </w:rPr>
      </w:pPr>
      <w:r w:rsidRPr="00D0571F">
        <w:rPr>
          <w:b w:val="0"/>
        </w:rPr>
        <w:t xml:space="preserve">PART 3 </w:t>
      </w:r>
    </w:p>
    <w:p w14:paraId="0A0533DA" w14:textId="77777777" w:rsidR="009C2680" w:rsidRPr="00D0571F" w:rsidRDefault="009C2680" w:rsidP="00B95D06">
      <w:pPr>
        <w:pStyle w:val="REG-H3b"/>
      </w:pPr>
      <w:r w:rsidRPr="00D0571F">
        <w:t>APPEALS</w:t>
      </w:r>
    </w:p>
    <w:p w14:paraId="04A2E42D" w14:textId="77777777" w:rsidR="009C2680" w:rsidRPr="00D0571F" w:rsidRDefault="009C2680" w:rsidP="009C2680">
      <w:pPr>
        <w:pStyle w:val="REG-P0"/>
        <w:rPr>
          <w:szCs w:val="26"/>
        </w:rPr>
      </w:pPr>
    </w:p>
    <w:p w14:paraId="78184BBD" w14:textId="77777777" w:rsidR="009C2680" w:rsidRPr="00D0571F" w:rsidRDefault="009C2680" w:rsidP="009C2680">
      <w:pPr>
        <w:pStyle w:val="REG-P0"/>
        <w:rPr>
          <w:b/>
          <w:bCs/>
        </w:rPr>
      </w:pPr>
      <w:r w:rsidRPr="00D0571F">
        <w:rPr>
          <w:b/>
        </w:rPr>
        <w:t>Appeals</w:t>
      </w:r>
    </w:p>
    <w:p w14:paraId="571E971B" w14:textId="77777777" w:rsidR="009C2680" w:rsidRPr="00D0571F" w:rsidRDefault="009C2680" w:rsidP="009C2680">
      <w:pPr>
        <w:pStyle w:val="REG-P0"/>
        <w:rPr>
          <w:szCs w:val="26"/>
        </w:rPr>
      </w:pPr>
    </w:p>
    <w:p w14:paraId="4B97D3FB" w14:textId="77777777" w:rsidR="009C2680" w:rsidRPr="00D0571F" w:rsidRDefault="009C2680" w:rsidP="00B95D06">
      <w:pPr>
        <w:pStyle w:val="REG-P1"/>
      </w:pPr>
      <w:r w:rsidRPr="00D0571F">
        <w:rPr>
          <w:b/>
          <w:bCs/>
        </w:rPr>
        <w:t>15.</w:t>
      </w:r>
      <w:r w:rsidRPr="00D0571F">
        <w:rPr>
          <w:b/>
          <w:bCs/>
        </w:rPr>
        <w:tab/>
      </w:r>
      <w:r w:rsidR="00B95D06" w:rsidRPr="00D0571F">
        <w:t>(1)</w:t>
      </w:r>
      <w:r w:rsidR="00B95D06" w:rsidRPr="00D0571F">
        <w:tab/>
      </w:r>
      <w:r w:rsidRPr="00D0571F">
        <w:t>A person who wishes to appeal against a decision of the NSI pursuant to section 25 of the Act may, within 14 days of receipt of notice of the decision by NSI, appeal in writing to the Minister.</w:t>
      </w:r>
    </w:p>
    <w:p w14:paraId="1AAC109D" w14:textId="77777777" w:rsidR="009C2680" w:rsidRPr="00D0571F" w:rsidRDefault="009C2680" w:rsidP="009C2680">
      <w:pPr>
        <w:pStyle w:val="REG-P0"/>
      </w:pPr>
    </w:p>
    <w:p w14:paraId="56061500" w14:textId="77777777" w:rsidR="009C2680" w:rsidRPr="00D0571F" w:rsidRDefault="009C2680" w:rsidP="00B95D06">
      <w:pPr>
        <w:pStyle w:val="REG-P1"/>
      </w:pPr>
      <w:r w:rsidRPr="00D0571F">
        <w:t>(2)</w:t>
      </w:r>
      <w:r w:rsidRPr="00D0571F">
        <w:tab/>
        <w:t>The appeal referred to in subregulation (1) must -</w:t>
      </w:r>
    </w:p>
    <w:p w14:paraId="42608328" w14:textId="77777777" w:rsidR="009C2680" w:rsidRPr="00D0571F" w:rsidRDefault="009C2680" w:rsidP="009C2680">
      <w:pPr>
        <w:pStyle w:val="REG-P0"/>
        <w:rPr>
          <w:szCs w:val="26"/>
        </w:rPr>
      </w:pPr>
    </w:p>
    <w:p w14:paraId="0B946D6D" w14:textId="77777777" w:rsidR="009C2680" w:rsidRPr="00D0571F" w:rsidRDefault="009C2680" w:rsidP="00CF23D5">
      <w:pPr>
        <w:pStyle w:val="REG-Pa"/>
      </w:pPr>
      <w:r w:rsidRPr="00D0571F">
        <w:t>(a)</w:t>
      </w:r>
      <w:r w:rsidRPr="00D0571F">
        <w:tab/>
        <w:t>be made in the form substantially corresponding with Form 1 of Annexure 2;</w:t>
      </w:r>
    </w:p>
    <w:p w14:paraId="5836A48B" w14:textId="77777777" w:rsidR="009C2680" w:rsidRPr="00D0571F" w:rsidRDefault="009C2680" w:rsidP="009C2680">
      <w:pPr>
        <w:pStyle w:val="REG-P0"/>
        <w:rPr>
          <w:szCs w:val="26"/>
        </w:rPr>
      </w:pPr>
    </w:p>
    <w:p w14:paraId="4353604E" w14:textId="77777777" w:rsidR="009C2680" w:rsidRPr="00D0571F" w:rsidRDefault="009C2680" w:rsidP="00CF23D5">
      <w:pPr>
        <w:pStyle w:val="REG-Pa"/>
      </w:pPr>
      <w:r w:rsidRPr="00D0571F">
        <w:t>(b)</w:t>
      </w:r>
      <w:r w:rsidRPr="00D0571F">
        <w:tab/>
        <w:t>contain the grounds for the appeal as well as any supporting documents on which the appellant wishes to rely on;</w:t>
      </w:r>
    </w:p>
    <w:p w14:paraId="70A27B2E" w14:textId="77777777" w:rsidR="009C2680" w:rsidRPr="00D0571F" w:rsidRDefault="009C2680" w:rsidP="009C2680">
      <w:pPr>
        <w:pStyle w:val="REG-P0"/>
        <w:rPr>
          <w:szCs w:val="26"/>
        </w:rPr>
      </w:pPr>
    </w:p>
    <w:p w14:paraId="245C94AA" w14:textId="77777777" w:rsidR="009C2680" w:rsidRPr="00D0571F" w:rsidRDefault="009C2680" w:rsidP="00CF23D5">
      <w:pPr>
        <w:pStyle w:val="REG-Pa"/>
      </w:pPr>
      <w:r w:rsidRPr="00D0571F">
        <w:t>(c)</w:t>
      </w:r>
      <w:r w:rsidRPr="00D0571F">
        <w:tab/>
        <w:t>be accompanied by the fees set out in Annexure 3.</w:t>
      </w:r>
    </w:p>
    <w:p w14:paraId="0EC00877" w14:textId="77777777" w:rsidR="009C2680" w:rsidRPr="00D0571F" w:rsidRDefault="009C2680" w:rsidP="009C2680">
      <w:pPr>
        <w:pStyle w:val="REG-P0"/>
        <w:rPr>
          <w:szCs w:val="26"/>
        </w:rPr>
      </w:pPr>
    </w:p>
    <w:p w14:paraId="78117460" w14:textId="77777777" w:rsidR="009C2680" w:rsidRPr="00D0571F" w:rsidRDefault="009C2680" w:rsidP="00CF23D5">
      <w:pPr>
        <w:pStyle w:val="REG-P1"/>
      </w:pPr>
      <w:r w:rsidRPr="00D0571F">
        <w:t>(3)</w:t>
      </w:r>
      <w:r w:rsidRPr="00D0571F">
        <w:tab/>
        <w:t>The appellant must serve copies of the appeal on the NSI and on any other interested person and the NSI and any other interested person have the right to reply, within 10 days after being served with copies of such appeal, on each ground of appeal raised and such reply must be served on the appellant and the Minister.</w:t>
      </w:r>
    </w:p>
    <w:p w14:paraId="50AA7B17" w14:textId="77777777" w:rsidR="009C2680" w:rsidRPr="00D0571F" w:rsidRDefault="009C2680" w:rsidP="009C2680">
      <w:pPr>
        <w:pStyle w:val="REG-P0"/>
        <w:rPr>
          <w:szCs w:val="26"/>
        </w:rPr>
      </w:pPr>
    </w:p>
    <w:p w14:paraId="3740F0B5" w14:textId="77777777" w:rsidR="009C2680" w:rsidRPr="00D0571F" w:rsidRDefault="009C2680" w:rsidP="00CF23D5">
      <w:pPr>
        <w:pStyle w:val="REG-P1"/>
      </w:pPr>
      <w:r w:rsidRPr="00D0571F">
        <w:t>(4)</w:t>
      </w:r>
      <w:r w:rsidRPr="00D0571F">
        <w:tab/>
        <w:t>The Minister must designate a staff member of the Ministry to perform the administrative functions relating to any appeal lodged in terms of section 25 of the Act.</w:t>
      </w:r>
    </w:p>
    <w:p w14:paraId="515F10F1" w14:textId="77777777" w:rsidR="009C2680" w:rsidRPr="00D0571F" w:rsidRDefault="009C2680" w:rsidP="009C2680">
      <w:pPr>
        <w:pStyle w:val="REG-P0"/>
        <w:rPr>
          <w:szCs w:val="26"/>
        </w:rPr>
      </w:pPr>
    </w:p>
    <w:p w14:paraId="4719C870" w14:textId="77777777" w:rsidR="009C2680" w:rsidRPr="00D0571F" w:rsidRDefault="009C2680" w:rsidP="00CF23D5">
      <w:pPr>
        <w:pStyle w:val="REG-P1"/>
      </w:pPr>
      <w:r w:rsidRPr="00D0571F">
        <w:t>(5)</w:t>
      </w:r>
      <w:r w:rsidRPr="00D0571F">
        <w:tab/>
        <w:t>The appeal referred to in subregulation (1) and other supporting documents on which an appeal is based must be in the official language.</w:t>
      </w:r>
    </w:p>
    <w:p w14:paraId="432B5731" w14:textId="77777777" w:rsidR="009C2680" w:rsidRPr="00D0571F" w:rsidRDefault="009C2680" w:rsidP="009C2680">
      <w:pPr>
        <w:pStyle w:val="REG-P0"/>
        <w:rPr>
          <w:szCs w:val="26"/>
        </w:rPr>
      </w:pPr>
    </w:p>
    <w:p w14:paraId="70BCB8DB" w14:textId="77777777" w:rsidR="009C2680" w:rsidRPr="00D0571F" w:rsidRDefault="009C2680" w:rsidP="00CF23D5">
      <w:pPr>
        <w:pStyle w:val="REG-P1"/>
      </w:pPr>
      <w:r w:rsidRPr="00D0571F">
        <w:t>(6)</w:t>
      </w:r>
      <w:r w:rsidRPr="00D0571F">
        <w:tab/>
        <w:t>If an appeal is -</w:t>
      </w:r>
    </w:p>
    <w:p w14:paraId="130CA365" w14:textId="77777777" w:rsidR="009C2680" w:rsidRPr="00D0571F" w:rsidRDefault="009C2680" w:rsidP="009C2680">
      <w:pPr>
        <w:pStyle w:val="REG-P0"/>
        <w:rPr>
          <w:szCs w:val="26"/>
        </w:rPr>
      </w:pPr>
    </w:p>
    <w:p w14:paraId="66E51AA7" w14:textId="77777777" w:rsidR="009C2680" w:rsidRPr="00D0571F" w:rsidRDefault="009C2680" w:rsidP="00CF23D5">
      <w:pPr>
        <w:pStyle w:val="REG-Pa"/>
      </w:pPr>
      <w:r w:rsidRPr="00D0571F">
        <w:t>(a)</w:t>
      </w:r>
      <w:r w:rsidRPr="00D0571F">
        <w:tab/>
        <w:t>submitted by post, it must be addressed to the Permanent Secretary: Ministry of Trade and Industry, Private Bag 13340, Windhoek; or</w:t>
      </w:r>
    </w:p>
    <w:p w14:paraId="7E3C6503" w14:textId="77777777" w:rsidR="009C2680" w:rsidRPr="00D0571F" w:rsidRDefault="009C2680" w:rsidP="009C2680">
      <w:pPr>
        <w:pStyle w:val="REG-P0"/>
        <w:rPr>
          <w:szCs w:val="26"/>
        </w:rPr>
      </w:pPr>
    </w:p>
    <w:p w14:paraId="6DFC16F4" w14:textId="77777777" w:rsidR="009C2680" w:rsidRPr="00D0571F" w:rsidRDefault="009C2680" w:rsidP="00CF23D5">
      <w:pPr>
        <w:pStyle w:val="REG-Pa"/>
      </w:pPr>
      <w:r w:rsidRPr="00D0571F">
        <w:t>(b)</w:t>
      </w:r>
      <w:r w:rsidRPr="00D0571F">
        <w:tab/>
        <w:t>delivered by hand or courier service, it must be delivered to the person designated by the Minister in terms of subregulation (4), at the Ministry of Trade and Industry, C/nr Uhland and Goethe Street, Windhoek.</w:t>
      </w:r>
    </w:p>
    <w:p w14:paraId="7B097A02" w14:textId="77777777" w:rsidR="009C2680" w:rsidRPr="00D0571F" w:rsidRDefault="009C2680" w:rsidP="009C2680">
      <w:pPr>
        <w:pStyle w:val="REG-P0"/>
        <w:rPr>
          <w:szCs w:val="26"/>
        </w:rPr>
      </w:pPr>
    </w:p>
    <w:p w14:paraId="359AAA2B" w14:textId="77777777" w:rsidR="009C2680" w:rsidRPr="00D0571F" w:rsidRDefault="009C2680" w:rsidP="009C2680">
      <w:pPr>
        <w:pStyle w:val="REG-P0"/>
        <w:rPr>
          <w:b/>
          <w:bCs/>
        </w:rPr>
      </w:pPr>
      <w:r w:rsidRPr="00D0571F">
        <w:rPr>
          <w:b/>
        </w:rPr>
        <w:t>Condonation</w:t>
      </w:r>
    </w:p>
    <w:p w14:paraId="097F0ED0" w14:textId="77777777" w:rsidR="009C2680" w:rsidRPr="00D0571F" w:rsidRDefault="009C2680" w:rsidP="009C2680">
      <w:pPr>
        <w:pStyle w:val="REG-P0"/>
        <w:rPr>
          <w:szCs w:val="26"/>
        </w:rPr>
      </w:pPr>
    </w:p>
    <w:p w14:paraId="6A67F735" w14:textId="77777777" w:rsidR="009C2680" w:rsidRPr="00D0571F" w:rsidRDefault="009C2680" w:rsidP="00CF23D5">
      <w:pPr>
        <w:pStyle w:val="REG-P1"/>
      </w:pPr>
      <w:r w:rsidRPr="00D0571F">
        <w:rPr>
          <w:b/>
          <w:bCs/>
        </w:rPr>
        <w:t>16.</w:t>
      </w:r>
      <w:r w:rsidRPr="00D0571F">
        <w:rPr>
          <w:b/>
          <w:bCs/>
        </w:rPr>
        <w:tab/>
      </w:r>
      <w:r w:rsidR="00CF23D5" w:rsidRPr="00D0571F">
        <w:t>(1)</w:t>
      </w:r>
      <w:r w:rsidR="00CF23D5" w:rsidRPr="00D0571F">
        <w:tab/>
      </w:r>
      <w:r w:rsidRPr="00D0571F">
        <w:t>An appellant may apply to the Minister for condonation for non-compliance with the time required to lodge an appeal or reply on any ground of appeal raised in terms of regulation 15 or to furnish the Minister with additional information, documentation or evidence relating to an appeal in terms of regulation 17.</w:t>
      </w:r>
    </w:p>
    <w:p w14:paraId="3183AE8E" w14:textId="77777777" w:rsidR="009C2680" w:rsidRPr="00D0571F" w:rsidRDefault="009C2680" w:rsidP="009C2680">
      <w:pPr>
        <w:pStyle w:val="REG-P0"/>
        <w:rPr>
          <w:szCs w:val="26"/>
        </w:rPr>
      </w:pPr>
    </w:p>
    <w:p w14:paraId="23CC528F" w14:textId="77777777" w:rsidR="009C2680" w:rsidRPr="00D0571F" w:rsidRDefault="009C2680" w:rsidP="003C5E22">
      <w:pPr>
        <w:pStyle w:val="REG-P1"/>
      </w:pPr>
      <w:r w:rsidRPr="00D0571F">
        <w:t>(2)</w:t>
      </w:r>
      <w:r w:rsidRPr="00D0571F">
        <w:tab/>
        <w:t>The application for condonation referred to in subregulation (1) must -</w:t>
      </w:r>
    </w:p>
    <w:p w14:paraId="7087EAAC" w14:textId="77777777" w:rsidR="009C2680" w:rsidRPr="00D0571F" w:rsidRDefault="009C2680" w:rsidP="009C2680">
      <w:pPr>
        <w:pStyle w:val="REG-P0"/>
        <w:rPr>
          <w:szCs w:val="26"/>
        </w:rPr>
      </w:pPr>
    </w:p>
    <w:p w14:paraId="2942C791" w14:textId="77777777" w:rsidR="009C2680" w:rsidRPr="00D0571F" w:rsidRDefault="009C2680" w:rsidP="003C5E22">
      <w:pPr>
        <w:pStyle w:val="REG-Pa"/>
      </w:pPr>
      <w:r w:rsidRPr="00D0571F">
        <w:t>(a)</w:t>
      </w:r>
      <w:r w:rsidRPr="00D0571F">
        <w:tab/>
        <w:t>be in writing;</w:t>
      </w:r>
    </w:p>
    <w:p w14:paraId="01EEBB8E" w14:textId="77777777" w:rsidR="009C2680" w:rsidRPr="00D0571F" w:rsidRDefault="009C2680" w:rsidP="009C2680">
      <w:pPr>
        <w:pStyle w:val="REG-P0"/>
        <w:rPr>
          <w:szCs w:val="26"/>
        </w:rPr>
      </w:pPr>
    </w:p>
    <w:p w14:paraId="3E9DDAB4" w14:textId="77777777" w:rsidR="009C2680" w:rsidRPr="00D0571F" w:rsidRDefault="009C2680" w:rsidP="003C5E22">
      <w:pPr>
        <w:pStyle w:val="REG-Pa"/>
      </w:pPr>
      <w:r w:rsidRPr="00D0571F">
        <w:t>(b)</w:t>
      </w:r>
      <w:r w:rsidRPr="00D0571F">
        <w:tab/>
        <w:t>state the reasons why condonation must be granted; and</w:t>
      </w:r>
    </w:p>
    <w:p w14:paraId="48DBF400" w14:textId="77777777" w:rsidR="009C2680" w:rsidRPr="00D0571F" w:rsidRDefault="009C2680" w:rsidP="009C2680">
      <w:pPr>
        <w:pStyle w:val="REG-P0"/>
        <w:rPr>
          <w:szCs w:val="26"/>
        </w:rPr>
      </w:pPr>
    </w:p>
    <w:p w14:paraId="392C6EDB" w14:textId="77777777" w:rsidR="009C2680" w:rsidRPr="00D0571F" w:rsidRDefault="009C2680" w:rsidP="003C5E22">
      <w:pPr>
        <w:pStyle w:val="REG-Pa"/>
      </w:pPr>
      <w:r w:rsidRPr="00D0571F">
        <w:t>(c)</w:t>
      </w:r>
      <w:r w:rsidRPr="00D0571F">
        <w:tab/>
        <w:t>be filed with the person designated in terms of regulation 15(4).</w:t>
      </w:r>
    </w:p>
    <w:p w14:paraId="78A58CA4" w14:textId="77777777" w:rsidR="009C2680" w:rsidRPr="00D0571F" w:rsidRDefault="009C2680" w:rsidP="009C2680">
      <w:pPr>
        <w:pStyle w:val="REG-P0"/>
        <w:rPr>
          <w:szCs w:val="26"/>
        </w:rPr>
      </w:pPr>
    </w:p>
    <w:p w14:paraId="02115B8E" w14:textId="77777777" w:rsidR="009C2680" w:rsidRPr="00D0571F" w:rsidRDefault="009C2680" w:rsidP="009C2680">
      <w:pPr>
        <w:pStyle w:val="REG-P0"/>
        <w:rPr>
          <w:b/>
          <w:bCs/>
        </w:rPr>
      </w:pPr>
      <w:r w:rsidRPr="00D0571F">
        <w:rPr>
          <w:b/>
        </w:rPr>
        <w:t>Procedure for obtaining additional information, documentation or evidence</w:t>
      </w:r>
    </w:p>
    <w:p w14:paraId="6EF20052" w14:textId="77777777" w:rsidR="009C2680" w:rsidRPr="00D0571F" w:rsidRDefault="009C2680" w:rsidP="009C2680">
      <w:pPr>
        <w:pStyle w:val="REG-P0"/>
        <w:rPr>
          <w:szCs w:val="26"/>
        </w:rPr>
      </w:pPr>
    </w:p>
    <w:p w14:paraId="55032A4C" w14:textId="77777777" w:rsidR="009C2680" w:rsidRPr="00D0571F" w:rsidRDefault="009C2680" w:rsidP="003C5E22">
      <w:pPr>
        <w:pStyle w:val="REG-P1"/>
      </w:pPr>
      <w:r w:rsidRPr="00D0571F">
        <w:rPr>
          <w:b/>
          <w:bCs/>
        </w:rPr>
        <w:t>17.</w:t>
      </w:r>
      <w:r w:rsidRPr="00D0571F">
        <w:rPr>
          <w:b/>
          <w:bCs/>
        </w:rPr>
        <w:tab/>
      </w:r>
      <w:r w:rsidRPr="00D0571F">
        <w:t>(1)</w:t>
      </w:r>
      <w:r w:rsidR="003C5E22" w:rsidRPr="00D0571F">
        <w:tab/>
      </w:r>
      <w:r w:rsidRPr="00D0571F">
        <w:t>On receipt of the notice of appeal in terms of regulation 15 the Minister may, as soon as is reasonably possible but in any case not later than seven days after receiving the appeal, require the appellant, NSI or any other interested person to furnish the Minister with additional information, documentation or evidence relating to the appeal.</w:t>
      </w:r>
    </w:p>
    <w:p w14:paraId="757A94BA" w14:textId="77777777" w:rsidR="009C2680" w:rsidRPr="00D0571F" w:rsidRDefault="009C2680" w:rsidP="009C2680">
      <w:pPr>
        <w:pStyle w:val="REG-P0"/>
        <w:rPr>
          <w:szCs w:val="26"/>
        </w:rPr>
      </w:pPr>
    </w:p>
    <w:p w14:paraId="7AA88BB8" w14:textId="77777777" w:rsidR="009C2680" w:rsidRPr="00D0571F" w:rsidRDefault="009C2680" w:rsidP="003C5E22">
      <w:pPr>
        <w:pStyle w:val="REG-P1"/>
      </w:pPr>
      <w:r w:rsidRPr="00D0571F">
        <w:t>(2)</w:t>
      </w:r>
      <w:r w:rsidRPr="00D0571F">
        <w:tab/>
        <w:t>On receipt of a request in terms of subregulation (1) the appellant, NSI or any other interested party must, as soon as is reasonably possible but in any case not later than 10 days after receiving the request from the Minister, furnish the Minister with such additional information, documentation or evidence relating to the appeal.</w:t>
      </w:r>
    </w:p>
    <w:p w14:paraId="2F04FE44" w14:textId="77777777" w:rsidR="009C2680" w:rsidRPr="00D0571F" w:rsidRDefault="009C2680" w:rsidP="009C2680">
      <w:pPr>
        <w:pStyle w:val="REG-P0"/>
      </w:pPr>
    </w:p>
    <w:p w14:paraId="6D9B4A3F" w14:textId="77777777" w:rsidR="009C2680" w:rsidRPr="00D0571F" w:rsidRDefault="009C2680" w:rsidP="003C5E22">
      <w:pPr>
        <w:pStyle w:val="REG-P1"/>
      </w:pPr>
      <w:r w:rsidRPr="00D0571F">
        <w:t>(3)</w:t>
      </w:r>
      <w:r w:rsidRPr="00D0571F">
        <w:tab/>
        <w:t xml:space="preserve">The person requested by the Minister to furnish additional information, </w:t>
      </w:r>
      <w:r w:rsidRPr="00D0571F">
        <w:rPr>
          <w:spacing w:val="-2"/>
        </w:rPr>
        <w:t>documentation or evidence relating to an appeal under subregulation (2) must serve the appellant,</w:t>
      </w:r>
      <w:r w:rsidRPr="00D0571F">
        <w:t xml:space="preserve"> the NSI or any other interested person with such additional information, documentation or evidence within 10 days after receiving the request from the Minister.</w:t>
      </w:r>
    </w:p>
    <w:p w14:paraId="797C4107" w14:textId="77777777" w:rsidR="009C2680" w:rsidRPr="00D0571F" w:rsidRDefault="009C2680" w:rsidP="009C2680">
      <w:pPr>
        <w:pStyle w:val="REG-P0"/>
        <w:rPr>
          <w:szCs w:val="26"/>
        </w:rPr>
      </w:pPr>
    </w:p>
    <w:p w14:paraId="2ED7AA59" w14:textId="77777777" w:rsidR="009C2680" w:rsidRPr="00D0571F" w:rsidRDefault="009C2680" w:rsidP="003C5E22">
      <w:pPr>
        <w:pStyle w:val="REG-P1"/>
      </w:pPr>
      <w:r w:rsidRPr="00D0571F">
        <w:t>(4)</w:t>
      </w:r>
      <w:r w:rsidRPr="00D0571F">
        <w:tab/>
        <w:t>The Minister may, if the Minister considers it necessary, call an appellant, the NSI or any other interested person to appear before the Minister and give oral evidence or make representations that will assist the Minister in deciding an appeal.</w:t>
      </w:r>
    </w:p>
    <w:p w14:paraId="22AED51A" w14:textId="77777777" w:rsidR="009C2680" w:rsidRPr="00D0571F" w:rsidRDefault="009C2680" w:rsidP="009C2680">
      <w:pPr>
        <w:pStyle w:val="REG-P0"/>
        <w:rPr>
          <w:szCs w:val="26"/>
        </w:rPr>
      </w:pPr>
    </w:p>
    <w:p w14:paraId="283205D6" w14:textId="77777777" w:rsidR="009C2680" w:rsidRPr="00D0571F" w:rsidRDefault="009C2680" w:rsidP="003C5E22">
      <w:pPr>
        <w:pStyle w:val="REG-P1"/>
      </w:pPr>
      <w:r w:rsidRPr="00D0571F">
        <w:t>(5)</w:t>
      </w:r>
      <w:r w:rsidRPr="00D0571F">
        <w:tab/>
        <w:t>The proceedings before the Minister, that may be conducted if an appellant, the NSI or any other interested person are called to appear before the Minister in terms of subregulation (6), are conducted in such a manner as the Minister considers most suitable to resolve the issues before the Minister, and the Minister is not bound by any law relating to procedure and admissibility of evidence.</w:t>
      </w:r>
    </w:p>
    <w:p w14:paraId="2216AFD8" w14:textId="77777777" w:rsidR="009C2680" w:rsidRPr="00D0571F" w:rsidRDefault="009C2680" w:rsidP="009C2680">
      <w:pPr>
        <w:pStyle w:val="REG-P0"/>
        <w:rPr>
          <w:szCs w:val="26"/>
        </w:rPr>
      </w:pPr>
    </w:p>
    <w:p w14:paraId="5B64C7C9" w14:textId="77777777" w:rsidR="009C2680" w:rsidRPr="00D0571F" w:rsidRDefault="009C2680" w:rsidP="009C2680">
      <w:pPr>
        <w:pStyle w:val="REG-P0"/>
        <w:rPr>
          <w:b/>
          <w:bCs/>
        </w:rPr>
      </w:pPr>
      <w:r w:rsidRPr="00D0571F">
        <w:rPr>
          <w:b/>
        </w:rPr>
        <w:t>Decision by Minister</w:t>
      </w:r>
    </w:p>
    <w:p w14:paraId="44514D73" w14:textId="77777777" w:rsidR="009C2680" w:rsidRPr="00D0571F" w:rsidRDefault="009C2680" w:rsidP="009C2680">
      <w:pPr>
        <w:pStyle w:val="REG-P0"/>
        <w:rPr>
          <w:szCs w:val="26"/>
        </w:rPr>
      </w:pPr>
    </w:p>
    <w:p w14:paraId="7E151009" w14:textId="77777777" w:rsidR="009C2680" w:rsidRPr="00D0571F" w:rsidRDefault="009C2680" w:rsidP="003C5E22">
      <w:pPr>
        <w:pStyle w:val="REG-P1"/>
      </w:pPr>
      <w:r w:rsidRPr="00D0571F">
        <w:rPr>
          <w:b/>
          <w:bCs/>
        </w:rPr>
        <w:t>18.</w:t>
      </w:r>
      <w:r w:rsidRPr="00D0571F">
        <w:rPr>
          <w:b/>
          <w:bCs/>
        </w:rPr>
        <w:tab/>
      </w:r>
      <w:r w:rsidRPr="00D0571F">
        <w:t>(1)</w:t>
      </w:r>
      <w:r w:rsidR="003C5E22" w:rsidRPr="00D0571F">
        <w:tab/>
      </w:r>
      <w:r w:rsidRPr="00D0571F">
        <w:t>The Minister must, as soon as is reasonably possible but in any case not later than 21 days after receiving -</w:t>
      </w:r>
    </w:p>
    <w:p w14:paraId="0915329E" w14:textId="77777777" w:rsidR="009C2680" w:rsidRPr="00D0571F" w:rsidRDefault="009C2680" w:rsidP="009C2680">
      <w:pPr>
        <w:pStyle w:val="REG-P0"/>
        <w:rPr>
          <w:szCs w:val="26"/>
        </w:rPr>
      </w:pPr>
    </w:p>
    <w:p w14:paraId="0D4388EE" w14:textId="77777777" w:rsidR="009C2680" w:rsidRPr="00D0571F" w:rsidRDefault="009C2680" w:rsidP="004A5DD6">
      <w:pPr>
        <w:pStyle w:val="REG-Pa"/>
      </w:pPr>
      <w:r w:rsidRPr="00D0571F">
        <w:t>(a)</w:t>
      </w:r>
      <w:r w:rsidRPr="00D0571F">
        <w:tab/>
        <w:t>the appeal under regulation 15;</w:t>
      </w:r>
    </w:p>
    <w:p w14:paraId="72E8C868" w14:textId="77777777" w:rsidR="009C2680" w:rsidRPr="00D0571F" w:rsidRDefault="009C2680" w:rsidP="009C2680">
      <w:pPr>
        <w:pStyle w:val="REG-P0"/>
        <w:rPr>
          <w:szCs w:val="26"/>
        </w:rPr>
      </w:pPr>
    </w:p>
    <w:p w14:paraId="675D3597" w14:textId="77777777" w:rsidR="009C2680" w:rsidRPr="00D0571F" w:rsidRDefault="009C2680" w:rsidP="004A5DD6">
      <w:pPr>
        <w:pStyle w:val="REG-Pa"/>
      </w:pPr>
      <w:r w:rsidRPr="00D0571F">
        <w:t>(b)</w:t>
      </w:r>
      <w:r w:rsidRPr="00D0571F">
        <w:tab/>
        <w:t>a reply under regulation 15(3); or</w:t>
      </w:r>
    </w:p>
    <w:p w14:paraId="7DDDCCC6" w14:textId="77777777" w:rsidR="009C2680" w:rsidRPr="00D0571F" w:rsidRDefault="009C2680" w:rsidP="009C2680">
      <w:pPr>
        <w:pStyle w:val="REG-P0"/>
        <w:rPr>
          <w:szCs w:val="26"/>
        </w:rPr>
      </w:pPr>
    </w:p>
    <w:p w14:paraId="4105CFDA" w14:textId="77777777" w:rsidR="009C2680" w:rsidRPr="00D0571F" w:rsidRDefault="009C2680" w:rsidP="004A5DD6">
      <w:pPr>
        <w:pStyle w:val="REG-Pa"/>
      </w:pPr>
      <w:r w:rsidRPr="00D0571F">
        <w:t>(c)</w:t>
      </w:r>
      <w:r w:rsidRPr="00D0571F">
        <w:tab/>
        <w:t>additional information, documentation or evidence relating to the appeal under regulation 17,</w:t>
      </w:r>
    </w:p>
    <w:p w14:paraId="1703A4DB" w14:textId="77777777" w:rsidR="009C2680" w:rsidRPr="00D0571F" w:rsidRDefault="009C2680" w:rsidP="009C2680">
      <w:pPr>
        <w:pStyle w:val="REG-P0"/>
        <w:rPr>
          <w:szCs w:val="26"/>
        </w:rPr>
      </w:pPr>
    </w:p>
    <w:p w14:paraId="01D8240E" w14:textId="77777777" w:rsidR="009C2680" w:rsidRPr="00D0571F" w:rsidRDefault="009C2680" w:rsidP="009C2680">
      <w:pPr>
        <w:pStyle w:val="REG-P0"/>
      </w:pPr>
      <w:r w:rsidRPr="00D0571F">
        <w:t>consider the appeal and make a decision in terms of section 25(4) of the Act.</w:t>
      </w:r>
    </w:p>
    <w:p w14:paraId="5BEBCCEE" w14:textId="77777777" w:rsidR="009C2680" w:rsidRPr="00D0571F" w:rsidRDefault="009C2680" w:rsidP="009C2680">
      <w:pPr>
        <w:pStyle w:val="REG-P0"/>
        <w:rPr>
          <w:szCs w:val="26"/>
        </w:rPr>
      </w:pPr>
    </w:p>
    <w:p w14:paraId="0021A7E0" w14:textId="77777777" w:rsidR="009C2680" w:rsidRPr="00D0571F" w:rsidRDefault="009C2680" w:rsidP="004A5DD6">
      <w:pPr>
        <w:pStyle w:val="REG-P1"/>
      </w:pPr>
      <w:r w:rsidRPr="00D0571F">
        <w:t>(2)</w:t>
      </w:r>
      <w:r w:rsidRPr="00D0571F">
        <w:tab/>
        <w:t>The person designated in terms of regulation 15(4) must, as soon as possible, after the Minister has considered the appeal in terms of section 25(4) of the Act, notify the parties of the decision by the Minister.</w:t>
      </w:r>
    </w:p>
    <w:p w14:paraId="2631E596" w14:textId="77777777" w:rsidR="009C2680" w:rsidRPr="00D0571F" w:rsidRDefault="009C2680" w:rsidP="009C2680">
      <w:pPr>
        <w:pStyle w:val="REG-P0"/>
        <w:rPr>
          <w:szCs w:val="26"/>
        </w:rPr>
      </w:pPr>
    </w:p>
    <w:p w14:paraId="63418196" w14:textId="77777777" w:rsidR="009C2680" w:rsidRPr="00D0571F" w:rsidRDefault="009C2680" w:rsidP="004A5DD6">
      <w:pPr>
        <w:pStyle w:val="REG-P1"/>
      </w:pPr>
      <w:r w:rsidRPr="00D0571F">
        <w:t>(3)</w:t>
      </w:r>
      <w:r w:rsidRPr="00D0571F">
        <w:tab/>
        <w:t>The decision of the Minister must -</w:t>
      </w:r>
    </w:p>
    <w:p w14:paraId="63153467" w14:textId="77777777" w:rsidR="009C2680" w:rsidRPr="00D0571F" w:rsidRDefault="009C2680" w:rsidP="009C2680">
      <w:pPr>
        <w:pStyle w:val="REG-P0"/>
        <w:rPr>
          <w:szCs w:val="26"/>
        </w:rPr>
      </w:pPr>
    </w:p>
    <w:p w14:paraId="3F883640" w14:textId="77777777" w:rsidR="009C2680" w:rsidRPr="00D0571F" w:rsidRDefault="009C2680" w:rsidP="004A5DD6">
      <w:pPr>
        <w:pStyle w:val="REG-Pa"/>
      </w:pPr>
      <w:r w:rsidRPr="00D0571F">
        <w:t>(a)</w:t>
      </w:r>
      <w:r w:rsidRPr="00D0571F">
        <w:tab/>
        <w:t>be in writing;</w:t>
      </w:r>
    </w:p>
    <w:p w14:paraId="6795FF21" w14:textId="77777777" w:rsidR="009C2680" w:rsidRPr="00D0571F" w:rsidRDefault="009C2680" w:rsidP="009C2680">
      <w:pPr>
        <w:pStyle w:val="REG-P0"/>
        <w:rPr>
          <w:szCs w:val="26"/>
        </w:rPr>
      </w:pPr>
    </w:p>
    <w:p w14:paraId="00697294" w14:textId="77777777" w:rsidR="009C2680" w:rsidRPr="00D0571F" w:rsidRDefault="009C2680" w:rsidP="004A5DD6">
      <w:pPr>
        <w:pStyle w:val="REG-Pa"/>
      </w:pPr>
      <w:r w:rsidRPr="00D0571F">
        <w:t>(b)</w:t>
      </w:r>
      <w:r w:rsidRPr="00D0571F">
        <w:tab/>
        <w:t>state the reasons for the decision; and</w:t>
      </w:r>
    </w:p>
    <w:p w14:paraId="685D4638" w14:textId="77777777" w:rsidR="009C2680" w:rsidRPr="00D0571F" w:rsidRDefault="009C2680" w:rsidP="009C2680">
      <w:pPr>
        <w:pStyle w:val="REG-P0"/>
        <w:rPr>
          <w:szCs w:val="26"/>
        </w:rPr>
      </w:pPr>
    </w:p>
    <w:p w14:paraId="5D5BC3DC" w14:textId="77777777" w:rsidR="009C2680" w:rsidRPr="00D0571F" w:rsidRDefault="009C2680" w:rsidP="004A5DD6">
      <w:pPr>
        <w:pStyle w:val="REG-Pa"/>
      </w:pPr>
      <w:r w:rsidRPr="00D0571F">
        <w:t>(c)</w:t>
      </w:r>
      <w:r w:rsidRPr="00D0571F">
        <w:tab/>
        <w:t>be signed by the Minister.</w:t>
      </w:r>
    </w:p>
    <w:p w14:paraId="2475BE44" w14:textId="77777777" w:rsidR="009C2680" w:rsidRPr="00D0571F" w:rsidRDefault="009C2680" w:rsidP="009C2680">
      <w:pPr>
        <w:pStyle w:val="REG-P0"/>
        <w:rPr>
          <w:szCs w:val="26"/>
        </w:rPr>
      </w:pPr>
    </w:p>
    <w:p w14:paraId="54110D65" w14:textId="77777777" w:rsidR="009C2680" w:rsidRPr="00D0571F" w:rsidRDefault="009C2680" w:rsidP="009C2680">
      <w:pPr>
        <w:pStyle w:val="REG-P0"/>
        <w:rPr>
          <w:b/>
          <w:bCs/>
        </w:rPr>
      </w:pPr>
      <w:r w:rsidRPr="00D0571F">
        <w:rPr>
          <w:b/>
        </w:rPr>
        <w:t>Keeping of register</w:t>
      </w:r>
    </w:p>
    <w:p w14:paraId="2D3BBB9A" w14:textId="77777777" w:rsidR="009C2680" w:rsidRPr="00D0571F" w:rsidRDefault="009C2680" w:rsidP="009C2680">
      <w:pPr>
        <w:pStyle w:val="REG-P0"/>
        <w:rPr>
          <w:szCs w:val="26"/>
        </w:rPr>
      </w:pPr>
    </w:p>
    <w:p w14:paraId="6798C99A" w14:textId="77777777" w:rsidR="009C2680" w:rsidRPr="00D0571F" w:rsidRDefault="009C2680" w:rsidP="004A5DD6">
      <w:pPr>
        <w:pStyle w:val="REG-P1"/>
      </w:pPr>
      <w:r w:rsidRPr="00D0571F">
        <w:rPr>
          <w:b/>
          <w:bCs/>
        </w:rPr>
        <w:t>19.</w:t>
      </w:r>
      <w:r w:rsidRPr="00D0571F">
        <w:rPr>
          <w:b/>
          <w:bCs/>
        </w:rPr>
        <w:tab/>
      </w:r>
      <w:r w:rsidR="004A5DD6" w:rsidRPr="00D0571F">
        <w:t>(1)</w:t>
      </w:r>
      <w:r w:rsidR="004A5DD6" w:rsidRPr="00D0571F">
        <w:tab/>
      </w:r>
      <w:r w:rsidRPr="00D0571F">
        <w:t>The person designated by the Minister in terms of regulation 15(4) must keep a register of appeals in the form determined by the Minister.</w:t>
      </w:r>
    </w:p>
    <w:p w14:paraId="6B7AFDCC" w14:textId="77777777" w:rsidR="009C2680" w:rsidRPr="00D0571F" w:rsidRDefault="009C2680" w:rsidP="009C2680">
      <w:pPr>
        <w:pStyle w:val="REG-P0"/>
        <w:rPr>
          <w:szCs w:val="26"/>
        </w:rPr>
      </w:pPr>
    </w:p>
    <w:p w14:paraId="686767AE" w14:textId="77777777" w:rsidR="009C2680" w:rsidRPr="00D0571F" w:rsidRDefault="009C2680" w:rsidP="004A5DD6">
      <w:pPr>
        <w:pStyle w:val="REG-P1"/>
      </w:pPr>
      <w:r w:rsidRPr="00D0571F">
        <w:t>(2)</w:t>
      </w:r>
      <w:r w:rsidRPr="00D0571F">
        <w:tab/>
      </w:r>
      <w:r w:rsidRPr="00D0571F">
        <w:rPr>
          <w:spacing w:val="-2"/>
        </w:rPr>
        <w:t>The register of appeals contemplated in subregulation (1) must contain the following</w:t>
      </w:r>
      <w:r w:rsidRPr="00D0571F">
        <w:t xml:space="preserve"> particulars:</w:t>
      </w:r>
    </w:p>
    <w:p w14:paraId="62015FB1" w14:textId="77777777" w:rsidR="009C2680" w:rsidRPr="00D0571F" w:rsidRDefault="009C2680" w:rsidP="009C2680">
      <w:pPr>
        <w:pStyle w:val="REG-P0"/>
        <w:rPr>
          <w:szCs w:val="26"/>
        </w:rPr>
      </w:pPr>
    </w:p>
    <w:p w14:paraId="69C0EF33" w14:textId="77777777" w:rsidR="009C2680" w:rsidRPr="00D0571F" w:rsidRDefault="009C2680" w:rsidP="004A5DD6">
      <w:pPr>
        <w:pStyle w:val="REG-Pa"/>
      </w:pPr>
      <w:r w:rsidRPr="00D0571F">
        <w:t>(a)</w:t>
      </w:r>
      <w:r w:rsidRPr="00D0571F">
        <w:tab/>
        <w:t>the number allocated to the appeal;</w:t>
      </w:r>
    </w:p>
    <w:p w14:paraId="29A578EE" w14:textId="77777777" w:rsidR="009C2680" w:rsidRPr="00D0571F" w:rsidRDefault="009C2680" w:rsidP="009C2680">
      <w:pPr>
        <w:pStyle w:val="REG-P0"/>
        <w:rPr>
          <w:szCs w:val="26"/>
        </w:rPr>
      </w:pPr>
    </w:p>
    <w:p w14:paraId="4C1D1089" w14:textId="77777777" w:rsidR="009C2680" w:rsidRPr="00D0571F" w:rsidRDefault="009C2680" w:rsidP="004A5DD6">
      <w:pPr>
        <w:pStyle w:val="REG-Pa"/>
      </w:pPr>
      <w:r w:rsidRPr="00D0571F">
        <w:t>(b)</w:t>
      </w:r>
      <w:r w:rsidRPr="00D0571F">
        <w:tab/>
        <w:t>the names of the parties;</w:t>
      </w:r>
    </w:p>
    <w:p w14:paraId="12103BF4" w14:textId="77777777" w:rsidR="009C2680" w:rsidRPr="00D0571F" w:rsidRDefault="009C2680" w:rsidP="009C2680">
      <w:pPr>
        <w:pStyle w:val="REG-P0"/>
        <w:rPr>
          <w:szCs w:val="26"/>
        </w:rPr>
      </w:pPr>
    </w:p>
    <w:p w14:paraId="13D8AD80" w14:textId="77777777" w:rsidR="009C2680" w:rsidRPr="00D0571F" w:rsidRDefault="009C2680" w:rsidP="004A5DD6">
      <w:pPr>
        <w:pStyle w:val="REG-Pa"/>
      </w:pPr>
      <w:r w:rsidRPr="00D0571F">
        <w:t>(c)</w:t>
      </w:r>
      <w:r w:rsidRPr="00D0571F">
        <w:tab/>
        <w:t>the decision appealed against;</w:t>
      </w:r>
    </w:p>
    <w:p w14:paraId="7A84C144" w14:textId="77777777" w:rsidR="009C2680" w:rsidRPr="00D0571F" w:rsidRDefault="009C2680" w:rsidP="009C2680">
      <w:pPr>
        <w:pStyle w:val="REG-P0"/>
        <w:rPr>
          <w:szCs w:val="26"/>
        </w:rPr>
      </w:pPr>
    </w:p>
    <w:p w14:paraId="51F74FA1" w14:textId="77777777" w:rsidR="009C2680" w:rsidRPr="00D0571F" w:rsidRDefault="009C2680" w:rsidP="004A5DD6">
      <w:pPr>
        <w:pStyle w:val="REG-Pa"/>
      </w:pPr>
      <w:r w:rsidRPr="00D0571F">
        <w:t>(d)</w:t>
      </w:r>
      <w:r w:rsidRPr="00D0571F">
        <w:tab/>
        <w:t>the date and place of hearing of the appeal;</w:t>
      </w:r>
    </w:p>
    <w:p w14:paraId="17B6AC22" w14:textId="77777777" w:rsidR="009C2680" w:rsidRPr="00D0571F" w:rsidRDefault="009C2680" w:rsidP="009C2680">
      <w:pPr>
        <w:pStyle w:val="REG-P0"/>
      </w:pPr>
    </w:p>
    <w:p w14:paraId="55F64341" w14:textId="77777777" w:rsidR="009C2680" w:rsidRPr="00D0571F" w:rsidRDefault="009C2680" w:rsidP="004A5DD6">
      <w:pPr>
        <w:pStyle w:val="REG-Pa"/>
      </w:pPr>
      <w:r w:rsidRPr="00D0571F">
        <w:t>(e)</w:t>
      </w:r>
      <w:r w:rsidRPr="00D0571F">
        <w:tab/>
        <w:t>the decision of the Minister;</w:t>
      </w:r>
    </w:p>
    <w:p w14:paraId="637F0993" w14:textId="77777777" w:rsidR="009C2680" w:rsidRPr="00D0571F" w:rsidRDefault="009C2680" w:rsidP="009C2680">
      <w:pPr>
        <w:pStyle w:val="REG-P0"/>
        <w:rPr>
          <w:szCs w:val="26"/>
        </w:rPr>
      </w:pPr>
    </w:p>
    <w:p w14:paraId="1B9F3B00" w14:textId="77777777" w:rsidR="009C2680" w:rsidRPr="00D0571F" w:rsidRDefault="009C2680" w:rsidP="004A5DD6">
      <w:pPr>
        <w:pStyle w:val="REG-Pa"/>
      </w:pPr>
      <w:r w:rsidRPr="00D0571F">
        <w:t>(f)</w:t>
      </w:r>
      <w:r w:rsidRPr="00D0571F">
        <w:tab/>
        <w:t>any subsequent proceedings in connection with the appeal; and</w:t>
      </w:r>
    </w:p>
    <w:p w14:paraId="46A7265F" w14:textId="77777777" w:rsidR="009C2680" w:rsidRPr="00D0571F" w:rsidRDefault="009C2680" w:rsidP="009C2680">
      <w:pPr>
        <w:pStyle w:val="REG-P0"/>
        <w:rPr>
          <w:szCs w:val="26"/>
        </w:rPr>
      </w:pPr>
    </w:p>
    <w:p w14:paraId="1577ED45" w14:textId="77777777" w:rsidR="009C2680" w:rsidRPr="00D0571F" w:rsidRDefault="009C2680" w:rsidP="004A5DD6">
      <w:pPr>
        <w:pStyle w:val="REG-Pa"/>
      </w:pPr>
      <w:r w:rsidRPr="00D0571F">
        <w:t>(g)</w:t>
      </w:r>
      <w:r w:rsidRPr="00D0571F">
        <w:tab/>
        <w:t>any other matter which the Minister may determine.</w:t>
      </w:r>
    </w:p>
    <w:p w14:paraId="34D632FA" w14:textId="77777777" w:rsidR="009C2680" w:rsidRPr="00D0571F" w:rsidRDefault="009C2680" w:rsidP="009C2680">
      <w:pPr>
        <w:pStyle w:val="REG-P0"/>
        <w:rPr>
          <w:szCs w:val="26"/>
        </w:rPr>
      </w:pPr>
    </w:p>
    <w:p w14:paraId="186E8288" w14:textId="77777777" w:rsidR="009C2680" w:rsidRPr="00D0571F" w:rsidRDefault="009C2680" w:rsidP="009C2680">
      <w:pPr>
        <w:pStyle w:val="REG-P0"/>
        <w:rPr>
          <w:b/>
          <w:bCs/>
        </w:rPr>
      </w:pPr>
      <w:r w:rsidRPr="00D0571F">
        <w:rPr>
          <w:b/>
        </w:rPr>
        <w:t>Service of documents</w:t>
      </w:r>
    </w:p>
    <w:p w14:paraId="6292497C" w14:textId="77777777" w:rsidR="009C2680" w:rsidRPr="00D0571F" w:rsidRDefault="009C2680" w:rsidP="009C2680">
      <w:pPr>
        <w:pStyle w:val="REG-P0"/>
        <w:rPr>
          <w:szCs w:val="26"/>
        </w:rPr>
      </w:pPr>
    </w:p>
    <w:p w14:paraId="211A0F16" w14:textId="77777777" w:rsidR="009C2680" w:rsidRPr="00D0571F" w:rsidRDefault="009C2680" w:rsidP="004A5DD6">
      <w:pPr>
        <w:pStyle w:val="REG-P1"/>
      </w:pPr>
      <w:r w:rsidRPr="00D0571F">
        <w:rPr>
          <w:b/>
          <w:bCs/>
        </w:rPr>
        <w:t>20.</w:t>
      </w:r>
      <w:r w:rsidRPr="00D0571F">
        <w:rPr>
          <w:b/>
          <w:bCs/>
        </w:rPr>
        <w:tab/>
      </w:r>
      <w:r w:rsidR="004A5DD6" w:rsidRPr="00D0571F">
        <w:t>(1)</w:t>
      </w:r>
      <w:r w:rsidR="004A5DD6" w:rsidRPr="00D0571F">
        <w:tab/>
      </w:r>
      <w:r w:rsidRPr="00D0571F">
        <w:t>A notice, order or other document required to be served, delivered or submitted to the Minister in terms of these regulations must be served, delivered or submitted to the person designated by the Minister in terms of regulation 15(4).</w:t>
      </w:r>
    </w:p>
    <w:p w14:paraId="7FC18E30" w14:textId="77777777" w:rsidR="009C2680" w:rsidRPr="00D0571F" w:rsidRDefault="009C2680" w:rsidP="009C2680">
      <w:pPr>
        <w:pStyle w:val="REG-P0"/>
        <w:rPr>
          <w:szCs w:val="26"/>
        </w:rPr>
      </w:pPr>
    </w:p>
    <w:p w14:paraId="3F78C76A" w14:textId="77777777" w:rsidR="009C2680" w:rsidRPr="00D0571F" w:rsidRDefault="009C2680" w:rsidP="004A5DD6">
      <w:pPr>
        <w:pStyle w:val="REG-P1"/>
      </w:pPr>
      <w:r w:rsidRPr="00D0571F">
        <w:t>(2)</w:t>
      </w:r>
      <w:r w:rsidRPr="00D0571F">
        <w:tab/>
        <w:t>A notice, order or other document required to be served on or delivered to any person in terms of these regulations may be served -</w:t>
      </w:r>
    </w:p>
    <w:p w14:paraId="178710A4" w14:textId="77777777" w:rsidR="009C2680" w:rsidRPr="00D0571F" w:rsidRDefault="009C2680" w:rsidP="009C2680">
      <w:pPr>
        <w:pStyle w:val="REG-P0"/>
        <w:rPr>
          <w:szCs w:val="26"/>
        </w:rPr>
      </w:pPr>
    </w:p>
    <w:p w14:paraId="339622F8" w14:textId="77777777" w:rsidR="009C2680" w:rsidRPr="00D0571F" w:rsidRDefault="009C2680" w:rsidP="004A5DD6">
      <w:pPr>
        <w:pStyle w:val="REG-Pa"/>
      </w:pPr>
      <w:r w:rsidRPr="00D0571F">
        <w:t>(a)</w:t>
      </w:r>
      <w:r w:rsidRPr="00D0571F">
        <w:tab/>
        <w:t>by delivering it personally to such person or the person’s duly authorised agent;</w:t>
      </w:r>
    </w:p>
    <w:p w14:paraId="21C85132" w14:textId="77777777" w:rsidR="009C2680" w:rsidRPr="00D0571F" w:rsidRDefault="009C2680" w:rsidP="009C2680">
      <w:pPr>
        <w:pStyle w:val="REG-P0"/>
        <w:rPr>
          <w:szCs w:val="26"/>
        </w:rPr>
      </w:pPr>
    </w:p>
    <w:p w14:paraId="1CDFC17C" w14:textId="77777777" w:rsidR="009C2680" w:rsidRPr="00D0571F" w:rsidRDefault="009C2680" w:rsidP="004A5DD6">
      <w:pPr>
        <w:pStyle w:val="REG-Pa"/>
      </w:pPr>
      <w:r w:rsidRPr="00D0571F">
        <w:t>(b)</w:t>
      </w:r>
      <w:r w:rsidRPr="00D0571F">
        <w:tab/>
        <w:t>where a postal address is given, by sending it by registered post to that address;</w:t>
      </w:r>
    </w:p>
    <w:p w14:paraId="4F0E6F1D" w14:textId="77777777" w:rsidR="009C2680" w:rsidRPr="00D0571F" w:rsidRDefault="009C2680" w:rsidP="009C2680">
      <w:pPr>
        <w:pStyle w:val="REG-P0"/>
        <w:rPr>
          <w:szCs w:val="26"/>
        </w:rPr>
      </w:pPr>
    </w:p>
    <w:p w14:paraId="77C986CB" w14:textId="77777777" w:rsidR="009C2680" w:rsidRPr="00D0571F" w:rsidRDefault="009C2680" w:rsidP="004A5DD6">
      <w:pPr>
        <w:pStyle w:val="REG-Pa"/>
      </w:pPr>
      <w:r w:rsidRPr="00D0571F">
        <w:t>(c)</w:t>
      </w:r>
      <w:r w:rsidRPr="00D0571F">
        <w:tab/>
        <w:t>where a facsimile number has been given, by transmitting it by facsimile to that address;</w:t>
      </w:r>
    </w:p>
    <w:p w14:paraId="09452318" w14:textId="77777777" w:rsidR="009C2680" w:rsidRPr="00D0571F" w:rsidRDefault="009C2680" w:rsidP="009C2680">
      <w:pPr>
        <w:pStyle w:val="REG-P0"/>
        <w:rPr>
          <w:szCs w:val="26"/>
        </w:rPr>
      </w:pPr>
    </w:p>
    <w:p w14:paraId="3C60013F" w14:textId="77777777" w:rsidR="009C2680" w:rsidRPr="00D0571F" w:rsidRDefault="009C2680" w:rsidP="002C50B5">
      <w:pPr>
        <w:pStyle w:val="REG-Pa"/>
      </w:pPr>
      <w:r w:rsidRPr="00D0571F">
        <w:t>(d)</w:t>
      </w:r>
      <w:r w:rsidRPr="00D0571F">
        <w:tab/>
        <w:t>by delivering it at the person’s place of residence or place of employment or place of business to a person apparently 16 years of age or older and apparently residing or employed there; or</w:t>
      </w:r>
    </w:p>
    <w:p w14:paraId="4A1CAA33" w14:textId="77777777" w:rsidR="009C2680" w:rsidRPr="00D0571F" w:rsidRDefault="009C2680" w:rsidP="009C2680">
      <w:pPr>
        <w:pStyle w:val="REG-P0"/>
        <w:rPr>
          <w:szCs w:val="26"/>
        </w:rPr>
      </w:pPr>
    </w:p>
    <w:p w14:paraId="48BA37F9" w14:textId="77777777" w:rsidR="009C2680" w:rsidRPr="00D0571F" w:rsidRDefault="009C2680" w:rsidP="002C50B5">
      <w:pPr>
        <w:pStyle w:val="REG-Pa"/>
      </w:pPr>
      <w:r w:rsidRPr="00D0571F">
        <w:t>(e)</w:t>
      </w:r>
      <w:r w:rsidRPr="00D0571F">
        <w:tab/>
        <w:t>in the case of a juristic person, at its local office or principal place of business to a director, secretary or any other person responsible for the management of the juristic person.</w:t>
      </w:r>
    </w:p>
    <w:p w14:paraId="2B02364E" w14:textId="77777777" w:rsidR="009C2680" w:rsidRPr="00D0571F" w:rsidRDefault="009C2680" w:rsidP="009C2680">
      <w:pPr>
        <w:pStyle w:val="REG-P0"/>
        <w:rPr>
          <w:szCs w:val="26"/>
        </w:rPr>
      </w:pPr>
    </w:p>
    <w:p w14:paraId="0EEA28ED" w14:textId="77777777" w:rsidR="009C2680" w:rsidRPr="00D0571F" w:rsidRDefault="009C2680" w:rsidP="002C50B5">
      <w:pPr>
        <w:pStyle w:val="REG-P1"/>
      </w:pPr>
      <w:r w:rsidRPr="00D0571F">
        <w:t>(3)</w:t>
      </w:r>
      <w:r w:rsidRPr="00D0571F">
        <w:tab/>
        <w:t>Service may be proved -</w:t>
      </w:r>
    </w:p>
    <w:p w14:paraId="4830D6BA" w14:textId="77777777" w:rsidR="009C2680" w:rsidRPr="00D0571F" w:rsidRDefault="009C2680" w:rsidP="009C2680">
      <w:pPr>
        <w:pStyle w:val="REG-P0"/>
        <w:rPr>
          <w:szCs w:val="26"/>
        </w:rPr>
      </w:pPr>
    </w:p>
    <w:p w14:paraId="14AA741E" w14:textId="77777777" w:rsidR="009C2680" w:rsidRPr="00D0571F" w:rsidRDefault="009C2680" w:rsidP="002C50B5">
      <w:pPr>
        <w:pStyle w:val="REG-Pa"/>
      </w:pPr>
      <w:r w:rsidRPr="00D0571F">
        <w:t>(a)</w:t>
      </w:r>
      <w:r w:rsidRPr="00D0571F">
        <w:tab/>
        <w:t>in any case, by an acknowledgment of service signed by the person to be served;</w:t>
      </w:r>
    </w:p>
    <w:p w14:paraId="6A354E81" w14:textId="77777777" w:rsidR="009C2680" w:rsidRPr="00D0571F" w:rsidRDefault="009C2680" w:rsidP="009C2680">
      <w:pPr>
        <w:pStyle w:val="REG-P0"/>
        <w:rPr>
          <w:szCs w:val="26"/>
        </w:rPr>
      </w:pPr>
    </w:p>
    <w:p w14:paraId="1A11A021" w14:textId="77777777" w:rsidR="009C2680" w:rsidRPr="00D0571F" w:rsidRDefault="009C2680" w:rsidP="002C50B5">
      <w:pPr>
        <w:pStyle w:val="REG-Pa"/>
      </w:pPr>
      <w:r w:rsidRPr="00D0571F">
        <w:t>(b)</w:t>
      </w:r>
      <w:r w:rsidRPr="00D0571F">
        <w:tab/>
        <w:t>by a written statement of the person who made the service; or</w:t>
      </w:r>
    </w:p>
    <w:p w14:paraId="3138CFBB" w14:textId="77777777" w:rsidR="009C2680" w:rsidRPr="00D0571F" w:rsidRDefault="009C2680" w:rsidP="009C2680">
      <w:pPr>
        <w:pStyle w:val="REG-P0"/>
        <w:rPr>
          <w:szCs w:val="26"/>
        </w:rPr>
      </w:pPr>
    </w:p>
    <w:p w14:paraId="6B86062F" w14:textId="77777777" w:rsidR="009C2680" w:rsidRPr="00D0571F" w:rsidRDefault="009C2680" w:rsidP="002C50B5">
      <w:pPr>
        <w:pStyle w:val="REG-Pa"/>
      </w:pPr>
      <w:r w:rsidRPr="00D0571F">
        <w:t>(c)</w:t>
      </w:r>
      <w:r w:rsidRPr="00D0571F">
        <w:tab/>
        <w:t>service by registered post may be proved by a signed post-office, return receipt showing that the letter was delivered.</w:t>
      </w:r>
    </w:p>
    <w:p w14:paraId="0FA81D55" w14:textId="77777777" w:rsidR="009C2680" w:rsidRPr="00D0571F" w:rsidRDefault="009C2680" w:rsidP="009C2680">
      <w:pPr>
        <w:pStyle w:val="REG-P0"/>
        <w:rPr>
          <w:szCs w:val="26"/>
        </w:rPr>
      </w:pPr>
    </w:p>
    <w:p w14:paraId="3F79FADB" w14:textId="77777777" w:rsidR="002C50B5" w:rsidRPr="00D0571F" w:rsidRDefault="009C2680" w:rsidP="002C50B5">
      <w:pPr>
        <w:pStyle w:val="REG-H3A"/>
        <w:rPr>
          <w:b w:val="0"/>
        </w:rPr>
      </w:pPr>
      <w:r w:rsidRPr="00D0571F">
        <w:rPr>
          <w:b w:val="0"/>
        </w:rPr>
        <w:t xml:space="preserve">PART 5 </w:t>
      </w:r>
    </w:p>
    <w:p w14:paraId="45996725" w14:textId="77777777" w:rsidR="009C2680" w:rsidRPr="00D0571F" w:rsidRDefault="009C2680" w:rsidP="002C50B5">
      <w:pPr>
        <w:pStyle w:val="REG-H3b"/>
      </w:pPr>
      <w:r w:rsidRPr="00D0571F">
        <w:t>GENERAL</w:t>
      </w:r>
    </w:p>
    <w:p w14:paraId="2916CA23" w14:textId="77777777" w:rsidR="009C2680" w:rsidRPr="00D0571F" w:rsidRDefault="009C2680" w:rsidP="009C2680">
      <w:pPr>
        <w:pStyle w:val="REG-P0"/>
        <w:rPr>
          <w:szCs w:val="26"/>
        </w:rPr>
      </w:pPr>
    </w:p>
    <w:p w14:paraId="6A55766E" w14:textId="197987A1" w:rsidR="00EB12DA" w:rsidRPr="00D0571F" w:rsidRDefault="00EB12DA" w:rsidP="00EB12DA">
      <w:pPr>
        <w:pStyle w:val="REG-Amend"/>
      </w:pPr>
      <w:r w:rsidRPr="00D0571F">
        <w:t xml:space="preserve">[This part should be labelled </w:t>
      </w:r>
      <w:r w:rsidR="003E774F" w:rsidRPr="00D0571F">
        <w:t>“</w:t>
      </w:r>
      <w:r w:rsidRPr="00D0571F">
        <w:t>PART 4</w:t>
      </w:r>
      <w:r w:rsidR="003E774F" w:rsidRPr="00D0571F">
        <w:t>”</w:t>
      </w:r>
      <w:r w:rsidRPr="00D0571F">
        <w:t>.]</w:t>
      </w:r>
    </w:p>
    <w:p w14:paraId="6BAD525E" w14:textId="77777777" w:rsidR="00EB12DA" w:rsidRPr="00D0571F" w:rsidRDefault="00EB12DA" w:rsidP="009C2680">
      <w:pPr>
        <w:pStyle w:val="REG-P0"/>
        <w:rPr>
          <w:szCs w:val="26"/>
        </w:rPr>
      </w:pPr>
    </w:p>
    <w:p w14:paraId="733DDC60" w14:textId="77777777" w:rsidR="009C2680" w:rsidRPr="00D0571F" w:rsidRDefault="009C2680" w:rsidP="009C2680">
      <w:pPr>
        <w:pStyle w:val="REG-P0"/>
        <w:rPr>
          <w:b/>
          <w:bCs/>
        </w:rPr>
      </w:pPr>
      <w:r w:rsidRPr="00D0571F">
        <w:rPr>
          <w:b/>
        </w:rPr>
        <w:t>Offences and penalties</w:t>
      </w:r>
    </w:p>
    <w:p w14:paraId="273C5560" w14:textId="77777777" w:rsidR="009C2680" w:rsidRPr="00D0571F" w:rsidRDefault="009C2680" w:rsidP="009C2680">
      <w:pPr>
        <w:pStyle w:val="REG-P0"/>
        <w:rPr>
          <w:szCs w:val="26"/>
        </w:rPr>
      </w:pPr>
    </w:p>
    <w:p w14:paraId="50A3F926" w14:textId="77777777" w:rsidR="009C2680" w:rsidRPr="00D0571F" w:rsidRDefault="009C2680" w:rsidP="002C50B5">
      <w:pPr>
        <w:pStyle w:val="REG-P1"/>
      </w:pPr>
      <w:r w:rsidRPr="00D0571F">
        <w:rPr>
          <w:b/>
          <w:bCs/>
        </w:rPr>
        <w:t>21.</w:t>
      </w:r>
      <w:r w:rsidRPr="00D0571F">
        <w:rPr>
          <w:b/>
          <w:bCs/>
        </w:rPr>
        <w:tab/>
      </w:r>
      <w:r w:rsidRPr="00D0571F">
        <w:t>Any person who -</w:t>
      </w:r>
    </w:p>
    <w:p w14:paraId="3D9A0644" w14:textId="77777777" w:rsidR="009C2680" w:rsidRPr="00D0571F" w:rsidRDefault="009C2680" w:rsidP="009C2680">
      <w:pPr>
        <w:pStyle w:val="REG-P0"/>
        <w:rPr>
          <w:szCs w:val="26"/>
        </w:rPr>
      </w:pPr>
    </w:p>
    <w:p w14:paraId="58EF21EA" w14:textId="77777777" w:rsidR="009C2680" w:rsidRPr="00D0571F" w:rsidRDefault="009C2680" w:rsidP="002C50B5">
      <w:pPr>
        <w:pStyle w:val="REG-Pa"/>
      </w:pPr>
      <w:r w:rsidRPr="00D0571F">
        <w:t>(a)</w:t>
      </w:r>
      <w:r w:rsidRPr="00D0571F">
        <w:tab/>
        <w:t>obstructs or hinders an inspector or an internal auditor in the performance of his or her duty including refusing an inspector or internal auditor to enter a premises as contemplated in regulation 14 or to conduct any examination or inquiry in terms of that regulation;</w:t>
      </w:r>
    </w:p>
    <w:p w14:paraId="68F4E539" w14:textId="77777777" w:rsidR="009C2680" w:rsidRPr="00D0571F" w:rsidRDefault="009C2680" w:rsidP="009C2680">
      <w:pPr>
        <w:pStyle w:val="REG-P0"/>
        <w:rPr>
          <w:szCs w:val="26"/>
        </w:rPr>
      </w:pPr>
    </w:p>
    <w:p w14:paraId="160AA608" w14:textId="77777777" w:rsidR="009C2680" w:rsidRPr="00D0571F" w:rsidRDefault="009C2680" w:rsidP="002C50B5">
      <w:pPr>
        <w:pStyle w:val="REG-Pa"/>
      </w:pPr>
      <w:r w:rsidRPr="00D0571F">
        <w:t>(b)</w:t>
      </w:r>
      <w:r w:rsidRPr="00D0571F">
        <w:tab/>
        <w:t>furnishes false or misleading information or makes any false or misleading statement knowing such information or statement to be false or misleading, in connection with any application, statement, record or other document submitted in terms of these regulations;</w:t>
      </w:r>
    </w:p>
    <w:p w14:paraId="31905115" w14:textId="77777777" w:rsidR="009C2680" w:rsidRPr="00D0571F" w:rsidRDefault="009C2680" w:rsidP="009C2680">
      <w:pPr>
        <w:pStyle w:val="REG-P0"/>
      </w:pPr>
    </w:p>
    <w:p w14:paraId="088353BF" w14:textId="77777777" w:rsidR="009C2680" w:rsidRPr="00D0571F" w:rsidRDefault="009C2680" w:rsidP="002C50B5">
      <w:pPr>
        <w:pStyle w:val="REG-Pa"/>
      </w:pPr>
      <w:r w:rsidRPr="00D0571F">
        <w:t>(c)</w:t>
      </w:r>
      <w:r w:rsidRPr="00D0571F">
        <w:tab/>
        <w:t>removes or tampers with or destroys any object, book, document, writing or other thing -</w:t>
      </w:r>
    </w:p>
    <w:p w14:paraId="313073F2" w14:textId="77777777" w:rsidR="009C2680" w:rsidRPr="00D0571F" w:rsidRDefault="009C2680" w:rsidP="009C2680">
      <w:pPr>
        <w:pStyle w:val="REG-P0"/>
        <w:rPr>
          <w:szCs w:val="26"/>
        </w:rPr>
      </w:pPr>
    </w:p>
    <w:p w14:paraId="2ADCCF2D" w14:textId="77777777" w:rsidR="009C2680" w:rsidRPr="00D0571F" w:rsidRDefault="009C2680" w:rsidP="002C50B5">
      <w:pPr>
        <w:pStyle w:val="REG-Pi"/>
      </w:pPr>
      <w:r w:rsidRPr="00D0571F">
        <w:t>(i)</w:t>
      </w:r>
      <w:r w:rsidRPr="00D0571F">
        <w:tab/>
        <w:t>with a view to avoid prosecution under the Act or these regulations; or</w:t>
      </w:r>
    </w:p>
    <w:p w14:paraId="7404B707" w14:textId="77777777" w:rsidR="009C2680" w:rsidRPr="00D0571F" w:rsidRDefault="009C2680" w:rsidP="009C2680">
      <w:pPr>
        <w:pStyle w:val="REG-P0"/>
        <w:rPr>
          <w:szCs w:val="26"/>
        </w:rPr>
      </w:pPr>
    </w:p>
    <w:p w14:paraId="73EE84E5" w14:textId="77777777" w:rsidR="009C2680" w:rsidRPr="00D0571F" w:rsidRDefault="009C2680" w:rsidP="002C50B5">
      <w:pPr>
        <w:pStyle w:val="REG-Pi"/>
      </w:pPr>
      <w:r w:rsidRPr="00D0571F">
        <w:t>(ii)</w:t>
      </w:r>
      <w:r w:rsidRPr="00D0571F">
        <w:tab/>
        <w:t>seized under the Act or these regulations,</w:t>
      </w:r>
    </w:p>
    <w:p w14:paraId="206D410D" w14:textId="77777777" w:rsidR="009C2680" w:rsidRPr="00D0571F" w:rsidRDefault="009C2680" w:rsidP="009C2680">
      <w:pPr>
        <w:pStyle w:val="REG-P0"/>
        <w:rPr>
          <w:szCs w:val="26"/>
        </w:rPr>
      </w:pPr>
    </w:p>
    <w:p w14:paraId="1A654CF1" w14:textId="77777777" w:rsidR="009C2680" w:rsidRPr="00D0571F" w:rsidRDefault="009C2680" w:rsidP="009C2680">
      <w:pPr>
        <w:pStyle w:val="REG-P0"/>
      </w:pPr>
      <w:r w:rsidRPr="00D0571F">
        <w:t>commits an offence and on conviction is liable to a fine not exceeding N$ 5 000 or to imprisonment for a period not exceeding six months or to both such fine and such imprisonment.</w:t>
      </w:r>
    </w:p>
    <w:p w14:paraId="3B457C63" w14:textId="77777777" w:rsidR="005E4ED5" w:rsidRPr="00D0571F" w:rsidRDefault="005E4ED5" w:rsidP="001B3D40">
      <w:pPr>
        <w:pStyle w:val="REG-H1a"/>
        <w:pBdr>
          <w:bottom w:val="single" w:sz="4" w:space="1" w:color="auto"/>
        </w:pBdr>
      </w:pPr>
    </w:p>
    <w:p w14:paraId="73C1BCB3" w14:textId="77777777" w:rsidR="00E5207B" w:rsidRPr="00D0571F" w:rsidRDefault="00E5207B" w:rsidP="001B3D40">
      <w:pPr>
        <w:pStyle w:val="REG-H1a"/>
      </w:pPr>
    </w:p>
    <w:p w14:paraId="6A711DF4" w14:textId="77777777" w:rsidR="001B3D40" w:rsidRPr="00D0571F" w:rsidRDefault="001B3D40" w:rsidP="006734AB">
      <w:pPr>
        <w:pStyle w:val="REG-H3A"/>
        <w:rPr>
          <w:color w:val="00B050"/>
        </w:rPr>
      </w:pPr>
      <w:r w:rsidRPr="00D0571F">
        <w:rPr>
          <w:color w:val="00B050"/>
        </w:rPr>
        <w:t>ANNEXURE</w:t>
      </w:r>
      <w:r w:rsidR="0021052A" w:rsidRPr="00D0571F">
        <w:rPr>
          <w:color w:val="00B050"/>
        </w:rPr>
        <w:t>S</w:t>
      </w:r>
    </w:p>
    <w:p w14:paraId="10970E75" w14:textId="77777777" w:rsidR="001B3D40" w:rsidRPr="00D0571F" w:rsidRDefault="001B3D40" w:rsidP="0001088D">
      <w:pPr>
        <w:pStyle w:val="REG-Amend"/>
      </w:pPr>
    </w:p>
    <w:p w14:paraId="0E1258CD" w14:textId="77777777" w:rsidR="00A83578" w:rsidRPr="00D0571F" w:rsidRDefault="00A83578" w:rsidP="0001088D">
      <w:pPr>
        <w:pStyle w:val="REG-Amend"/>
      </w:pPr>
      <w:r w:rsidRPr="00D0571F">
        <w:t>To view content without printing, scroll down.</w:t>
      </w:r>
    </w:p>
    <w:p w14:paraId="70E57016" w14:textId="77777777" w:rsidR="00A83578" w:rsidRPr="00D0571F" w:rsidRDefault="00A83578" w:rsidP="0001088D">
      <w:pPr>
        <w:pStyle w:val="REG-Amend"/>
      </w:pPr>
    </w:p>
    <w:p w14:paraId="2D09DE00" w14:textId="77777777" w:rsidR="00A83578" w:rsidRPr="00D0571F" w:rsidRDefault="00A83578" w:rsidP="0001088D">
      <w:pPr>
        <w:pStyle w:val="REG-Amend"/>
      </w:pPr>
      <w:r w:rsidRPr="00D0571F">
        <w:t>To print at full scale (A4), double-click the icon below.</w:t>
      </w:r>
    </w:p>
    <w:p w14:paraId="6E966FF4" w14:textId="77777777" w:rsidR="00A83578" w:rsidRPr="00D0571F" w:rsidRDefault="00A83578" w:rsidP="0001088D">
      <w:pPr>
        <w:pStyle w:val="REG-Amend"/>
      </w:pPr>
    </w:p>
    <w:p w14:paraId="1C51C832" w14:textId="01FF8868" w:rsidR="00A83578" w:rsidRPr="00D0571F" w:rsidRDefault="0066741A" w:rsidP="00A83578">
      <w:pPr>
        <w:pStyle w:val="REG-P0"/>
        <w:jc w:val="center"/>
      </w:pPr>
      <w:r w:rsidRPr="00D0571F">
        <w:object w:dxaOrig="1536" w:dyaOrig="999" w14:anchorId="05F2B8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7pt;height:49.5pt" o:ole="">
            <v:imagedata r:id="rId9" o:title=""/>
          </v:shape>
          <o:OLEObject Type="Embed" ProgID="Acrobat.Document.2015" ShapeID="_x0000_i1028" DrawAspect="Icon" ObjectID="_1508424963" r:id="rId10"/>
        </w:object>
      </w:r>
      <w:bookmarkStart w:id="0" w:name="_GoBack"/>
      <w:bookmarkEnd w:id="0"/>
    </w:p>
    <w:p w14:paraId="0879F704" w14:textId="77777777" w:rsidR="00F47E8A" w:rsidRPr="00D0571F" w:rsidRDefault="00F47E8A" w:rsidP="00CF6B09">
      <w:pPr>
        <w:pStyle w:val="REG-H1a"/>
        <w:pBdr>
          <w:bottom w:val="single" w:sz="4" w:space="1" w:color="auto"/>
        </w:pBdr>
      </w:pPr>
    </w:p>
    <w:p w14:paraId="4A06078E" w14:textId="77777777" w:rsidR="00683064" w:rsidRPr="00D0571F" w:rsidRDefault="00683064" w:rsidP="00B12C91">
      <w:pPr>
        <w:pStyle w:val="REG-P0"/>
      </w:pPr>
    </w:p>
    <w:p w14:paraId="519D6B49" w14:textId="35FC03F0" w:rsidR="00683064" w:rsidRPr="00D0571F" w:rsidRDefault="00B12C91" w:rsidP="00D529C3">
      <w:pPr>
        <w:spacing w:after="200" w:line="276" w:lineRule="auto"/>
      </w:pPr>
      <w:r w:rsidRPr="00D0571F">
        <w:br w:type="page"/>
      </w:r>
      <w:r w:rsidR="0031192D" w:rsidRPr="00D0571F">
        <w:drawing>
          <wp:inline distT="0" distB="0" distL="0" distR="0" wp14:anchorId="4B99EC2A" wp14:editId="6B05D46F">
            <wp:extent cx="5396230" cy="7675245"/>
            <wp:effectExtent l="19050" t="0" r="0" b="0"/>
            <wp:docPr id="1" name="Picture 0" descr="REGULATIONS WEIGHTS, MEASURES AND STANDARDS (2013) - Standards Act 18 of 2005  (01)_Redacted (forms only)_Page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ULATIONS WEIGHTS, MEASURES AND STANDARDS (2013) - Standards Act 18 of 2005  (01)_Redacted (forms only)_Page_1.png"/>
                    <pic:cNvPicPr/>
                  </pic:nvPicPr>
                  <pic:blipFill>
                    <a:blip r:embed="rId11"/>
                    <a:stretch>
                      <a:fillRect/>
                    </a:stretch>
                  </pic:blipFill>
                  <pic:spPr>
                    <a:xfrm>
                      <a:off x="0" y="0"/>
                      <a:ext cx="5396230" cy="7675245"/>
                    </a:xfrm>
                    <a:prstGeom prst="rect">
                      <a:avLst/>
                    </a:prstGeom>
                  </pic:spPr>
                </pic:pic>
              </a:graphicData>
            </a:graphic>
          </wp:inline>
        </w:drawing>
      </w:r>
      <w:r w:rsidR="0031192D" w:rsidRPr="00D0571F">
        <w:drawing>
          <wp:inline distT="0" distB="0" distL="0" distR="0" wp14:anchorId="59B3839C" wp14:editId="56CCD70E">
            <wp:extent cx="5396230" cy="7675245"/>
            <wp:effectExtent l="19050" t="0" r="0" b="0"/>
            <wp:docPr id="2" name="Picture 1" descr="REGULATIONS WEIGHTS, MEASURES AND STANDARDS (2013) - Standards Act 18 of 2005  (01)_Redacted (forms only)_Pag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ULATIONS WEIGHTS, MEASURES AND STANDARDS (2013) - Standards Act 18 of 2005  (01)_Redacted (forms only)_Page_2.png"/>
                    <pic:cNvPicPr/>
                  </pic:nvPicPr>
                  <pic:blipFill>
                    <a:blip r:embed="rId12"/>
                    <a:stretch>
                      <a:fillRect/>
                    </a:stretch>
                  </pic:blipFill>
                  <pic:spPr>
                    <a:xfrm>
                      <a:off x="0" y="0"/>
                      <a:ext cx="5396230" cy="7675245"/>
                    </a:xfrm>
                    <a:prstGeom prst="rect">
                      <a:avLst/>
                    </a:prstGeom>
                  </pic:spPr>
                </pic:pic>
              </a:graphicData>
            </a:graphic>
          </wp:inline>
        </w:drawing>
      </w:r>
      <w:r w:rsidR="0031192D" w:rsidRPr="00D0571F">
        <w:drawing>
          <wp:inline distT="0" distB="0" distL="0" distR="0" wp14:anchorId="0B6316B2" wp14:editId="736A5FA3">
            <wp:extent cx="5396230" cy="7675245"/>
            <wp:effectExtent l="19050" t="0" r="0" b="0"/>
            <wp:docPr id="4" name="Picture 3" descr="REGULATIONS WEIGHTS, MEASURES AND STANDARDS (2013) - Standards Act 18 of 2005  (01)_Redacted (forms only)_Page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ULATIONS WEIGHTS, MEASURES AND STANDARDS (2013) - Standards Act 18 of 2005  (01)_Redacted (forms only)_Page_3.png"/>
                    <pic:cNvPicPr/>
                  </pic:nvPicPr>
                  <pic:blipFill>
                    <a:blip r:embed="rId13"/>
                    <a:stretch>
                      <a:fillRect/>
                    </a:stretch>
                  </pic:blipFill>
                  <pic:spPr>
                    <a:xfrm>
                      <a:off x="0" y="0"/>
                      <a:ext cx="5396230" cy="7675245"/>
                    </a:xfrm>
                    <a:prstGeom prst="rect">
                      <a:avLst/>
                    </a:prstGeom>
                  </pic:spPr>
                </pic:pic>
              </a:graphicData>
            </a:graphic>
          </wp:inline>
        </w:drawing>
      </w:r>
      <w:r w:rsidR="0031192D" w:rsidRPr="00D0571F">
        <w:drawing>
          <wp:inline distT="0" distB="0" distL="0" distR="0" wp14:anchorId="52E3DA2A" wp14:editId="0A35511B">
            <wp:extent cx="5396230" cy="7675245"/>
            <wp:effectExtent l="19050" t="0" r="0" b="0"/>
            <wp:docPr id="5" name="Picture 4" descr="REGULATIONS WEIGHTS, MEASURES AND STANDARDS (2013) - Standards Act 18 of 2005  (01)_Redacted (forms only)_Page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ULATIONS WEIGHTS, MEASURES AND STANDARDS (2013) - Standards Act 18 of 2005  (01)_Redacted (forms only)_Page_4.png"/>
                    <pic:cNvPicPr/>
                  </pic:nvPicPr>
                  <pic:blipFill>
                    <a:blip r:embed="rId14"/>
                    <a:stretch>
                      <a:fillRect/>
                    </a:stretch>
                  </pic:blipFill>
                  <pic:spPr>
                    <a:xfrm>
                      <a:off x="0" y="0"/>
                      <a:ext cx="5396230" cy="7675245"/>
                    </a:xfrm>
                    <a:prstGeom prst="rect">
                      <a:avLst/>
                    </a:prstGeom>
                  </pic:spPr>
                </pic:pic>
              </a:graphicData>
            </a:graphic>
          </wp:inline>
        </w:drawing>
      </w:r>
    </w:p>
    <w:p w14:paraId="6692E550" w14:textId="77777777" w:rsidR="007C4355" w:rsidRPr="00D0571F" w:rsidRDefault="007C4355" w:rsidP="00B12C91">
      <w:pPr>
        <w:pStyle w:val="REG-P0"/>
      </w:pPr>
    </w:p>
    <w:sectPr w:rsidR="007C4355" w:rsidRPr="00D0571F" w:rsidSect="0074665A">
      <w:headerReference w:type="even" r:id="rId15"/>
      <w:headerReference w:type="default" r:id="rId16"/>
      <w:headerReference w:type="first" r:id="rId17"/>
      <w:pgSz w:w="11900" w:h="16840" w:code="9"/>
      <w:pgMar w:top="2552" w:right="1701" w:bottom="851" w:left="1701" w:header="851"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27BAB" w14:textId="77777777" w:rsidR="003038F7" w:rsidRDefault="003038F7">
      <w:r>
        <w:separator/>
      </w:r>
    </w:p>
  </w:endnote>
  <w:endnote w:type="continuationSeparator" w:id="0">
    <w:p w14:paraId="46A71412" w14:textId="77777777" w:rsidR="003038F7" w:rsidRDefault="00303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716157" w14:textId="77777777" w:rsidR="003038F7" w:rsidRDefault="003038F7">
      <w:r>
        <w:separator/>
      </w:r>
    </w:p>
  </w:footnote>
  <w:footnote w:type="continuationSeparator" w:id="0">
    <w:p w14:paraId="792D915F" w14:textId="77777777" w:rsidR="003038F7" w:rsidRDefault="003038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5CC70" w14:textId="77777777" w:rsidR="002C50B5" w:rsidRPr="00DC6273" w:rsidRDefault="002C50B5" w:rsidP="00740FDE">
    <w:pPr>
      <w:spacing w:after="120"/>
      <w:jc w:val="center"/>
      <w:rPr>
        <w:rFonts w:ascii="Arial" w:hAnsi="Arial" w:cs="Arial"/>
        <w:sz w:val="16"/>
        <w:szCs w:val="16"/>
      </w:rPr>
    </w:pPr>
    <w:r w:rsidRPr="00A41A02">
      <w:rPr>
        <w:rFonts w:ascii="Arial" w:hAnsi="Arial" w:cs="Arial"/>
        <w:sz w:val="12"/>
        <w:szCs w:val="16"/>
      </w:rPr>
      <w:t>Annotated Statute</w:t>
    </w:r>
    <w:r w:rsidRPr="00FC33A9">
      <w:rPr>
        <w:rFonts w:ascii="Arial" w:hAnsi="Arial" w:cs="Arial"/>
        <w:w w:val="600"/>
        <w:sz w:val="12"/>
        <w:szCs w:val="16"/>
      </w:rPr>
      <w:t xml:space="preserve"> </w:t>
    </w:r>
    <w:r w:rsidR="00045E52" w:rsidRPr="00DC6273">
      <w:rPr>
        <w:rFonts w:ascii="Arial" w:hAnsi="Arial" w:cs="Arial"/>
        <w:b/>
        <w:noProof w:val="0"/>
        <w:sz w:val="16"/>
        <w:szCs w:val="16"/>
      </w:rPr>
      <w:fldChar w:fldCharType="begin"/>
    </w:r>
    <w:r w:rsidRPr="00DC6273">
      <w:rPr>
        <w:rFonts w:ascii="Arial" w:hAnsi="Arial" w:cs="Arial"/>
        <w:b/>
        <w:sz w:val="16"/>
        <w:szCs w:val="16"/>
      </w:rPr>
      <w:instrText xml:space="preserve"> PAGE   \* MERGEFORMAT </w:instrText>
    </w:r>
    <w:r w:rsidR="00045E52" w:rsidRPr="00DC6273">
      <w:rPr>
        <w:rFonts w:ascii="Arial" w:hAnsi="Arial" w:cs="Arial"/>
        <w:b/>
        <w:noProof w:val="0"/>
        <w:sz w:val="16"/>
        <w:szCs w:val="16"/>
      </w:rPr>
      <w:fldChar w:fldCharType="separate"/>
    </w:r>
    <w:r>
      <w:rPr>
        <w:rFonts w:ascii="Arial" w:hAnsi="Arial" w:cs="Arial"/>
        <w:b/>
        <w:sz w:val="16"/>
        <w:szCs w:val="16"/>
      </w:rPr>
      <w:t>20</w:t>
    </w:r>
    <w:r w:rsidR="00045E52" w:rsidRPr="00DC6273">
      <w:rPr>
        <w:rFonts w:ascii="Arial" w:hAnsi="Arial" w:cs="Arial"/>
        <w:b/>
        <w:sz w:val="16"/>
        <w:szCs w:val="16"/>
      </w:rPr>
      <w:fldChar w:fldCharType="end"/>
    </w:r>
    <w:r w:rsidRPr="00FC33A9">
      <w:rPr>
        <w:rFonts w:ascii="Arial" w:hAnsi="Arial" w:cs="Arial"/>
        <w:w w:val="600"/>
        <w:sz w:val="12"/>
        <w:szCs w:val="16"/>
      </w:rPr>
      <w:t xml:space="preserve"> </w:t>
    </w:r>
    <w:r w:rsidRPr="00A41A02">
      <w:rPr>
        <w:rFonts w:ascii="Arial" w:hAnsi="Arial" w:cs="Arial"/>
        <w:sz w:val="12"/>
        <w:szCs w:val="16"/>
      </w:rPr>
      <w:t>Republic of Namibia</w:t>
    </w:r>
    <w:r>
      <w:rPr>
        <w:rFonts w:ascii="Arial" w:hAnsi="Arial" w:cs="Arial"/>
        <w:b/>
        <w:sz w:val="16"/>
        <w:szCs w:val="16"/>
      </w:rPr>
      <w:t xml:space="preserve"> </w:t>
    </w:r>
  </w:p>
  <w:p w14:paraId="7C50AEDD" w14:textId="77777777" w:rsidR="002C50B5" w:rsidRPr="00DC6273" w:rsidRDefault="002C50B5" w:rsidP="00740FDE">
    <w:pPr>
      <w:pStyle w:val="Header"/>
      <w:tabs>
        <w:tab w:val="clear" w:pos="4513"/>
        <w:tab w:val="clear" w:pos="9026"/>
        <w:tab w:val="left" w:pos="567"/>
        <w:tab w:val="left" w:pos="2268"/>
      </w:tabs>
      <w:jc w:val="center"/>
      <w:rPr>
        <w:rFonts w:ascii="Arial" w:hAnsi="Arial" w:cs="Arial"/>
        <w:b/>
        <w:sz w:val="16"/>
        <w:szCs w:val="16"/>
      </w:rPr>
    </w:pPr>
    <w:r>
      <w:rPr>
        <w:rFonts w:ascii="Arial" w:hAnsi="Arial" w:cs="Arial"/>
        <w:b/>
        <w:sz w:val="16"/>
        <w:szCs w:val="16"/>
      </w:rPr>
      <w:t>Labour</w:t>
    </w:r>
    <w:r w:rsidRPr="00DC6273">
      <w:rPr>
        <w:rFonts w:ascii="Arial" w:hAnsi="Arial" w:cs="Arial"/>
        <w:b/>
        <w:sz w:val="16"/>
        <w:szCs w:val="16"/>
      </w:rPr>
      <w:t xml:space="preserve"> Act </w:t>
    </w:r>
    <w:r>
      <w:rPr>
        <w:rFonts w:ascii="Arial" w:hAnsi="Arial" w:cs="Arial"/>
        <w:b/>
        <w:sz w:val="16"/>
        <w:szCs w:val="16"/>
      </w:rPr>
      <w:t>7</w:t>
    </w:r>
    <w:r w:rsidRPr="00DC6273">
      <w:rPr>
        <w:rFonts w:ascii="Arial" w:hAnsi="Arial" w:cs="Arial"/>
        <w:b/>
        <w:sz w:val="16"/>
        <w:szCs w:val="16"/>
      </w:rPr>
      <w:t xml:space="preserve"> of 20</w:t>
    </w:r>
    <w:r>
      <w:rPr>
        <w:rFonts w:ascii="Arial" w:hAnsi="Arial" w:cs="Arial"/>
        <w:b/>
        <w:sz w:val="16"/>
        <w:szCs w:val="16"/>
      </w:rPr>
      <w:t>11</w:t>
    </w:r>
    <w:r w:rsidRPr="00DC6273">
      <w:rPr>
        <w:rFonts w:ascii="Arial" w:hAnsi="Arial" w:cs="Arial"/>
        <w:b/>
        <w:sz w:val="16"/>
        <w:szCs w:val="16"/>
      </w:rPr>
      <w:t xml:space="preserve"> </w:t>
    </w:r>
    <w:r w:rsidRPr="00BA6B35">
      <w:rPr>
        <w:rFonts w:ascii="Arial" w:hAnsi="Arial" w:cs="Arial"/>
        <w:sz w:val="16"/>
        <w:szCs w:val="16"/>
      </w:rPr>
      <w:t>(GN 236/2007, GG 3971)</w:t>
    </w:r>
  </w:p>
  <w:p w14:paraId="3E514DBF" w14:textId="77777777" w:rsidR="002C50B5" w:rsidRDefault="002C50B5" w:rsidP="00FC33A9">
    <w:pPr>
      <w:pStyle w:val="Header"/>
      <w:tabs>
        <w:tab w:val="clear" w:pos="4513"/>
        <w:tab w:val="clear" w:pos="9026"/>
        <w:tab w:val="left" w:pos="567"/>
      </w:tabs>
      <w:ind w:left="567"/>
      <w:jc w:val="center"/>
      <w:rPr>
        <w:rFonts w:ascii="Arial" w:hAnsi="Arial" w:cs="Arial"/>
        <w:sz w:val="16"/>
        <w:szCs w:val="16"/>
      </w:rPr>
    </w:pPr>
    <w:r w:rsidRPr="00BA6B35">
      <w:rPr>
        <w:rFonts w:ascii="Arial" w:hAnsi="Arial" w:cs="Arial"/>
        <w:sz w:val="16"/>
        <w:szCs w:val="16"/>
      </w:rPr>
      <w:t xml:space="preserve">as amended by </w:t>
    </w:r>
    <w:r w:rsidRPr="00BA6B35">
      <w:rPr>
        <w:rFonts w:ascii="Arial" w:hAnsi="Arial" w:cs="Arial"/>
        <w:b/>
        <w:sz w:val="16"/>
        <w:szCs w:val="16"/>
      </w:rPr>
      <w:t>Labour Amendment Act 2 of 2012</w:t>
    </w:r>
    <w:r w:rsidRPr="00BA6B35">
      <w:rPr>
        <w:rFonts w:ascii="Arial" w:hAnsi="Arial" w:cs="Arial"/>
        <w:sz w:val="16"/>
        <w:szCs w:val="16"/>
      </w:rPr>
      <w:t xml:space="preserve"> (GN 350/2012, GG 6001)</w:t>
    </w:r>
  </w:p>
  <w:p w14:paraId="50205CCC" w14:textId="77777777" w:rsidR="002C50B5" w:rsidRPr="00BA6B35" w:rsidRDefault="002C50B5" w:rsidP="00FC33A9">
    <w:pPr>
      <w:pBdr>
        <w:bottom w:val="single" w:sz="4" w:space="1" w:color="auto"/>
      </w:pBdr>
      <w:rPr>
        <w:sz w:val="8"/>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EC1AF" w14:textId="40B23C6F" w:rsidR="002C50B5" w:rsidRPr="000073EE" w:rsidRDefault="003038F7" w:rsidP="00FC33A9">
    <w:pPr>
      <w:spacing w:after="120"/>
      <w:jc w:val="center"/>
      <w:rPr>
        <w:rFonts w:ascii="Arial" w:hAnsi="Arial" w:cs="Arial"/>
        <w:sz w:val="16"/>
        <w:szCs w:val="16"/>
      </w:rPr>
    </w:pPr>
    <w:r>
      <w:rPr>
        <w:rFonts w:ascii="Arial" w:hAnsi="Arial" w:cs="Arial"/>
        <w:sz w:val="12"/>
        <w:szCs w:val="16"/>
      </w:rPr>
      <w:pict w14:anchorId="39626B26">
        <v:group id="Group 6" o:spid="_x0000_s2049" style="position:absolute;left:0;text-align:left;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1"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0"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r w:rsidR="002C50B5" w:rsidRPr="000073EE">
      <w:rPr>
        <w:rFonts w:ascii="Arial" w:hAnsi="Arial" w:cs="Arial"/>
        <w:sz w:val="12"/>
        <w:szCs w:val="16"/>
      </w:rPr>
      <w:t>Republic of Namibia</w:t>
    </w:r>
    <w:r w:rsidR="002C50B5" w:rsidRPr="000073EE">
      <w:rPr>
        <w:rFonts w:ascii="Arial" w:hAnsi="Arial" w:cs="Arial"/>
        <w:w w:val="600"/>
        <w:sz w:val="12"/>
        <w:szCs w:val="16"/>
      </w:rPr>
      <w:t xml:space="preserve"> </w:t>
    </w:r>
    <w:r w:rsidR="00045E52" w:rsidRPr="000073EE">
      <w:rPr>
        <w:rFonts w:ascii="Arial" w:hAnsi="Arial" w:cs="Arial"/>
        <w:b/>
        <w:noProof w:val="0"/>
        <w:sz w:val="16"/>
        <w:szCs w:val="16"/>
      </w:rPr>
      <w:fldChar w:fldCharType="begin"/>
    </w:r>
    <w:r w:rsidR="002C50B5" w:rsidRPr="000073EE">
      <w:rPr>
        <w:rFonts w:ascii="Arial" w:hAnsi="Arial" w:cs="Arial"/>
        <w:b/>
        <w:sz w:val="16"/>
        <w:szCs w:val="16"/>
      </w:rPr>
      <w:instrText xml:space="preserve"> PAGE   \* MERGEFORMAT </w:instrText>
    </w:r>
    <w:r w:rsidR="00045E52" w:rsidRPr="000073EE">
      <w:rPr>
        <w:rFonts w:ascii="Arial" w:hAnsi="Arial" w:cs="Arial"/>
        <w:b/>
        <w:noProof w:val="0"/>
        <w:sz w:val="16"/>
        <w:szCs w:val="16"/>
      </w:rPr>
      <w:fldChar w:fldCharType="separate"/>
    </w:r>
    <w:r>
      <w:rPr>
        <w:rFonts w:ascii="Arial" w:hAnsi="Arial" w:cs="Arial"/>
        <w:b/>
        <w:sz w:val="16"/>
        <w:szCs w:val="16"/>
      </w:rPr>
      <w:t>1</w:t>
    </w:r>
    <w:r w:rsidR="00045E52" w:rsidRPr="000073EE">
      <w:rPr>
        <w:rFonts w:ascii="Arial" w:hAnsi="Arial" w:cs="Arial"/>
        <w:b/>
        <w:sz w:val="16"/>
        <w:szCs w:val="16"/>
      </w:rPr>
      <w:fldChar w:fldCharType="end"/>
    </w:r>
    <w:r w:rsidR="002C50B5" w:rsidRPr="000073EE">
      <w:rPr>
        <w:rFonts w:ascii="Arial" w:hAnsi="Arial" w:cs="Arial"/>
        <w:w w:val="600"/>
        <w:sz w:val="12"/>
        <w:szCs w:val="16"/>
      </w:rPr>
      <w:t xml:space="preserve"> </w:t>
    </w:r>
    <w:r w:rsidR="002C50B5" w:rsidRPr="000073EE">
      <w:rPr>
        <w:rFonts w:ascii="Arial" w:hAnsi="Arial" w:cs="Arial"/>
        <w:sz w:val="12"/>
        <w:szCs w:val="16"/>
      </w:rPr>
      <w:t>Annotated Statutes</w:t>
    </w:r>
    <w:r w:rsidR="002C50B5" w:rsidRPr="000073EE">
      <w:rPr>
        <w:rFonts w:ascii="Arial" w:hAnsi="Arial" w:cs="Arial"/>
        <w:b/>
        <w:sz w:val="16"/>
        <w:szCs w:val="16"/>
      </w:rPr>
      <w:t xml:space="preserve"> </w:t>
    </w:r>
  </w:p>
  <w:p w14:paraId="6E992CBD" w14:textId="77777777" w:rsidR="002C50B5" w:rsidRPr="00F25922" w:rsidRDefault="002C50B5" w:rsidP="00F25922">
    <w:pPr>
      <w:pStyle w:val="REG-PHA"/>
    </w:pPr>
    <w:r w:rsidRPr="00F25922">
      <w:t>REGULATIONS</w:t>
    </w:r>
  </w:p>
  <w:p w14:paraId="05564A85" w14:textId="77777777" w:rsidR="002C50B5" w:rsidRDefault="002C50B5" w:rsidP="00341088">
    <w:pPr>
      <w:pStyle w:val="REG-PHb"/>
      <w:spacing w:after="120"/>
    </w:pPr>
    <w:r>
      <w:t xml:space="preserve"> Standards Act 18 of 2005</w:t>
    </w:r>
  </w:p>
  <w:p w14:paraId="5A758D88" w14:textId="77777777" w:rsidR="002C50B5" w:rsidRPr="00F25922" w:rsidRDefault="002C50B5" w:rsidP="00F25922">
    <w:pPr>
      <w:pStyle w:val="REG-PHb"/>
    </w:pPr>
    <w:r>
      <w:t xml:space="preserve">Standards </w:t>
    </w:r>
    <w:r w:rsidR="00EB12DA">
      <w:t>R</w:t>
    </w:r>
    <w:r>
      <w:t>egulations</w:t>
    </w:r>
  </w:p>
  <w:p w14:paraId="6AC3839A" w14:textId="77777777" w:rsidR="002C50B5" w:rsidRPr="00F25922" w:rsidRDefault="002C50B5" w:rsidP="00F25922">
    <w:pPr>
      <w:pStyle w:val="REG-P0"/>
      <w:pBdr>
        <w:bottom w:val="single" w:sz="24" w:space="1" w:color="BFBFBF" w:themeColor="accent5" w:themeTint="66"/>
      </w:pBdr>
      <w:rPr>
        <w:strike/>
        <w:sz w:val="12"/>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120ED" w14:textId="77777777" w:rsidR="002C50B5" w:rsidRPr="00BA6B35" w:rsidRDefault="002C50B5" w:rsidP="00740FDE">
    <w:pPr>
      <w:pBdr>
        <w:bottom w:val="single" w:sz="4" w:space="1" w:color="auto"/>
      </w:pBdr>
      <w:rPr>
        <w:sz w:val="8"/>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 w:numId="2">
    <w:abstractNumId w:val="4"/>
  </w:num>
  <w:num w:numId="3">
    <w:abstractNumId w:val="1"/>
  </w:num>
  <w:num w:numId="4">
    <w:abstractNumId w:val="2"/>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2549A8"/>
    <w:rsid w:val="00000812"/>
    <w:rsid w:val="00003730"/>
    <w:rsid w:val="00003DCF"/>
    <w:rsid w:val="00004F6B"/>
    <w:rsid w:val="000052A2"/>
    <w:rsid w:val="00005680"/>
    <w:rsid w:val="00005EE8"/>
    <w:rsid w:val="000073EE"/>
    <w:rsid w:val="0001088D"/>
    <w:rsid w:val="00010B81"/>
    <w:rsid w:val="000133A8"/>
    <w:rsid w:val="00023D2F"/>
    <w:rsid w:val="000242FF"/>
    <w:rsid w:val="00024D3E"/>
    <w:rsid w:val="000272CA"/>
    <w:rsid w:val="00034949"/>
    <w:rsid w:val="00034B64"/>
    <w:rsid w:val="000420FF"/>
    <w:rsid w:val="00042303"/>
    <w:rsid w:val="00044972"/>
    <w:rsid w:val="00045A94"/>
    <w:rsid w:val="00045E52"/>
    <w:rsid w:val="00055D23"/>
    <w:rsid w:val="000608EE"/>
    <w:rsid w:val="000614EF"/>
    <w:rsid w:val="00061E20"/>
    <w:rsid w:val="000622BB"/>
    <w:rsid w:val="000666BC"/>
    <w:rsid w:val="000668CD"/>
    <w:rsid w:val="00066DEF"/>
    <w:rsid w:val="0007067C"/>
    <w:rsid w:val="000710ED"/>
    <w:rsid w:val="000744EC"/>
    <w:rsid w:val="00074AFC"/>
    <w:rsid w:val="000757E1"/>
    <w:rsid w:val="00077C38"/>
    <w:rsid w:val="00077CC8"/>
    <w:rsid w:val="00080C29"/>
    <w:rsid w:val="00080C45"/>
    <w:rsid w:val="000814D8"/>
    <w:rsid w:val="000835C8"/>
    <w:rsid w:val="00084A4D"/>
    <w:rsid w:val="000878E9"/>
    <w:rsid w:val="000903F9"/>
    <w:rsid w:val="000A2439"/>
    <w:rsid w:val="000A4D98"/>
    <w:rsid w:val="000A6259"/>
    <w:rsid w:val="000B26CE"/>
    <w:rsid w:val="000B4FB6"/>
    <w:rsid w:val="000B54EB"/>
    <w:rsid w:val="000B60FA"/>
    <w:rsid w:val="000C01AC"/>
    <w:rsid w:val="000C2C80"/>
    <w:rsid w:val="000C416E"/>
    <w:rsid w:val="000C5263"/>
    <w:rsid w:val="000D3B3A"/>
    <w:rsid w:val="000D61EB"/>
    <w:rsid w:val="000E21FC"/>
    <w:rsid w:val="000E427F"/>
    <w:rsid w:val="000E5C90"/>
    <w:rsid w:val="000F1E72"/>
    <w:rsid w:val="000F260D"/>
    <w:rsid w:val="000F4429"/>
    <w:rsid w:val="000F7993"/>
    <w:rsid w:val="0010747B"/>
    <w:rsid w:val="001121EE"/>
    <w:rsid w:val="001128C3"/>
    <w:rsid w:val="00121135"/>
    <w:rsid w:val="0012543A"/>
    <w:rsid w:val="00133371"/>
    <w:rsid w:val="00142743"/>
    <w:rsid w:val="00143E17"/>
    <w:rsid w:val="0015104F"/>
    <w:rsid w:val="00152AB1"/>
    <w:rsid w:val="001540EB"/>
    <w:rsid w:val="001565F4"/>
    <w:rsid w:val="00157469"/>
    <w:rsid w:val="0015761F"/>
    <w:rsid w:val="001636EC"/>
    <w:rsid w:val="00163CD9"/>
    <w:rsid w:val="00164718"/>
    <w:rsid w:val="00165401"/>
    <w:rsid w:val="00167A40"/>
    <w:rsid w:val="001723EC"/>
    <w:rsid w:val="001761C1"/>
    <w:rsid w:val="00181A7A"/>
    <w:rsid w:val="00186652"/>
    <w:rsid w:val="0019081C"/>
    <w:rsid w:val="001B032A"/>
    <w:rsid w:val="001B0E17"/>
    <w:rsid w:val="001B2C14"/>
    <w:rsid w:val="001B3D40"/>
    <w:rsid w:val="001B4103"/>
    <w:rsid w:val="001B66AB"/>
    <w:rsid w:val="001C0B26"/>
    <w:rsid w:val="001C1B1A"/>
    <w:rsid w:val="001C2C10"/>
    <w:rsid w:val="001C3895"/>
    <w:rsid w:val="001D22A0"/>
    <w:rsid w:val="001D269F"/>
    <w:rsid w:val="001D6485"/>
    <w:rsid w:val="001D6D65"/>
    <w:rsid w:val="001E2B91"/>
    <w:rsid w:val="001E402E"/>
    <w:rsid w:val="001E42D4"/>
    <w:rsid w:val="001F2A4A"/>
    <w:rsid w:val="00200149"/>
    <w:rsid w:val="0020301E"/>
    <w:rsid w:val="00203302"/>
    <w:rsid w:val="002075A8"/>
    <w:rsid w:val="0021001A"/>
    <w:rsid w:val="0021052A"/>
    <w:rsid w:val="00215715"/>
    <w:rsid w:val="002208C6"/>
    <w:rsid w:val="00221C58"/>
    <w:rsid w:val="002252DD"/>
    <w:rsid w:val="0023567D"/>
    <w:rsid w:val="002436F5"/>
    <w:rsid w:val="00251136"/>
    <w:rsid w:val="002549A8"/>
    <w:rsid w:val="00255B09"/>
    <w:rsid w:val="00257780"/>
    <w:rsid w:val="00261EC4"/>
    <w:rsid w:val="00265308"/>
    <w:rsid w:val="002655B6"/>
    <w:rsid w:val="00267B91"/>
    <w:rsid w:val="00275EF6"/>
    <w:rsid w:val="00275F60"/>
    <w:rsid w:val="00280DCD"/>
    <w:rsid w:val="0028271E"/>
    <w:rsid w:val="002831B8"/>
    <w:rsid w:val="00286A4D"/>
    <w:rsid w:val="00286E57"/>
    <w:rsid w:val="002907F0"/>
    <w:rsid w:val="002964E7"/>
    <w:rsid w:val="002A044B"/>
    <w:rsid w:val="002A2928"/>
    <w:rsid w:val="002A6CF2"/>
    <w:rsid w:val="002B1C39"/>
    <w:rsid w:val="002B2784"/>
    <w:rsid w:val="002B4E1F"/>
    <w:rsid w:val="002B5755"/>
    <w:rsid w:val="002C50B5"/>
    <w:rsid w:val="002D1D4C"/>
    <w:rsid w:val="002D4ED3"/>
    <w:rsid w:val="002E3094"/>
    <w:rsid w:val="002E62C7"/>
    <w:rsid w:val="002F4347"/>
    <w:rsid w:val="003013D8"/>
    <w:rsid w:val="003038F7"/>
    <w:rsid w:val="00303D74"/>
    <w:rsid w:val="00304858"/>
    <w:rsid w:val="0031192D"/>
    <w:rsid w:val="00312523"/>
    <w:rsid w:val="0032744E"/>
    <w:rsid w:val="003309AF"/>
    <w:rsid w:val="00330E75"/>
    <w:rsid w:val="0033299D"/>
    <w:rsid w:val="00332A15"/>
    <w:rsid w:val="00336B1F"/>
    <w:rsid w:val="00336DF0"/>
    <w:rsid w:val="003407C1"/>
    <w:rsid w:val="00341088"/>
    <w:rsid w:val="00342579"/>
    <w:rsid w:val="00342850"/>
    <w:rsid w:val="003449A3"/>
    <w:rsid w:val="0035589F"/>
    <w:rsid w:val="00363299"/>
    <w:rsid w:val="00363E94"/>
    <w:rsid w:val="00366718"/>
    <w:rsid w:val="0037208D"/>
    <w:rsid w:val="003778DA"/>
    <w:rsid w:val="00377FBD"/>
    <w:rsid w:val="00380973"/>
    <w:rsid w:val="003837C6"/>
    <w:rsid w:val="003849A8"/>
    <w:rsid w:val="003905F1"/>
    <w:rsid w:val="00394930"/>
    <w:rsid w:val="00394B3B"/>
    <w:rsid w:val="003A368C"/>
    <w:rsid w:val="003A5DAC"/>
    <w:rsid w:val="003B440D"/>
    <w:rsid w:val="003B6581"/>
    <w:rsid w:val="003C20AF"/>
    <w:rsid w:val="003C37A0"/>
    <w:rsid w:val="003C5E22"/>
    <w:rsid w:val="003C5F5A"/>
    <w:rsid w:val="003C7232"/>
    <w:rsid w:val="003D0DB7"/>
    <w:rsid w:val="003D233B"/>
    <w:rsid w:val="003D4EAA"/>
    <w:rsid w:val="003D76EF"/>
    <w:rsid w:val="003E2DE5"/>
    <w:rsid w:val="003E6206"/>
    <w:rsid w:val="003E76D6"/>
    <w:rsid w:val="003E774F"/>
    <w:rsid w:val="003F1EA2"/>
    <w:rsid w:val="003F6D96"/>
    <w:rsid w:val="00401FBB"/>
    <w:rsid w:val="004042CD"/>
    <w:rsid w:val="0040592F"/>
    <w:rsid w:val="00406360"/>
    <w:rsid w:val="00413961"/>
    <w:rsid w:val="00416A53"/>
    <w:rsid w:val="00423963"/>
    <w:rsid w:val="00424C03"/>
    <w:rsid w:val="00426221"/>
    <w:rsid w:val="004347BA"/>
    <w:rsid w:val="00443021"/>
    <w:rsid w:val="00445C4F"/>
    <w:rsid w:val="00453046"/>
    <w:rsid w:val="00453682"/>
    <w:rsid w:val="00456986"/>
    <w:rsid w:val="00466077"/>
    <w:rsid w:val="004664DC"/>
    <w:rsid w:val="00471321"/>
    <w:rsid w:val="00474D22"/>
    <w:rsid w:val="00481E77"/>
    <w:rsid w:val="00484E43"/>
    <w:rsid w:val="00491FC6"/>
    <w:rsid w:val="004920DB"/>
    <w:rsid w:val="00494F0F"/>
    <w:rsid w:val="0049507E"/>
    <w:rsid w:val="004951B3"/>
    <w:rsid w:val="004A01D1"/>
    <w:rsid w:val="004A200C"/>
    <w:rsid w:val="004A5DD6"/>
    <w:rsid w:val="004B0AB3"/>
    <w:rsid w:val="004B13C6"/>
    <w:rsid w:val="004B437B"/>
    <w:rsid w:val="004B5A3C"/>
    <w:rsid w:val="004C1DA0"/>
    <w:rsid w:val="004D0854"/>
    <w:rsid w:val="004D2FFC"/>
    <w:rsid w:val="004D3215"/>
    <w:rsid w:val="004D67C8"/>
    <w:rsid w:val="004E2029"/>
    <w:rsid w:val="004E33FE"/>
    <w:rsid w:val="004E4868"/>
    <w:rsid w:val="004E5244"/>
    <w:rsid w:val="004F7202"/>
    <w:rsid w:val="004F72F4"/>
    <w:rsid w:val="00501CAB"/>
    <w:rsid w:val="0050232A"/>
    <w:rsid w:val="00503297"/>
    <w:rsid w:val="005101FF"/>
    <w:rsid w:val="00512242"/>
    <w:rsid w:val="00512DA3"/>
    <w:rsid w:val="00514000"/>
    <w:rsid w:val="00515D04"/>
    <w:rsid w:val="00524ECC"/>
    <w:rsid w:val="00527ABE"/>
    <w:rsid w:val="005322A1"/>
    <w:rsid w:val="00532451"/>
    <w:rsid w:val="00542D73"/>
    <w:rsid w:val="005438C8"/>
    <w:rsid w:val="00547702"/>
    <w:rsid w:val="00551408"/>
    <w:rsid w:val="0055440A"/>
    <w:rsid w:val="00556B0C"/>
    <w:rsid w:val="00557EBC"/>
    <w:rsid w:val="00560457"/>
    <w:rsid w:val="0056066A"/>
    <w:rsid w:val="00563108"/>
    <w:rsid w:val="005646F3"/>
    <w:rsid w:val="005709A6"/>
    <w:rsid w:val="00572B50"/>
    <w:rsid w:val="00574AEC"/>
    <w:rsid w:val="005773E7"/>
    <w:rsid w:val="00577B02"/>
    <w:rsid w:val="00582A2E"/>
    <w:rsid w:val="00583761"/>
    <w:rsid w:val="0058749F"/>
    <w:rsid w:val="00594065"/>
    <w:rsid w:val="005955EA"/>
    <w:rsid w:val="00597B78"/>
    <w:rsid w:val="005A2205"/>
    <w:rsid w:val="005A2789"/>
    <w:rsid w:val="005B23AF"/>
    <w:rsid w:val="005B4215"/>
    <w:rsid w:val="005B5656"/>
    <w:rsid w:val="005C16B3"/>
    <w:rsid w:val="005C25CF"/>
    <w:rsid w:val="005C303C"/>
    <w:rsid w:val="005C7C17"/>
    <w:rsid w:val="005C7F82"/>
    <w:rsid w:val="005D0866"/>
    <w:rsid w:val="005D537D"/>
    <w:rsid w:val="005D5858"/>
    <w:rsid w:val="005D5C82"/>
    <w:rsid w:val="005D5CAF"/>
    <w:rsid w:val="005E0DE1"/>
    <w:rsid w:val="005E4ED5"/>
    <w:rsid w:val="005E7103"/>
    <w:rsid w:val="005E75FD"/>
    <w:rsid w:val="00601274"/>
    <w:rsid w:val="00604AAC"/>
    <w:rsid w:val="00604F4B"/>
    <w:rsid w:val="00607455"/>
    <w:rsid w:val="006075F7"/>
    <w:rsid w:val="00607964"/>
    <w:rsid w:val="00613086"/>
    <w:rsid w:val="0062075A"/>
    <w:rsid w:val="00625ED8"/>
    <w:rsid w:val="006271AA"/>
    <w:rsid w:val="00634DA7"/>
    <w:rsid w:val="006350C4"/>
    <w:rsid w:val="00642844"/>
    <w:rsid w:val="0064409B"/>
    <w:rsid w:val="006441C2"/>
    <w:rsid w:val="00644FCB"/>
    <w:rsid w:val="00645C44"/>
    <w:rsid w:val="00651EA5"/>
    <w:rsid w:val="00655E3F"/>
    <w:rsid w:val="0065745C"/>
    <w:rsid w:val="00660511"/>
    <w:rsid w:val="0066741A"/>
    <w:rsid w:val="00667BB6"/>
    <w:rsid w:val="00672978"/>
    <w:rsid w:val="006734AB"/>
    <w:rsid w:val="006737D3"/>
    <w:rsid w:val="0067435B"/>
    <w:rsid w:val="00677B82"/>
    <w:rsid w:val="00682D07"/>
    <w:rsid w:val="00683064"/>
    <w:rsid w:val="00687058"/>
    <w:rsid w:val="00694430"/>
    <w:rsid w:val="00694677"/>
    <w:rsid w:val="00697FAC"/>
    <w:rsid w:val="006A03A3"/>
    <w:rsid w:val="006A11C3"/>
    <w:rsid w:val="006A6EA7"/>
    <w:rsid w:val="006A74BC"/>
    <w:rsid w:val="006B503F"/>
    <w:rsid w:val="006B5421"/>
    <w:rsid w:val="006B64A8"/>
    <w:rsid w:val="006B707C"/>
    <w:rsid w:val="006C24CB"/>
    <w:rsid w:val="006C6020"/>
    <w:rsid w:val="006D0225"/>
    <w:rsid w:val="006D15F6"/>
    <w:rsid w:val="006D1681"/>
    <w:rsid w:val="006D2E1F"/>
    <w:rsid w:val="006D3B55"/>
    <w:rsid w:val="006E3151"/>
    <w:rsid w:val="006E3515"/>
    <w:rsid w:val="006F594C"/>
    <w:rsid w:val="006F5E34"/>
    <w:rsid w:val="006F7F2A"/>
    <w:rsid w:val="00701118"/>
    <w:rsid w:val="0070344F"/>
    <w:rsid w:val="00704C6B"/>
    <w:rsid w:val="00705BD4"/>
    <w:rsid w:val="00706159"/>
    <w:rsid w:val="0070672E"/>
    <w:rsid w:val="007105C0"/>
    <w:rsid w:val="007107EE"/>
    <w:rsid w:val="00712B55"/>
    <w:rsid w:val="00714BA2"/>
    <w:rsid w:val="007166C4"/>
    <w:rsid w:val="007211A4"/>
    <w:rsid w:val="00725EDA"/>
    <w:rsid w:val="00726D6D"/>
    <w:rsid w:val="00727E48"/>
    <w:rsid w:val="00730440"/>
    <w:rsid w:val="00731CFE"/>
    <w:rsid w:val="00732D8B"/>
    <w:rsid w:val="00737805"/>
    <w:rsid w:val="00740FDE"/>
    <w:rsid w:val="0074665A"/>
    <w:rsid w:val="00746B11"/>
    <w:rsid w:val="007472C3"/>
    <w:rsid w:val="0075097C"/>
    <w:rsid w:val="00752131"/>
    <w:rsid w:val="0075395F"/>
    <w:rsid w:val="00760524"/>
    <w:rsid w:val="00760A63"/>
    <w:rsid w:val="00760B40"/>
    <w:rsid w:val="00764B2A"/>
    <w:rsid w:val="007717D2"/>
    <w:rsid w:val="00771A91"/>
    <w:rsid w:val="00772C52"/>
    <w:rsid w:val="007748CE"/>
    <w:rsid w:val="007826D3"/>
    <w:rsid w:val="0078543A"/>
    <w:rsid w:val="00792FC2"/>
    <w:rsid w:val="00793315"/>
    <w:rsid w:val="007977E8"/>
    <w:rsid w:val="007A0311"/>
    <w:rsid w:val="007A4003"/>
    <w:rsid w:val="007A5F9C"/>
    <w:rsid w:val="007C01FC"/>
    <w:rsid w:val="007C2592"/>
    <w:rsid w:val="007C276C"/>
    <w:rsid w:val="007C2B58"/>
    <w:rsid w:val="007C2DE7"/>
    <w:rsid w:val="007C4355"/>
    <w:rsid w:val="007D4551"/>
    <w:rsid w:val="007D5BC0"/>
    <w:rsid w:val="007E0E68"/>
    <w:rsid w:val="007E1918"/>
    <w:rsid w:val="007E2B35"/>
    <w:rsid w:val="007E30CA"/>
    <w:rsid w:val="007E461E"/>
    <w:rsid w:val="007E4620"/>
    <w:rsid w:val="007E4FEC"/>
    <w:rsid w:val="007E5CEF"/>
    <w:rsid w:val="007E720E"/>
    <w:rsid w:val="007F010C"/>
    <w:rsid w:val="007F1473"/>
    <w:rsid w:val="007F365E"/>
    <w:rsid w:val="007F45A7"/>
    <w:rsid w:val="00800A2F"/>
    <w:rsid w:val="00806ACE"/>
    <w:rsid w:val="00807638"/>
    <w:rsid w:val="0081198A"/>
    <w:rsid w:val="00811F4D"/>
    <w:rsid w:val="00817B5C"/>
    <w:rsid w:val="008207CD"/>
    <w:rsid w:val="00821A2C"/>
    <w:rsid w:val="00825C43"/>
    <w:rsid w:val="008312A9"/>
    <w:rsid w:val="0083145E"/>
    <w:rsid w:val="008332B7"/>
    <w:rsid w:val="008351B0"/>
    <w:rsid w:val="00836052"/>
    <w:rsid w:val="00840A44"/>
    <w:rsid w:val="0084469D"/>
    <w:rsid w:val="00844B2D"/>
    <w:rsid w:val="008604B2"/>
    <w:rsid w:val="00861DFE"/>
    <w:rsid w:val="00862825"/>
    <w:rsid w:val="0087487C"/>
    <w:rsid w:val="00874F6F"/>
    <w:rsid w:val="00875062"/>
    <w:rsid w:val="008754D1"/>
    <w:rsid w:val="0087687F"/>
    <w:rsid w:val="00884EA8"/>
    <w:rsid w:val="00885319"/>
    <w:rsid w:val="00886238"/>
    <w:rsid w:val="008916EC"/>
    <w:rsid w:val="00892211"/>
    <w:rsid w:val="008938F7"/>
    <w:rsid w:val="008956EA"/>
    <w:rsid w:val="008972AF"/>
    <w:rsid w:val="00897861"/>
    <w:rsid w:val="008A053C"/>
    <w:rsid w:val="008A523D"/>
    <w:rsid w:val="008A6BB2"/>
    <w:rsid w:val="008B015E"/>
    <w:rsid w:val="008B3137"/>
    <w:rsid w:val="008B459B"/>
    <w:rsid w:val="008B568D"/>
    <w:rsid w:val="008B5FE3"/>
    <w:rsid w:val="008C2C1A"/>
    <w:rsid w:val="008C4F88"/>
    <w:rsid w:val="008D093F"/>
    <w:rsid w:val="008D3142"/>
    <w:rsid w:val="008D4BE2"/>
    <w:rsid w:val="008D72C5"/>
    <w:rsid w:val="008D7F66"/>
    <w:rsid w:val="008E0937"/>
    <w:rsid w:val="008E1197"/>
    <w:rsid w:val="00901BEF"/>
    <w:rsid w:val="009026ED"/>
    <w:rsid w:val="009030BF"/>
    <w:rsid w:val="009055B3"/>
    <w:rsid w:val="00905B0F"/>
    <w:rsid w:val="00906749"/>
    <w:rsid w:val="00911C6C"/>
    <w:rsid w:val="00914263"/>
    <w:rsid w:val="00914280"/>
    <w:rsid w:val="009201D0"/>
    <w:rsid w:val="009202D3"/>
    <w:rsid w:val="00922786"/>
    <w:rsid w:val="0093242F"/>
    <w:rsid w:val="00933C53"/>
    <w:rsid w:val="00940A34"/>
    <w:rsid w:val="00940A79"/>
    <w:rsid w:val="0094272F"/>
    <w:rsid w:val="009440A2"/>
    <w:rsid w:val="0094500C"/>
    <w:rsid w:val="00946D77"/>
    <w:rsid w:val="00960A33"/>
    <w:rsid w:val="00961AC0"/>
    <w:rsid w:val="00963D1F"/>
    <w:rsid w:val="00965A50"/>
    <w:rsid w:val="00965D02"/>
    <w:rsid w:val="009674A5"/>
    <w:rsid w:val="00971042"/>
    <w:rsid w:val="0097618B"/>
    <w:rsid w:val="0097738E"/>
    <w:rsid w:val="009774F9"/>
    <w:rsid w:val="00981EC4"/>
    <w:rsid w:val="009830C2"/>
    <w:rsid w:val="0099219B"/>
    <w:rsid w:val="00992BA2"/>
    <w:rsid w:val="00993997"/>
    <w:rsid w:val="009963D4"/>
    <w:rsid w:val="009968F2"/>
    <w:rsid w:val="009A393E"/>
    <w:rsid w:val="009A73DE"/>
    <w:rsid w:val="009B0E42"/>
    <w:rsid w:val="009C2680"/>
    <w:rsid w:val="009D3443"/>
    <w:rsid w:val="009D3DBD"/>
    <w:rsid w:val="009E66C3"/>
    <w:rsid w:val="009E79BE"/>
    <w:rsid w:val="009F0F2B"/>
    <w:rsid w:val="009F173F"/>
    <w:rsid w:val="009F33C9"/>
    <w:rsid w:val="009F3B98"/>
    <w:rsid w:val="009F4A96"/>
    <w:rsid w:val="009F735A"/>
    <w:rsid w:val="009F7600"/>
    <w:rsid w:val="00A03365"/>
    <w:rsid w:val="00A07879"/>
    <w:rsid w:val="00A1474E"/>
    <w:rsid w:val="00A156A1"/>
    <w:rsid w:val="00A1618E"/>
    <w:rsid w:val="00A16761"/>
    <w:rsid w:val="00A219F3"/>
    <w:rsid w:val="00A23E01"/>
    <w:rsid w:val="00A24135"/>
    <w:rsid w:val="00A25C8D"/>
    <w:rsid w:val="00A27123"/>
    <w:rsid w:val="00A41A02"/>
    <w:rsid w:val="00A43EBA"/>
    <w:rsid w:val="00A50D6A"/>
    <w:rsid w:val="00A50FFE"/>
    <w:rsid w:val="00A60798"/>
    <w:rsid w:val="00A60BC7"/>
    <w:rsid w:val="00A62193"/>
    <w:rsid w:val="00A62552"/>
    <w:rsid w:val="00A65C80"/>
    <w:rsid w:val="00A7060B"/>
    <w:rsid w:val="00A70D02"/>
    <w:rsid w:val="00A81C7A"/>
    <w:rsid w:val="00A83578"/>
    <w:rsid w:val="00A86E94"/>
    <w:rsid w:val="00A927B8"/>
    <w:rsid w:val="00A92C42"/>
    <w:rsid w:val="00A93B18"/>
    <w:rsid w:val="00A9696C"/>
    <w:rsid w:val="00A96B49"/>
    <w:rsid w:val="00A96D72"/>
    <w:rsid w:val="00AA12F7"/>
    <w:rsid w:val="00AA24D4"/>
    <w:rsid w:val="00AA41AD"/>
    <w:rsid w:val="00AB3AEC"/>
    <w:rsid w:val="00AB4E72"/>
    <w:rsid w:val="00AB5B30"/>
    <w:rsid w:val="00AB7D0E"/>
    <w:rsid w:val="00AC0484"/>
    <w:rsid w:val="00AC2203"/>
    <w:rsid w:val="00AC2903"/>
    <w:rsid w:val="00AC48A2"/>
    <w:rsid w:val="00AC4FD6"/>
    <w:rsid w:val="00AC571E"/>
    <w:rsid w:val="00AC6616"/>
    <w:rsid w:val="00AD2FDB"/>
    <w:rsid w:val="00AD52CD"/>
    <w:rsid w:val="00AD5960"/>
    <w:rsid w:val="00AE40D5"/>
    <w:rsid w:val="00AE6B19"/>
    <w:rsid w:val="00AF17B2"/>
    <w:rsid w:val="00AF321A"/>
    <w:rsid w:val="00AF3FE9"/>
    <w:rsid w:val="00AF43EC"/>
    <w:rsid w:val="00AF49C0"/>
    <w:rsid w:val="00AF4B41"/>
    <w:rsid w:val="00AF5241"/>
    <w:rsid w:val="00B02147"/>
    <w:rsid w:val="00B029A1"/>
    <w:rsid w:val="00B0347D"/>
    <w:rsid w:val="00B05653"/>
    <w:rsid w:val="00B07C5E"/>
    <w:rsid w:val="00B12C91"/>
    <w:rsid w:val="00B13906"/>
    <w:rsid w:val="00B15262"/>
    <w:rsid w:val="00B173DC"/>
    <w:rsid w:val="00B21824"/>
    <w:rsid w:val="00B2275A"/>
    <w:rsid w:val="00B23697"/>
    <w:rsid w:val="00B23CAE"/>
    <w:rsid w:val="00B26C33"/>
    <w:rsid w:val="00B34C80"/>
    <w:rsid w:val="00B4106D"/>
    <w:rsid w:val="00B44C4A"/>
    <w:rsid w:val="00B47524"/>
    <w:rsid w:val="00B55602"/>
    <w:rsid w:val="00B6179B"/>
    <w:rsid w:val="00B617E1"/>
    <w:rsid w:val="00B61E7F"/>
    <w:rsid w:val="00B74BEC"/>
    <w:rsid w:val="00B819F9"/>
    <w:rsid w:val="00B8798B"/>
    <w:rsid w:val="00B87FDA"/>
    <w:rsid w:val="00B93FA9"/>
    <w:rsid w:val="00B94F2F"/>
    <w:rsid w:val="00B95D06"/>
    <w:rsid w:val="00B95DEE"/>
    <w:rsid w:val="00BA150F"/>
    <w:rsid w:val="00BA6B35"/>
    <w:rsid w:val="00BB6831"/>
    <w:rsid w:val="00BC1199"/>
    <w:rsid w:val="00BC3E37"/>
    <w:rsid w:val="00BC6658"/>
    <w:rsid w:val="00BC697F"/>
    <w:rsid w:val="00BD2B69"/>
    <w:rsid w:val="00BD4143"/>
    <w:rsid w:val="00BD5386"/>
    <w:rsid w:val="00BD6534"/>
    <w:rsid w:val="00BE17CD"/>
    <w:rsid w:val="00BE1E9C"/>
    <w:rsid w:val="00BE2F23"/>
    <w:rsid w:val="00BE6884"/>
    <w:rsid w:val="00BE6AA6"/>
    <w:rsid w:val="00BE7044"/>
    <w:rsid w:val="00BE7D34"/>
    <w:rsid w:val="00BF0042"/>
    <w:rsid w:val="00BF0967"/>
    <w:rsid w:val="00BF39A3"/>
    <w:rsid w:val="00BF3A69"/>
    <w:rsid w:val="00BF5B36"/>
    <w:rsid w:val="00C020A0"/>
    <w:rsid w:val="00C06D8A"/>
    <w:rsid w:val="00C07D1F"/>
    <w:rsid w:val="00C11092"/>
    <w:rsid w:val="00C12F2A"/>
    <w:rsid w:val="00C12F53"/>
    <w:rsid w:val="00C2247F"/>
    <w:rsid w:val="00C2525F"/>
    <w:rsid w:val="00C254C6"/>
    <w:rsid w:val="00C27873"/>
    <w:rsid w:val="00C30331"/>
    <w:rsid w:val="00C332FE"/>
    <w:rsid w:val="00C35013"/>
    <w:rsid w:val="00C361C3"/>
    <w:rsid w:val="00C36B55"/>
    <w:rsid w:val="00C5376E"/>
    <w:rsid w:val="00C546CA"/>
    <w:rsid w:val="00C56FD0"/>
    <w:rsid w:val="00C57C16"/>
    <w:rsid w:val="00C63501"/>
    <w:rsid w:val="00C700C6"/>
    <w:rsid w:val="00C74183"/>
    <w:rsid w:val="00C74CDA"/>
    <w:rsid w:val="00C778D1"/>
    <w:rsid w:val="00C82530"/>
    <w:rsid w:val="00C838EC"/>
    <w:rsid w:val="00C863E3"/>
    <w:rsid w:val="00C87A41"/>
    <w:rsid w:val="00CA1AEE"/>
    <w:rsid w:val="00CA242D"/>
    <w:rsid w:val="00CA31B8"/>
    <w:rsid w:val="00CA67D0"/>
    <w:rsid w:val="00CB2BFD"/>
    <w:rsid w:val="00CB5A9E"/>
    <w:rsid w:val="00CB68BA"/>
    <w:rsid w:val="00CB6BDD"/>
    <w:rsid w:val="00CC205C"/>
    <w:rsid w:val="00CC2809"/>
    <w:rsid w:val="00CC46AE"/>
    <w:rsid w:val="00CC767B"/>
    <w:rsid w:val="00CD68CE"/>
    <w:rsid w:val="00CE0E28"/>
    <w:rsid w:val="00CE2639"/>
    <w:rsid w:val="00CE6415"/>
    <w:rsid w:val="00CE7759"/>
    <w:rsid w:val="00CF091B"/>
    <w:rsid w:val="00CF1986"/>
    <w:rsid w:val="00CF23D5"/>
    <w:rsid w:val="00CF6B09"/>
    <w:rsid w:val="00D0571F"/>
    <w:rsid w:val="00D116B8"/>
    <w:rsid w:val="00D12C01"/>
    <w:rsid w:val="00D131D5"/>
    <w:rsid w:val="00D16B53"/>
    <w:rsid w:val="00D17C4F"/>
    <w:rsid w:val="00D2019F"/>
    <w:rsid w:val="00D23074"/>
    <w:rsid w:val="00D23821"/>
    <w:rsid w:val="00D263A2"/>
    <w:rsid w:val="00D31166"/>
    <w:rsid w:val="00D3653E"/>
    <w:rsid w:val="00D400F5"/>
    <w:rsid w:val="00D43726"/>
    <w:rsid w:val="00D45D02"/>
    <w:rsid w:val="00D51089"/>
    <w:rsid w:val="00D51B92"/>
    <w:rsid w:val="00D529C3"/>
    <w:rsid w:val="00D5691B"/>
    <w:rsid w:val="00D574A4"/>
    <w:rsid w:val="00D62753"/>
    <w:rsid w:val="00D63698"/>
    <w:rsid w:val="00D6599B"/>
    <w:rsid w:val="00D721E9"/>
    <w:rsid w:val="00D75950"/>
    <w:rsid w:val="00D760CE"/>
    <w:rsid w:val="00D838A0"/>
    <w:rsid w:val="00D924D5"/>
    <w:rsid w:val="00D94444"/>
    <w:rsid w:val="00D9603B"/>
    <w:rsid w:val="00DA3240"/>
    <w:rsid w:val="00DA5507"/>
    <w:rsid w:val="00DA5C40"/>
    <w:rsid w:val="00DA63BE"/>
    <w:rsid w:val="00DB4BA9"/>
    <w:rsid w:val="00DB60E4"/>
    <w:rsid w:val="00DC4BEF"/>
    <w:rsid w:val="00DC6273"/>
    <w:rsid w:val="00DC6485"/>
    <w:rsid w:val="00DC7EE1"/>
    <w:rsid w:val="00DD0E75"/>
    <w:rsid w:val="00DD2076"/>
    <w:rsid w:val="00DD76F6"/>
    <w:rsid w:val="00DE1053"/>
    <w:rsid w:val="00DE1C5D"/>
    <w:rsid w:val="00DE4054"/>
    <w:rsid w:val="00DE7C73"/>
    <w:rsid w:val="00DF0566"/>
    <w:rsid w:val="00E0318D"/>
    <w:rsid w:val="00E040FF"/>
    <w:rsid w:val="00E0419C"/>
    <w:rsid w:val="00E0441A"/>
    <w:rsid w:val="00E04F02"/>
    <w:rsid w:val="00E10FCC"/>
    <w:rsid w:val="00E175F7"/>
    <w:rsid w:val="00E21488"/>
    <w:rsid w:val="00E2335D"/>
    <w:rsid w:val="00E263B2"/>
    <w:rsid w:val="00E27BEB"/>
    <w:rsid w:val="00E30634"/>
    <w:rsid w:val="00E31562"/>
    <w:rsid w:val="00E31801"/>
    <w:rsid w:val="00E329A5"/>
    <w:rsid w:val="00E33916"/>
    <w:rsid w:val="00E37D15"/>
    <w:rsid w:val="00E5207B"/>
    <w:rsid w:val="00E54592"/>
    <w:rsid w:val="00E55495"/>
    <w:rsid w:val="00E5755F"/>
    <w:rsid w:val="00E57A03"/>
    <w:rsid w:val="00E612E3"/>
    <w:rsid w:val="00E63100"/>
    <w:rsid w:val="00E70AA9"/>
    <w:rsid w:val="00E72110"/>
    <w:rsid w:val="00E724E8"/>
    <w:rsid w:val="00E77968"/>
    <w:rsid w:val="00E84C22"/>
    <w:rsid w:val="00E85219"/>
    <w:rsid w:val="00E93CB2"/>
    <w:rsid w:val="00EA3CEA"/>
    <w:rsid w:val="00EB000A"/>
    <w:rsid w:val="00EB12DA"/>
    <w:rsid w:val="00EB1BBB"/>
    <w:rsid w:val="00EB4A8B"/>
    <w:rsid w:val="00EB67E8"/>
    <w:rsid w:val="00EB7298"/>
    <w:rsid w:val="00EB7655"/>
    <w:rsid w:val="00EC143E"/>
    <w:rsid w:val="00ED0F60"/>
    <w:rsid w:val="00ED2F42"/>
    <w:rsid w:val="00ED5B44"/>
    <w:rsid w:val="00ED6F8F"/>
    <w:rsid w:val="00EE2247"/>
    <w:rsid w:val="00EE2CEA"/>
    <w:rsid w:val="00EE5A85"/>
    <w:rsid w:val="00EE64B7"/>
    <w:rsid w:val="00EF2826"/>
    <w:rsid w:val="00EF3E7B"/>
    <w:rsid w:val="00EF438B"/>
    <w:rsid w:val="00EF514A"/>
    <w:rsid w:val="00F045FC"/>
    <w:rsid w:val="00F057A4"/>
    <w:rsid w:val="00F1418D"/>
    <w:rsid w:val="00F1491A"/>
    <w:rsid w:val="00F15137"/>
    <w:rsid w:val="00F22B1C"/>
    <w:rsid w:val="00F23EB1"/>
    <w:rsid w:val="00F242B2"/>
    <w:rsid w:val="00F25922"/>
    <w:rsid w:val="00F2620B"/>
    <w:rsid w:val="00F30A65"/>
    <w:rsid w:val="00F37578"/>
    <w:rsid w:val="00F47E8A"/>
    <w:rsid w:val="00F52BC9"/>
    <w:rsid w:val="00F56201"/>
    <w:rsid w:val="00F56938"/>
    <w:rsid w:val="00F57DE9"/>
    <w:rsid w:val="00F63D12"/>
    <w:rsid w:val="00F6598F"/>
    <w:rsid w:val="00F67230"/>
    <w:rsid w:val="00F676D5"/>
    <w:rsid w:val="00F67F60"/>
    <w:rsid w:val="00F83D13"/>
    <w:rsid w:val="00F870B9"/>
    <w:rsid w:val="00F9429A"/>
    <w:rsid w:val="00F945A2"/>
    <w:rsid w:val="00F94E32"/>
    <w:rsid w:val="00F9665E"/>
    <w:rsid w:val="00F969A2"/>
    <w:rsid w:val="00FA30B6"/>
    <w:rsid w:val="00FA450D"/>
    <w:rsid w:val="00FA6D09"/>
    <w:rsid w:val="00FA7FE6"/>
    <w:rsid w:val="00FB1BAE"/>
    <w:rsid w:val="00FB2064"/>
    <w:rsid w:val="00FB375A"/>
    <w:rsid w:val="00FB4CB8"/>
    <w:rsid w:val="00FC25AF"/>
    <w:rsid w:val="00FC2B86"/>
    <w:rsid w:val="00FC33A9"/>
    <w:rsid w:val="00FC33C3"/>
    <w:rsid w:val="00FC6D6D"/>
    <w:rsid w:val="00FC7F67"/>
    <w:rsid w:val="00FD0B54"/>
    <w:rsid w:val="00FD0D78"/>
    <w:rsid w:val="00FD2F8B"/>
    <w:rsid w:val="00FD3B7A"/>
    <w:rsid w:val="00FD54D1"/>
    <w:rsid w:val="00FD6EBD"/>
    <w:rsid w:val="00FE139B"/>
    <w:rsid w:val="00FE2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3EE5A0CF"/>
  <w15:docId w15:val="{2EFC7CDE-AC47-4A21-A630-8FAE3A736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rsid w:val="00C2247F"/>
    <w:pPr>
      <w:spacing w:after="0" w:line="240" w:lineRule="auto"/>
    </w:pPr>
    <w:rPr>
      <w:rFonts w:ascii="Times New Roman" w:hAnsi="Times New Roman"/>
      <w:noProof/>
    </w:rPr>
  </w:style>
  <w:style w:type="paragraph" w:styleId="Heading1">
    <w:name w:val="heading 1"/>
    <w:basedOn w:val="Normal"/>
    <w:link w:val="Heading1Char"/>
    <w:uiPriority w:val="9"/>
    <w:rsid w:val="00C2247F"/>
    <w:pPr>
      <w:ind w:left="871"/>
      <w:outlineLvl w:val="0"/>
    </w:pPr>
    <w:rPr>
      <w:rFonts w:eastAsia="Times New Roman"/>
      <w:b/>
      <w:bCs/>
    </w:rPr>
  </w:style>
  <w:style w:type="character" w:default="1" w:styleId="DefaultParagraphFont">
    <w:name w:val="Default Paragraph Font"/>
    <w:uiPriority w:val="1"/>
    <w:semiHidden/>
    <w:unhideWhenUsed/>
    <w:rsid w:val="00C2247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2247F"/>
  </w:style>
  <w:style w:type="paragraph" w:styleId="Footer">
    <w:name w:val="footer"/>
    <w:basedOn w:val="Normal"/>
    <w:link w:val="FooterChar"/>
    <w:uiPriority w:val="99"/>
    <w:unhideWhenUsed/>
    <w:rsid w:val="00C2247F"/>
    <w:pPr>
      <w:tabs>
        <w:tab w:val="center" w:pos="4513"/>
        <w:tab w:val="right" w:pos="9026"/>
      </w:tabs>
    </w:pPr>
  </w:style>
  <w:style w:type="character" w:customStyle="1" w:styleId="FooterChar">
    <w:name w:val="Footer Char"/>
    <w:basedOn w:val="DefaultParagraphFont"/>
    <w:link w:val="Footer"/>
    <w:uiPriority w:val="99"/>
    <w:rsid w:val="00C2247F"/>
    <w:rPr>
      <w:rFonts w:ascii="Times New Roman" w:hAnsi="Times New Roman"/>
      <w:noProof/>
    </w:rPr>
  </w:style>
  <w:style w:type="paragraph" w:styleId="Header">
    <w:name w:val="header"/>
    <w:basedOn w:val="Normal"/>
    <w:link w:val="HeaderChar"/>
    <w:uiPriority w:val="99"/>
    <w:unhideWhenUsed/>
    <w:rsid w:val="00C2247F"/>
    <w:pPr>
      <w:tabs>
        <w:tab w:val="center" w:pos="4513"/>
        <w:tab w:val="right" w:pos="9026"/>
      </w:tabs>
    </w:pPr>
  </w:style>
  <w:style w:type="character" w:customStyle="1" w:styleId="HeaderChar">
    <w:name w:val="Header Char"/>
    <w:basedOn w:val="DefaultParagraphFont"/>
    <w:link w:val="Header"/>
    <w:uiPriority w:val="99"/>
    <w:rsid w:val="00C2247F"/>
    <w:rPr>
      <w:rFonts w:ascii="Times New Roman" w:hAnsi="Times New Roman"/>
      <w:noProof/>
    </w:rPr>
  </w:style>
  <w:style w:type="paragraph" w:styleId="BalloonText">
    <w:name w:val="Balloon Text"/>
    <w:basedOn w:val="Normal"/>
    <w:link w:val="BalloonTextChar"/>
    <w:uiPriority w:val="99"/>
    <w:semiHidden/>
    <w:unhideWhenUsed/>
    <w:rsid w:val="00C2247F"/>
    <w:rPr>
      <w:rFonts w:ascii="Tahoma" w:hAnsi="Tahoma" w:cs="Tahoma"/>
      <w:sz w:val="16"/>
      <w:szCs w:val="16"/>
    </w:rPr>
  </w:style>
  <w:style w:type="character" w:customStyle="1" w:styleId="BalloonTextChar">
    <w:name w:val="Balloon Text Char"/>
    <w:basedOn w:val="DefaultParagraphFont"/>
    <w:link w:val="BalloonText"/>
    <w:uiPriority w:val="99"/>
    <w:semiHidden/>
    <w:rsid w:val="00C2247F"/>
    <w:rPr>
      <w:rFonts w:ascii="Tahoma" w:hAnsi="Tahoma" w:cs="Tahoma"/>
      <w:noProof/>
      <w:sz w:val="16"/>
      <w:szCs w:val="16"/>
    </w:rPr>
  </w:style>
  <w:style w:type="paragraph" w:customStyle="1" w:styleId="REG-H3A">
    <w:name w:val="REG-H3A"/>
    <w:link w:val="REG-H3AChar"/>
    <w:qFormat/>
    <w:rsid w:val="00C2247F"/>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C2247F"/>
    <w:pPr>
      <w:numPr>
        <w:numId w:val="1"/>
      </w:numPr>
      <w:contextualSpacing/>
    </w:pPr>
  </w:style>
  <w:style w:type="character" w:customStyle="1" w:styleId="REG-H3AChar">
    <w:name w:val="REG-H3A Char"/>
    <w:basedOn w:val="DefaultParagraphFont"/>
    <w:link w:val="REG-H3A"/>
    <w:rsid w:val="00C2247F"/>
    <w:rPr>
      <w:rFonts w:ascii="Times New Roman" w:hAnsi="Times New Roman" w:cs="Times New Roman"/>
      <w:b/>
      <w:caps/>
      <w:noProof/>
    </w:rPr>
  </w:style>
  <w:style w:type="character" w:customStyle="1" w:styleId="A3">
    <w:name w:val="A3"/>
    <w:uiPriority w:val="99"/>
    <w:rsid w:val="00C2247F"/>
    <w:rPr>
      <w:rFonts w:cs="Times"/>
      <w:color w:val="000000"/>
      <w:sz w:val="22"/>
      <w:szCs w:val="22"/>
    </w:rPr>
  </w:style>
  <w:style w:type="paragraph" w:customStyle="1" w:styleId="Head2B">
    <w:name w:val="Head 2B"/>
    <w:basedOn w:val="AS-H3A"/>
    <w:link w:val="Head2BChar"/>
    <w:rsid w:val="00C2247F"/>
  </w:style>
  <w:style w:type="paragraph" w:styleId="ListParagraph">
    <w:name w:val="List Paragraph"/>
    <w:basedOn w:val="Normal"/>
    <w:link w:val="ListParagraphChar"/>
    <w:uiPriority w:val="34"/>
    <w:rsid w:val="00C2247F"/>
    <w:pPr>
      <w:ind w:left="720"/>
      <w:contextualSpacing/>
    </w:pPr>
  </w:style>
  <w:style w:type="character" w:customStyle="1" w:styleId="Head2BChar">
    <w:name w:val="Head 2B Char"/>
    <w:basedOn w:val="AS-H3AChar"/>
    <w:link w:val="Head2B"/>
    <w:rsid w:val="00C2247F"/>
    <w:rPr>
      <w:rFonts w:ascii="Times New Roman" w:hAnsi="Times New Roman" w:cs="Times New Roman"/>
      <w:b/>
      <w:caps/>
      <w:noProof/>
    </w:rPr>
  </w:style>
  <w:style w:type="paragraph" w:customStyle="1" w:styleId="Head3">
    <w:name w:val="Head 3"/>
    <w:basedOn w:val="ListParagraph"/>
    <w:link w:val="Head3Char"/>
    <w:rsid w:val="00C2247F"/>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C2247F"/>
    <w:rPr>
      <w:rFonts w:ascii="Times New Roman" w:hAnsi="Times New Roman"/>
      <w:noProof/>
    </w:rPr>
  </w:style>
  <w:style w:type="character" w:customStyle="1" w:styleId="Head3Char">
    <w:name w:val="Head 3 Char"/>
    <w:basedOn w:val="ListParagraphChar"/>
    <w:link w:val="Head3"/>
    <w:rsid w:val="00C2247F"/>
    <w:rPr>
      <w:rFonts w:ascii="Times New Roman" w:eastAsia="Times New Roman" w:hAnsi="Times New Roman" w:cs="Times New Roman"/>
      <w:b/>
      <w:bCs/>
      <w:noProof/>
    </w:rPr>
  </w:style>
  <w:style w:type="paragraph" w:customStyle="1" w:styleId="REG-H1a">
    <w:name w:val="REG-H1a"/>
    <w:link w:val="REG-H1aChar"/>
    <w:qFormat/>
    <w:rsid w:val="00C2247F"/>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C2247F"/>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C2247F"/>
    <w:rPr>
      <w:rFonts w:ascii="Arial" w:hAnsi="Arial" w:cs="Arial"/>
      <w:b/>
      <w:noProof/>
      <w:sz w:val="36"/>
      <w:szCs w:val="36"/>
    </w:rPr>
  </w:style>
  <w:style w:type="paragraph" w:customStyle="1" w:styleId="AS-H1-Colour">
    <w:name w:val="AS-H1-Colour"/>
    <w:basedOn w:val="Normal"/>
    <w:link w:val="AS-H1-ColourChar"/>
    <w:rsid w:val="00C2247F"/>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C2247F"/>
    <w:rPr>
      <w:rFonts w:ascii="Times New Roman" w:hAnsi="Times New Roman" w:cs="Times New Roman"/>
      <w:b/>
      <w:caps/>
      <w:noProof/>
      <w:color w:val="00B050"/>
      <w:sz w:val="24"/>
      <w:szCs w:val="24"/>
    </w:rPr>
  </w:style>
  <w:style w:type="paragraph" w:customStyle="1" w:styleId="AS-H2b">
    <w:name w:val="AS-H2b"/>
    <w:basedOn w:val="Normal"/>
    <w:link w:val="AS-H2bChar"/>
    <w:rsid w:val="00C2247F"/>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C2247F"/>
    <w:rPr>
      <w:rFonts w:ascii="Arial" w:hAnsi="Arial" w:cs="Arial"/>
      <w:b/>
      <w:noProof/>
      <w:color w:val="00B050"/>
      <w:sz w:val="36"/>
      <w:szCs w:val="36"/>
    </w:rPr>
  </w:style>
  <w:style w:type="paragraph" w:customStyle="1" w:styleId="AS-H3">
    <w:name w:val="AS-H3"/>
    <w:basedOn w:val="AS-H3A"/>
    <w:link w:val="AS-H3Char"/>
    <w:rsid w:val="00C2247F"/>
    <w:rPr>
      <w:sz w:val="28"/>
    </w:rPr>
  </w:style>
  <w:style w:type="character" w:customStyle="1" w:styleId="AS-H2bChar">
    <w:name w:val="AS-H2b Char"/>
    <w:basedOn w:val="DefaultParagraphFont"/>
    <w:link w:val="AS-H2b"/>
    <w:rsid w:val="00C2247F"/>
    <w:rPr>
      <w:rFonts w:ascii="Arial" w:hAnsi="Arial" w:cs="Arial"/>
      <w:noProof/>
    </w:rPr>
  </w:style>
  <w:style w:type="paragraph" w:customStyle="1" w:styleId="REG-H3b">
    <w:name w:val="REG-H3b"/>
    <w:link w:val="REG-H3bChar"/>
    <w:qFormat/>
    <w:rsid w:val="00C2247F"/>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C2247F"/>
    <w:rPr>
      <w:rFonts w:ascii="Times New Roman" w:hAnsi="Times New Roman" w:cs="Times New Roman"/>
      <w:b/>
      <w:caps/>
      <w:noProof/>
      <w:sz w:val="28"/>
    </w:rPr>
  </w:style>
  <w:style w:type="paragraph" w:customStyle="1" w:styleId="AS-H3c">
    <w:name w:val="AS-H3c"/>
    <w:basedOn w:val="Head2B"/>
    <w:link w:val="AS-H3cChar"/>
    <w:rsid w:val="00C2247F"/>
    <w:rPr>
      <w:b w:val="0"/>
    </w:rPr>
  </w:style>
  <w:style w:type="character" w:customStyle="1" w:styleId="REG-H3bChar">
    <w:name w:val="REG-H3b Char"/>
    <w:basedOn w:val="REG-H3AChar"/>
    <w:link w:val="REG-H3b"/>
    <w:rsid w:val="00C2247F"/>
    <w:rPr>
      <w:rFonts w:ascii="Times New Roman" w:hAnsi="Times New Roman" w:cs="Times New Roman"/>
      <w:b w:val="0"/>
      <w:caps w:val="0"/>
      <w:noProof/>
    </w:rPr>
  </w:style>
  <w:style w:type="paragraph" w:customStyle="1" w:styleId="AS-H3d">
    <w:name w:val="AS-H3d"/>
    <w:basedOn w:val="Head2B"/>
    <w:link w:val="AS-H3dChar"/>
    <w:rsid w:val="00C2247F"/>
  </w:style>
  <w:style w:type="character" w:customStyle="1" w:styleId="AS-H3cChar">
    <w:name w:val="AS-H3c Char"/>
    <w:basedOn w:val="Head2BChar"/>
    <w:link w:val="AS-H3c"/>
    <w:rsid w:val="00C2247F"/>
    <w:rPr>
      <w:rFonts w:ascii="Times New Roman" w:hAnsi="Times New Roman" w:cs="Times New Roman"/>
      <w:b w:val="0"/>
      <w:caps/>
      <w:noProof/>
    </w:rPr>
  </w:style>
  <w:style w:type="paragraph" w:customStyle="1" w:styleId="REG-P0">
    <w:name w:val="REG-P(0)"/>
    <w:basedOn w:val="Normal"/>
    <w:link w:val="REG-P0Char"/>
    <w:qFormat/>
    <w:rsid w:val="00C2247F"/>
    <w:pPr>
      <w:tabs>
        <w:tab w:val="left" w:pos="567"/>
      </w:tabs>
      <w:jc w:val="both"/>
    </w:pPr>
    <w:rPr>
      <w:rFonts w:eastAsia="Times New Roman" w:cs="Times New Roman"/>
    </w:rPr>
  </w:style>
  <w:style w:type="character" w:customStyle="1" w:styleId="AS-H3dChar">
    <w:name w:val="AS-H3d Char"/>
    <w:basedOn w:val="Head2BChar"/>
    <w:link w:val="AS-H3d"/>
    <w:rsid w:val="00C2247F"/>
    <w:rPr>
      <w:rFonts w:ascii="Times New Roman" w:hAnsi="Times New Roman" w:cs="Times New Roman"/>
      <w:b/>
      <w:caps/>
      <w:noProof/>
    </w:rPr>
  </w:style>
  <w:style w:type="paragraph" w:customStyle="1" w:styleId="REG-P1">
    <w:name w:val="REG-P(1)"/>
    <w:basedOn w:val="Normal"/>
    <w:link w:val="REG-P1Char"/>
    <w:qFormat/>
    <w:rsid w:val="00C2247F"/>
    <w:pPr>
      <w:suppressAutoHyphens/>
      <w:ind w:firstLine="567"/>
      <w:jc w:val="both"/>
    </w:pPr>
    <w:rPr>
      <w:rFonts w:eastAsia="Times New Roman" w:cs="Times New Roman"/>
    </w:rPr>
  </w:style>
  <w:style w:type="character" w:customStyle="1" w:styleId="REG-P0Char">
    <w:name w:val="REG-P(0) Char"/>
    <w:basedOn w:val="DefaultParagraphFont"/>
    <w:link w:val="REG-P0"/>
    <w:rsid w:val="00C2247F"/>
    <w:rPr>
      <w:rFonts w:ascii="Times New Roman" w:eastAsia="Times New Roman" w:hAnsi="Times New Roman" w:cs="Times New Roman"/>
      <w:noProof/>
    </w:rPr>
  </w:style>
  <w:style w:type="paragraph" w:customStyle="1" w:styleId="REG-Pa">
    <w:name w:val="REG-P(a)"/>
    <w:basedOn w:val="Normal"/>
    <w:link w:val="REG-PaChar"/>
    <w:qFormat/>
    <w:rsid w:val="00C2247F"/>
    <w:pPr>
      <w:ind w:left="1134" w:hanging="567"/>
      <w:jc w:val="both"/>
    </w:pPr>
  </w:style>
  <w:style w:type="character" w:customStyle="1" w:styleId="REG-P1Char">
    <w:name w:val="REG-P(1) Char"/>
    <w:basedOn w:val="DefaultParagraphFont"/>
    <w:link w:val="REG-P1"/>
    <w:rsid w:val="00C2247F"/>
    <w:rPr>
      <w:rFonts w:ascii="Times New Roman" w:eastAsia="Times New Roman" w:hAnsi="Times New Roman" w:cs="Times New Roman"/>
      <w:noProof/>
    </w:rPr>
  </w:style>
  <w:style w:type="paragraph" w:customStyle="1" w:styleId="REG-Pi">
    <w:name w:val="REG-P(i)"/>
    <w:basedOn w:val="Normal"/>
    <w:link w:val="REG-PiChar"/>
    <w:qFormat/>
    <w:rsid w:val="00C2247F"/>
    <w:pPr>
      <w:suppressAutoHyphens/>
      <w:ind w:left="1701" w:hanging="567"/>
      <w:jc w:val="both"/>
    </w:pPr>
    <w:rPr>
      <w:rFonts w:eastAsia="Times New Roman" w:cs="Times New Roman"/>
    </w:rPr>
  </w:style>
  <w:style w:type="character" w:customStyle="1" w:styleId="REG-PaChar">
    <w:name w:val="REG-P(a) Char"/>
    <w:basedOn w:val="DefaultParagraphFont"/>
    <w:link w:val="REG-Pa"/>
    <w:rsid w:val="00C2247F"/>
    <w:rPr>
      <w:rFonts w:ascii="Times New Roman" w:hAnsi="Times New Roman"/>
      <w:noProof/>
    </w:rPr>
  </w:style>
  <w:style w:type="paragraph" w:customStyle="1" w:styleId="AS-Pahang">
    <w:name w:val="AS-P(a)hang"/>
    <w:basedOn w:val="Normal"/>
    <w:link w:val="AS-PahangChar"/>
    <w:rsid w:val="00C2247F"/>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C2247F"/>
    <w:rPr>
      <w:rFonts w:ascii="Times New Roman" w:eastAsia="Times New Roman" w:hAnsi="Times New Roman" w:cs="Times New Roman"/>
      <w:noProof/>
    </w:rPr>
  </w:style>
  <w:style w:type="paragraph" w:customStyle="1" w:styleId="REG-Paa">
    <w:name w:val="REG-P(aa)"/>
    <w:basedOn w:val="Normal"/>
    <w:link w:val="REG-PaaChar"/>
    <w:qFormat/>
    <w:rsid w:val="00C2247F"/>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C2247F"/>
    <w:rPr>
      <w:rFonts w:ascii="Times New Roman" w:eastAsia="Times New Roman" w:hAnsi="Times New Roman" w:cs="Times New Roman"/>
      <w:noProof/>
    </w:rPr>
  </w:style>
  <w:style w:type="paragraph" w:customStyle="1" w:styleId="REG-Amend">
    <w:name w:val="REG-Amend"/>
    <w:link w:val="REG-AmendChar"/>
    <w:qFormat/>
    <w:rsid w:val="00C2247F"/>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C2247F"/>
    <w:rPr>
      <w:rFonts w:ascii="Times New Roman" w:eastAsia="Times New Roman" w:hAnsi="Times New Roman" w:cs="Times New Roman"/>
      <w:noProof/>
    </w:rPr>
  </w:style>
  <w:style w:type="character" w:customStyle="1" w:styleId="REG-AmendChar">
    <w:name w:val="REG-Amend Char"/>
    <w:basedOn w:val="REG-P0Char"/>
    <w:link w:val="REG-Amend"/>
    <w:rsid w:val="00C2247F"/>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C2247F"/>
    <w:rPr>
      <w:sz w:val="16"/>
      <w:szCs w:val="16"/>
    </w:rPr>
  </w:style>
  <w:style w:type="paragraph" w:styleId="CommentText">
    <w:name w:val="annotation text"/>
    <w:basedOn w:val="Normal"/>
    <w:link w:val="CommentTextChar"/>
    <w:uiPriority w:val="99"/>
    <w:semiHidden/>
    <w:unhideWhenUsed/>
    <w:rsid w:val="00C2247F"/>
    <w:rPr>
      <w:sz w:val="20"/>
      <w:szCs w:val="20"/>
    </w:rPr>
  </w:style>
  <w:style w:type="character" w:customStyle="1" w:styleId="CommentTextChar">
    <w:name w:val="Comment Text Char"/>
    <w:basedOn w:val="DefaultParagraphFont"/>
    <w:link w:val="CommentText"/>
    <w:uiPriority w:val="99"/>
    <w:semiHidden/>
    <w:rsid w:val="00C2247F"/>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C2247F"/>
    <w:rPr>
      <w:b/>
      <w:bCs/>
    </w:rPr>
  </w:style>
  <w:style w:type="character" w:customStyle="1" w:styleId="CommentSubjectChar">
    <w:name w:val="Comment Subject Char"/>
    <w:basedOn w:val="CommentTextChar"/>
    <w:link w:val="CommentSubject"/>
    <w:uiPriority w:val="99"/>
    <w:semiHidden/>
    <w:rsid w:val="00C2247F"/>
    <w:rPr>
      <w:rFonts w:ascii="Times New Roman" w:hAnsi="Times New Roman"/>
      <w:b/>
      <w:bCs/>
      <w:noProof/>
      <w:sz w:val="20"/>
      <w:szCs w:val="20"/>
    </w:rPr>
  </w:style>
  <w:style w:type="paragraph" w:customStyle="1" w:styleId="AS-H4A">
    <w:name w:val="AS-H4A"/>
    <w:basedOn w:val="AS-P0"/>
    <w:link w:val="AS-H4AChar"/>
    <w:rsid w:val="00C2247F"/>
    <w:pPr>
      <w:tabs>
        <w:tab w:val="clear" w:pos="567"/>
      </w:tabs>
      <w:jc w:val="center"/>
    </w:pPr>
    <w:rPr>
      <w:b/>
      <w:caps/>
    </w:rPr>
  </w:style>
  <w:style w:type="paragraph" w:customStyle="1" w:styleId="AS-H4b">
    <w:name w:val="AS-H4b"/>
    <w:basedOn w:val="AS-P0"/>
    <w:link w:val="AS-H4bChar"/>
    <w:rsid w:val="00C2247F"/>
    <w:pPr>
      <w:tabs>
        <w:tab w:val="clear" w:pos="567"/>
      </w:tabs>
      <w:jc w:val="center"/>
    </w:pPr>
    <w:rPr>
      <w:b/>
    </w:rPr>
  </w:style>
  <w:style w:type="character" w:customStyle="1" w:styleId="AS-H4AChar">
    <w:name w:val="AS-H4A Char"/>
    <w:basedOn w:val="AS-P0Char"/>
    <w:link w:val="AS-H4A"/>
    <w:rsid w:val="00C2247F"/>
    <w:rPr>
      <w:rFonts w:ascii="Times New Roman" w:eastAsia="Times New Roman" w:hAnsi="Times New Roman" w:cs="Times New Roman"/>
      <w:b/>
      <w:caps/>
      <w:noProof/>
    </w:rPr>
  </w:style>
  <w:style w:type="character" w:customStyle="1" w:styleId="AS-H4bChar">
    <w:name w:val="AS-H4b Char"/>
    <w:basedOn w:val="AS-P0Char"/>
    <w:link w:val="AS-H4b"/>
    <w:rsid w:val="00C2247F"/>
    <w:rPr>
      <w:rFonts w:ascii="Times New Roman" w:eastAsia="Times New Roman" w:hAnsi="Times New Roman" w:cs="Times New Roman"/>
      <w:b/>
      <w:noProof/>
    </w:rPr>
  </w:style>
  <w:style w:type="paragraph" w:customStyle="1" w:styleId="AS-H2a">
    <w:name w:val="AS-H2a"/>
    <w:basedOn w:val="Normal"/>
    <w:link w:val="AS-H2aChar"/>
    <w:rsid w:val="00C2247F"/>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C2247F"/>
    <w:rPr>
      <w:rFonts w:ascii="Arial" w:hAnsi="Arial" w:cs="Arial"/>
      <w:b/>
      <w:noProof/>
    </w:rPr>
  </w:style>
  <w:style w:type="paragraph" w:customStyle="1" w:styleId="REG-H1d">
    <w:name w:val="REG-H1d"/>
    <w:link w:val="REG-H1dChar"/>
    <w:qFormat/>
    <w:rsid w:val="00C2247F"/>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C2247F"/>
    <w:rPr>
      <w:rFonts w:ascii="Arial" w:hAnsi="Arial" w:cs="Arial"/>
      <w:b w:val="0"/>
      <w:noProof/>
      <w:color w:val="000000"/>
      <w:szCs w:val="24"/>
      <w:lang w:val="en-ZA"/>
    </w:rPr>
  </w:style>
  <w:style w:type="table" w:styleId="TableGrid">
    <w:name w:val="Table Grid"/>
    <w:basedOn w:val="TableNormal"/>
    <w:uiPriority w:val="59"/>
    <w:rsid w:val="00C22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C2247F"/>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C2247F"/>
    <w:rPr>
      <w:rFonts w:ascii="Times New Roman" w:eastAsia="Times New Roman" w:hAnsi="Times New Roman"/>
      <w:noProof/>
      <w:sz w:val="24"/>
      <w:szCs w:val="24"/>
      <w:lang w:val="en-US" w:eastAsia="en-US"/>
    </w:rPr>
  </w:style>
  <w:style w:type="paragraph" w:customStyle="1" w:styleId="AS-P0">
    <w:name w:val="AS-P(0)"/>
    <w:basedOn w:val="Normal"/>
    <w:link w:val="AS-P0Char"/>
    <w:rsid w:val="00C2247F"/>
    <w:pPr>
      <w:tabs>
        <w:tab w:val="left" w:pos="567"/>
      </w:tabs>
      <w:jc w:val="both"/>
    </w:pPr>
    <w:rPr>
      <w:rFonts w:eastAsia="Times New Roman" w:cs="Times New Roman"/>
    </w:rPr>
  </w:style>
  <w:style w:type="character" w:customStyle="1" w:styleId="AS-P0Char">
    <w:name w:val="AS-P(0) Char"/>
    <w:basedOn w:val="DefaultParagraphFont"/>
    <w:link w:val="AS-P0"/>
    <w:rsid w:val="00C2247F"/>
    <w:rPr>
      <w:rFonts w:ascii="Times New Roman" w:eastAsia="Times New Roman" w:hAnsi="Times New Roman" w:cs="Times New Roman"/>
      <w:noProof/>
    </w:rPr>
  </w:style>
  <w:style w:type="paragraph" w:customStyle="1" w:styleId="AS-H3A">
    <w:name w:val="AS-H3A"/>
    <w:basedOn w:val="Normal"/>
    <w:link w:val="AS-H3AChar"/>
    <w:rsid w:val="00C2247F"/>
    <w:pPr>
      <w:autoSpaceDE w:val="0"/>
      <w:autoSpaceDN w:val="0"/>
      <w:adjustRightInd w:val="0"/>
      <w:jc w:val="center"/>
    </w:pPr>
    <w:rPr>
      <w:rFonts w:cs="Times New Roman"/>
      <w:b/>
      <w:caps/>
    </w:rPr>
  </w:style>
  <w:style w:type="character" w:customStyle="1" w:styleId="AS-H3AChar">
    <w:name w:val="AS-H3A Char"/>
    <w:basedOn w:val="DefaultParagraphFont"/>
    <w:link w:val="AS-H3A"/>
    <w:rsid w:val="00C2247F"/>
    <w:rPr>
      <w:rFonts w:ascii="Times New Roman" w:hAnsi="Times New Roman" w:cs="Times New Roman"/>
      <w:b/>
      <w:caps/>
      <w:noProof/>
    </w:rPr>
  </w:style>
  <w:style w:type="paragraph" w:customStyle="1" w:styleId="AS-H1a">
    <w:name w:val="AS-H1a"/>
    <w:basedOn w:val="Normal"/>
    <w:link w:val="AS-H1aChar"/>
    <w:rsid w:val="00C2247F"/>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C2247F"/>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C2247F"/>
    <w:rPr>
      <w:rFonts w:ascii="Arial" w:hAnsi="Arial" w:cs="Arial"/>
      <w:b/>
      <w:noProof/>
      <w:sz w:val="36"/>
      <w:szCs w:val="36"/>
    </w:rPr>
  </w:style>
  <w:style w:type="character" w:customStyle="1" w:styleId="AS-H2Char">
    <w:name w:val="AS-H2 Char"/>
    <w:basedOn w:val="DefaultParagraphFont"/>
    <w:link w:val="AS-H2"/>
    <w:rsid w:val="00C2247F"/>
    <w:rPr>
      <w:rFonts w:ascii="Times New Roman" w:hAnsi="Times New Roman" w:cs="Times New Roman"/>
      <w:b/>
      <w:caps/>
      <w:noProof/>
      <w:color w:val="000000"/>
      <w:sz w:val="26"/>
    </w:rPr>
  </w:style>
  <w:style w:type="paragraph" w:customStyle="1" w:styleId="AS-H3b">
    <w:name w:val="AS-H3b"/>
    <w:basedOn w:val="Normal"/>
    <w:link w:val="AS-H3bChar"/>
    <w:autoRedefine/>
    <w:rsid w:val="00C2247F"/>
    <w:pPr>
      <w:jc w:val="center"/>
    </w:pPr>
    <w:rPr>
      <w:rFonts w:cs="Times New Roman"/>
      <w:b/>
    </w:rPr>
  </w:style>
  <w:style w:type="character" w:customStyle="1" w:styleId="AS-H3bChar">
    <w:name w:val="AS-H3b Char"/>
    <w:basedOn w:val="AS-H3AChar"/>
    <w:link w:val="AS-H3b"/>
    <w:rsid w:val="00C2247F"/>
    <w:rPr>
      <w:rFonts w:ascii="Times New Roman" w:hAnsi="Times New Roman" w:cs="Times New Roman"/>
      <w:b/>
      <w:caps w:val="0"/>
      <w:noProof/>
    </w:rPr>
  </w:style>
  <w:style w:type="paragraph" w:customStyle="1" w:styleId="AS-P1">
    <w:name w:val="AS-P(1)"/>
    <w:basedOn w:val="Normal"/>
    <w:link w:val="AS-P1Char"/>
    <w:rsid w:val="00C2247F"/>
    <w:pPr>
      <w:suppressAutoHyphens/>
      <w:ind w:right="-7" w:firstLine="567"/>
      <w:jc w:val="both"/>
    </w:pPr>
    <w:rPr>
      <w:rFonts w:eastAsia="Times New Roman" w:cs="Times New Roman"/>
    </w:rPr>
  </w:style>
  <w:style w:type="paragraph" w:customStyle="1" w:styleId="AS-Pa">
    <w:name w:val="AS-P(a)"/>
    <w:basedOn w:val="AS-Pahang"/>
    <w:link w:val="AS-PaChar"/>
    <w:rsid w:val="00C2247F"/>
  </w:style>
  <w:style w:type="character" w:customStyle="1" w:styleId="AS-P1Char">
    <w:name w:val="AS-P(1) Char"/>
    <w:basedOn w:val="DefaultParagraphFont"/>
    <w:link w:val="AS-P1"/>
    <w:rsid w:val="00C2247F"/>
    <w:rPr>
      <w:rFonts w:ascii="Times New Roman" w:eastAsia="Times New Roman" w:hAnsi="Times New Roman" w:cs="Times New Roman"/>
      <w:noProof/>
    </w:rPr>
  </w:style>
  <w:style w:type="paragraph" w:customStyle="1" w:styleId="AS-Pi">
    <w:name w:val="AS-P(i)"/>
    <w:basedOn w:val="Normal"/>
    <w:link w:val="AS-PiChar"/>
    <w:rsid w:val="00C2247F"/>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C2247F"/>
    <w:rPr>
      <w:rFonts w:ascii="Times New Roman" w:eastAsia="Times New Roman" w:hAnsi="Times New Roman" w:cs="Times New Roman"/>
      <w:noProof/>
    </w:rPr>
  </w:style>
  <w:style w:type="character" w:customStyle="1" w:styleId="AS-PiChar">
    <w:name w:val="AS-P(i) Char"/>
    <w:basedOn w:val="DefaultParagraphFont"/>
    <w:link w:val="AS-Pi"/>
    <w:rsid w:val="00C2247F"/>
    <w:rPr>
      <w:rFonts w:ascii="Times New Roman" w:eastAsia="Times New Roman" w:hAnsi="Times New Roman" w:cs="Times New Roman"/>
      <w:noProof/>
    </w:rPr>
  </w:style>
  <w:style w:type="paragraph" w:customStyle="1" w:styleId="AS-Paa">
    <w:name w:val="AS-P(aa)"/>
    <w:basedOn w:val="Normal"/>
    <w:link w:val="AS-PaaChar"/>
    <w:rsid w:val="00C2247F"/>
    <w:pPr>
      <w:suppressAutoHyphens/>
      <w:ind w:left="2267" w:right="-7" w:hanging="566"/>
      <w:jc w:val="both"/>
    </w:pPr>
    <w:rPr>
      <w:rFonts w:eastAsia="Times New Roman" w:cs="Times New Roman"/>
    </w:rPr>
  </w:style>
  <w:style w:type="paragraph" w:customStyle="1" w:styleId="AS-P-Amend">
    <w:name w:val="AS-P-Amend"/>
    <w:link w:val="AS-P-AmendChar"/>
    <w:rsid w:val="00C2247F"/>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C2247F"/>
    <w:rPr>
      <w:rFonts w:ascii="Times New Roman" w:eastAsia="Times New Roman" w:hAnsi="Times New Roman" w:cs="Times New Roman"/>
      <w:noProof/>
    </w:rPr>
  </w:style>
  <w:style w:type="character" w:customStyle="1" w:styleId="AS-P-AmendChar">
    <w:name w:val="AS-P-Amend Char"/>
    <w:basedOn w:val="AS-P0Char"/>
    <w:link w:val="AS-P-Amend"/>
    <w:rsid w:val="00C2247F"/>
    <w:rPr>
      <w:rFonts w:ascii="Arial" w:eastAsia="Times New Roman" w:hAnsi="Arial" w:cs="Arial"/>
      <w:b/>
      <w:noProof/>
      <w:color w:val="00B050"/>
      <w:sz w:val="18"/>
      <w:szCs w:val="18"/>
    </w:rPr>
  </w:style>
  <w:style w:type="paragraph" w:customStyle="1" w:styleId="AS-H1b">
    <w:name w:val="AS-H1b"/>
    <w:basedOn w:val="Normal"/>
    <w:link w:val="AS-H1bChar"/>
    <w:rsid w:val="00C2247F"/>
    <w:pPr>
      <w:jc w:val="center"/>
    </w:pPr>
    <w:rPr>
      <w:rFonts w:ascii="Arial" w:hAnsi="Arial" w:cs="Arial"/>
      <w:b/>
      <w:color w:val="000000"/>
      <w:sz w:val="24"/>
      <w:szCs w:val="24"/>
    </w:rPr>
  </w:style>
  <w:style w:type="character" w:customStyle="1" w:styleId="AS-H1bChar">
    <w:name w:val="AS-H1b Char"/>
    <w:basedOn w:val="AS-H2aChar"/>
    <w:link w:val="AS-H1b"/>
    <w:rsid w:val="00C2247F"/>
    <w:rPr>
      <w:rFonts w:ascii="Arial" w:hAnsi="Arial" w:cs="Arial"/>
      <w:b/>
      <w:noProof/>
      <w:color w:val="000000"/>
      <w:sz w:val="24"/>
      <w:szCs w:val="24"/>
    </w:rPr>
  </w:style>
  <w:style w:type="paragraph" w:customStyle="1" w:styleId="REG-H1b">
    <w:name w:val="REG-H1b"/>
    <w:link w:val="REG-H1bChar"/>
    <w:qFormat/>
    <w:rsid w:val="00C2247F"/>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C2247F"/>
    <w:rPr>
      <w:rFonts w:ascii="Times New Roman" w:eastAsia="Times New Roman" w:hAnsi="Times New Roman"/>
      <w:b/>
      <w:bCs/>
      <w:noProof/>
    </w:rPr>
  </w:style>
  <w:style w:type="paragraph" w:customStyle="1" w:styleId="TableParagraph">
    <w:name w:val="Table Paragraph"/>
    <w:basedOn w:val="Normal"/>
    <w:uiPriority w:val="1"/>
    <w:rsid w:val="00C2247F"/>
  </w:style>
  <w:style w:type="table" w:customStyle="1" w:styleId="TableGrid0">
    <w:name w:val="TableGrid"/>
    <w:rsid w:val="00C2247F"/>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C2247F"/>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C2247F"/>
    <w:rPr>
      <w:rFonts w:ascii="Arial" w:hAnsi="Arial"/>
      <w:b/>
      <w:noProof/>
      <w:sz w:val="28"/>
      <w:szCs w:val="24"/>
    </w:rPr>
  </w:style>
  <w:style w:type="character" w:customStyle="1" w:styleId="REG-H1cChar">
    <w:name w:val="REG-H1c Char"/>
    <w:basedOn w:val="REG-H1bChar"/>
    <w:link w:val="REG-H1c"/>
    <w:rsid w:val="00C2247F"/>
    <w:rPr>
      <w:rFonts w:ascii="Arial" w:hAnsi="Arial"/>
      <w:b/>
      <w:noProof/>
      <w:sz w:val="24"/>
      <w:szCs w:val="24"/>
    </w:rPr>
  </w:style>
  <w:style w:type="paragraph" w:customStyle="1" w:styleId="REG-PHA">
    <w:name w:val="REG-PH(A)"/>
    <w:link w:val="REG-PHAChar"/>
    <w:qFormat/>
    <w:rsid w:val="00C2247F"/>
    <w:pPr>
      <w:spacing w:after="0" w:line="240" w:lineRule="auto"/>
      <w:jc w:val="center"/>
    </w:pPr>
    <w:rPr>
      <w:rFonts w:ascii="Arial" w:hAnsi="Arial"/>
      <w:b/>
      <w:caps/>
      <w:noProof/>
      <w:sz w:val="16"/>
      <w:szCs w:val="24"/>
    </w:rPr>
  </w:style>
  <w:style w:type="paragraph" w:customStyle="1" w:styleId="REG-PHb">
    <w:name w:val="REG-PH(b)"/>
    <w:link w:val="REG-PHbChar"/>
    <w:qFormat/>
    <w:rsid w:val="00C2247F"/>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C2247F"/>
    <w:rPr>
      <w:rFonts w:ascii="Arial" w:hAnsi="Arial"/>
      <w:b/>
      <w:caps/>
      <w:noProof/>
      <w:sz w:val="16"/>
      <w:szCs w:val="24"/>
    </w:rPr>
  </w:style>
  <w:style w:type="character" w:customStyle="1" w:styleId="REG-PHbChar">
    <w:name w:val="REG-PH(b) Char"/>
    <w:basedOn w:val="REG-H1bChar"/>
    <w:link w:val="REG-PHb"/>
    <w:rsid w:val="00C2247F"/>
    <w:rPr>
      <w:rFonts w:ascii="Arial" w:hAnsi="Arial" w:cs="Arial"/>
      <w:b/>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ric\AppData\Roaming\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C6288-0953-4A4B-BD3F-233151997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Template>
  <TotalTime>156</TotalTime>
  <Pages>19</Pages>
  <Words>4474</Words>
  <Characters>25504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#4378-Gov N226-Act 8 of 2009</vt:lpstr>
    </vt:vector>
  </TitlesOfParts>
  <Company/>
  <LinksUpToDate>false</LinksUpToDate>
  <CharactersWithSpaces>29919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#4378-Gov N226-Act 8 of 2009</dc:title>
  <dc:creator>Valued Acer Customer</dc:creator>
  <cp:lastModifiedBy>perric</cp:lastModifiedBy>
  <cp:revision>40</cp:revision>
  <cp:lastPrinted>2015-11-07T16:02:00Z</cp:lastPrinted>
  <dcterms:created xsi:type="dcterms:W3CDTF">2015-08-13T11:03:00Z</dcterms:created>
  <dcterms:modified xsi:type="dcterms:W3CDTF">2015-11-07T16:04:00Z</dcterms:modified>
</cp:coreProperties>
</file>