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D003D" w14:textId="77777777" w:rsidR="00D721E9" w:rsidRPr="00633110" w:rsidRDefault="00AF321A" w:rsidP="00D51089">
      <w:pPr>
        <w:pStyle w:val="REG-H1a"/>
      </w:pPr>
      <w:bookmarkStart w:id="0" w:name="_GoBack"/>
      <w:bookmarkEnd w:id="0"/>
      <w:r w:rsidRPr="00633110">
        <w:drawing>
          <wp:anchor distT="0" distB="0" distL="114300" distR="114300" simplePos="0" relativeHeight="251658240" behindDoc="0" locked="1" layoutInCell="0" allowOverlap="0" wp14:anchorId="31BD57C2" wp14:editId="47DC86DE">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081EE128" w14:textId="77777777" w:rsidR="00EB7655" w:rsidRPr="00633110" w:rsidRDefault="00D2019F" w:rsidP="00682D07">
      <w:pPr>
        <w:pStyle w:val="REG-H1d"/>
        <w:rPr>
          <w:lang w:val="en-GB"/>
        </w:rPr>
      </w:pPr>
      <w:r w:rsidRPr="00633110">
        <w:rPr>
          <w:lang w:val="en-GB"/>
        </w:rPr>
        <w:t>REGULATIONS MADE IN TERMS OF</w:t>
      </w:r>
    </w:p>
    <w:p w14:paraId="23B06977" w14:textId="77777777" w:rsidR="00E2335D" w:rsidRPr="00633110" w:rsidRDefault="00E2335D" w:rsidP="00BD2B69">
      <w:pPr>
        <w:pStyle w:val="REG-H1d"/>
        <w:rPr>
          <w:lang w:val="en-GB"/>
        </w:rPr>
      </w:pPr>
    </w:p>
    <w:p w14:paraId="41CABAF8" w14:textId="77777777" w:rsidR="00E2335D" w:rsidRPr="00633110" w:rsidRDefault="00745936" w:rsidP="00E2335D">
      <w:pPr>
        <w:pStyle w:val="REG-H1a"/>
      </w:pPr>
      <w:r w:rsidRPr="00633110">
        <w:t>Prevention of Organised Crime Act 29 of 2004</w:t>
      </w:r>
    </w:p>
    <w:p w14:paraId="1973938A" w14:textId="77777777" w:rsidR="00BD2B69" w:rsidRPr="00633110" w:rsidRDefault="00D924D5" w:rsidP="00BC6658">
      <w:pPr>
        <w:pStyle w:val="REG-H1b"/>
        <w:rPr>
          <w:b w:val="0"/>
        </w:rPr>
      </w:pPr>
      <w:r w:rsidRPr="00633110">
        <w:rPr>
          <w:b w:val="0"/>
        </w:rPr>
        <w:t>s</w:t>
      </w:r>
      <w:r w:rsidR="00BD2B69" w:rsidRPr="00633110">
        <w:rPr>
          <w:b w:val="0"/>
        </w:rPr>
        <w:t xml:space="preserve">ection </w:t>
      </w:r>
      <w:r w:rsidR="00745936" w:rsidRPr="00633110">
        <w:rPr>
          <w:b w:val="0"/>
        </w:rPr>
        <w:t>100</w:t>
      </w:r>
    </w:p>
    <w:p w14:paraId="01EFC7A3" w14:textId="77777777" w:rsidR="00E2335D" w:rsidRPr="00633110" w:rsidRDefault="00E2335D" w:rsidP="00E2335D">
      <w:pPr>
        <w:pStyle w:val="REG-H1a"/>
        <w:pBdr>
          <w:bottom w:val="single" w:sz="4" w:space="1" w:color="auto"/>
        </w:pBdr>
      </w:pPr>
    </w:p>
    <w:p w14:paraId="66CA7C06" w14:textId="77777777" w:rsidR="00E2335D" w:rsidRPr="00633110" w:rsidRDefault="00E2335D" w:rsidP="00E2335D">
      <w:pPr>
        <w:pStyle w:val="REG-H1a"/>
      </w:pPr>
    </w:p>
    <w:p w14:paraId="0104DAC9" w14:textId="77777777" w:rsidR="00E2335D" w:rsidRPr="00633110" w:rsidRDefault="00745936" w:rsidP="00E2335D">
      <w:pPr>
        <w:pStyle w:val="REG-H1b"/>
      </w:pPr>
      <w:r w:rsidRPr="00633110">
        <w:t>Prevention of Organised Crime Regulations</w:t>
      </w:r>
    </w:p>
    <w:p w14:paraId="324A0B04" w14:textId="77777777" w:rsidR="00D2019F" w:rsidRPr="00633110" w:rsidRDefault="00BD2B69" w:rsidP="00C838EC">
      <w:pPr>
        <w:pStyle w:val="REG-H1d"/>
        <w:rPr>
          <w:lang w:val="en-GB"/>
        </w:rPr>
      </w:pPr>
      <w:r w:rsidRPr="00633110">
        <w:rPr>
          <w:lang w:val="en-GB"/>
        </w:rPr>
        <w:t xml:space="preserve">Government Notice </w:t>
      </w:r>
      <w:r w:rsidR="00745936" w:rsidRPr="00633110">
        <w:rPr>
          <w:lang w:val="en-GB"/>
        </w:rPr>
        <w:t xml:space="preserve">78 </w:t>
      </w:r>
      <w:r w:rsidR="005C16B3" w:rsidRPr="00633110">
        <w:rPr>
          <w:lang w:val="en-GB"/>
        </w:rPr>
        <w:t>of</w:t>
      </w:r>
      <w:r w:rsidR="005709A6" w:rsidRPr="00633110">
        <w:rPr>
          <w:lang w:val="en-GB"/>
        </w:rPr>
        <w:t xml:space="preserve"> </w:t>
      </w:r>
      <w:r w:rsidR="00745936" w:rsidRPr="00633110">
        <w:rPr>
          <w:lang w:val="en-GB"/>
        </w:rPr>
        <w:t>2009</w:t>
      </w:r>
    </w:p>
    <w:p w14:paraId="5D95628F" w14:textId="05153954" w:rsidR="003013D8" w:rsidRPr="00633110" w:rsidRDefault="003013D8" w:rsidP="003013D8">
      <w:pPr>
        <w:pStyle w:val="REG-Amend"/>
      </w:pPr>
      <w:r w:rsidRPr="00633110">
        <w:t>(</w:t>
      </w:r>
      <w:hyperlink r:id="rId9" w:history="1">
        <w:r w:rsidR="00C476DE" w:rsidRPr="00704C56">
          <w:rPr>
            <w:rStyle w:val="Hyperlink"/>
          </w:rPr>
          <w:t>GG 4254</w:t>
        </w:r>
      </w:hyperlink>
      <w:r w:rsidRPr="00633110">
        <w:t>)</w:t>
      </w:r>
    </w:p>
    <w:p w14:paraId="46F2DF94" w14:textId="76D7EDDC" w:rsidR="003013D8" w:rsidRDefault="003013D8" w:rsidP="003013D8">
      <w:pPr>
        <w:pStyle w:val="REG-Amend"/>
      </w:pPr>
      <w:r w:rsidRPr="00633110">
        <w:t xml:space="preserve">came into force on date of publication: </w:t>
      </w:r>
      <w:r w:rsidR="00745936" w:rsidRPr="00633110">
        <w:t>5 May 2009</w:t>
      </w:r>
    </w:p>
    <w:p w14:paraId="027D4BA8" w14:textId="77777777" w:rsidR="008D7022" w:rsidRDefault="008D7022" w:rsidP="008D7022">
      <w:pPr>
        <w:pStyle w:val="REG-H1c"/>
      </w:pPr>
    </w:p>
    <w:p w14:paraId="1BCC21D5" w14:textId="77777777" w:rsidR="008D7022" w:rsidRPr="0010162A" w:rsidRDefault="008D7022" w:rsidP="008D7022">
      <w:pPr>
        <w:pStyle w:val="REG-H1c"/>
        <w:rPr>
          <w:rStyle w:val="REG-AmendChar"/>
          <w:rFonts w:eastAsia="Calibri"/>
        </w:rPr>
      </w:pPr>
      <w:r w:rsidRPr="0010162A">
        <w:rPr>
          <w:color w:val="00B050"/>
        </w:rPr>
        <w:t>as amended by</w:t>
      </w:r>
    </w:p>
    <w:p w14:paraId="013AABE5" w14:textId="77777777" w:rsidR="008D7022" w:rsidRDefault="008D7022" w:rsidP="008D7022">
      <w:pPr>
        <w:pStyle w:val="REG-H1c"/>
      </w:pPr>
    </w:p>
    <w:p w14:paraId="42E12D8F" w14:textId="5F492E8B" w:rsidR="008D7022" w:rsidRDefault="008D7022" w:rsidP="008D7022">
      <w:pPr>
        <w:pStyle w:val="REG-H1c"/>
        <w:rPr>
          <w:rStyle w:val="REG-AmendChar"/>
          <w:rFonts w:eastAsia="Calibri"/>
        </w:rPr>
      </w:pPr>
      <w:r>
        <w:rPr>
          <w:rFonts w:eastAsia="Calibri" w:cs="Times New Roman"/>
        </w:rPr>
        <w:t xml:space="preserve">Government Notice 228 of 2023 </w:t>
      </w:r>
      <w:r w:rsidRPr="00E444E4">
        <w:rPr>
          <w:rStyle w:val="REG-AmendChar"/>
          <w:rFonts w:eastAsia="Calibri"/>
        </w:rPr>
        <w:t>(</w:t>
      </w:r>
      <w:hyperlink r:id="rId10" w:history="1">
        <w:r w:rsidRPr="00953A3E">
          <w:rPr>
            <w:rStyle w:val="Hyperlink"/>
            <w:lang w:val="en-ZA"/>
          </w:rPr>
          <w:t xml:space="preserve">GG </w:t>
        </w:r>
        <w:r>
          <w:rPr>
            <w:rStyle w:val="Hyperlink"/>
            <w:lang w:val="en-ZA"/>
          </w:rPr>
          <w:t>8157</w:t>
        </w:r>
      </w:hyperlink>
      <w:r w:rsidRPr="00E444E4">
        <w:rPr>
          <w:rStyle w:val="REG-AmendChar"/>
          <w:rFonts w:eastAsia="Calibri"/>
        </w:rPr>
        <w:t>)</w:t>
      </w:r>
    </w:p>
    <w:p w14:paraId="539D97B9" w14:textId="7823A9F5" w:rsidR="008D7022" w:rsidRPr="00FA1C0E" w:rsidRDefault="008D7022" w:rsidP="008D7022">
      <w:pPr>
        <w:pStyle w:val="REG-Amend"/>
        <w:rPr>
          <w:rFonts w:eastAsia="Calibri"/>
        </w:rPr>
      </w:pPr>
      <w:r w:rsidRPr="001F7C11">
        <w:t xml:space="preserve">came into force on date of publication: </w:t>
      </w:r>
      <w:r>
        <w:t>28</w:t>
      </w:r>
      <w:r w:rsidRPr="001F7C11">
        <w:t xml:space="preserve"> </w:t>
      </w:r>
      <w:r>
        <w:t xml:space="preserve">July </w:t>
      </w:r>
      <w:r w:rsidRPr="001F7C11">
        <w:t>20</w:t>
      </w:r>
      <w:r>
        <w:t>23</w:t>
      </w:r>
    </w:p>
    <w:p w14:paraId="6E7807D4" w14:textId="77777777" w:rsidR="005955EA" w:rsidRPr="00633110" w:rsidRDefault="005955EA" w:rsidP="0087487C">
      <w:pPr>
        <w:pStyle w:val="REG-H1a"/>
        <w:pBdr>
          <w:bottom w:val="single" w:sz="4" w:space="1" w:color="auto"/>
        </w:pBdr>
      </w:pPr>
    </w:p>
    <w:p w14:paraId="0DD152C5" w14:textId="77777777" w:rsidR="001121EE" w:rsidRPr="00633110" w:rsidRDefault="001121EE" w:rsidP="0087487C">
      <w:pPr>
        <w:pStyle w:val="REG-H1a"/>
      </w:pPr>
    </w:p>
    <w:p w14:paraId="326101B2" w14:textId="77777777" w:rsidR="008938F7" w:rsidRPr="00633110" w:rsidRDefault="008938F7" w:rsidP="00C36B55">
      <w:pPr>
        <w:pStyle w:val="REG-H2"/>
      </w:pPr>
      <w:r w:rsidRPr="00633110">
        <w:t xml:space="preserve">ARRANGEMENT OF </w:t>
      </w:r>
      <w:r w:rsidR="00C11092" w:rsidRPr="00633110">
        <w:t>REGULATIONS</w:t>
      </w:r>
    </w:p>
    <w:p w14:paraId="4E8AD0FF" w14:textId="77777777" w:rsidR="00C63501" w:rsidRPr="00633110" w:rsidRDefault="00C63501" w:rsidP="00003730">
      <w:pPr>
        <w:pStyle w:val="REG-P0"/>
        <w:rPr>
          <w:color w:val="00B050"/>
        </w:rPr>
      </w:pPr>
    </w:p>
    <w:p w14:paraId="3E809D7B" w14:textId="77777777" w:rsidR="00A156A1" w:rsidRPr="00633110" w:rsidRDefault="00A156A1" w:rsidP="00914280">
      <w:pPr>
        <w:pStyle w:val="REG-P0"/>
        <w:rPr>
          <w:color w:val="00B050"/>
        </w:rPr>
      </w:pPr>
      <w:r w:rsidRPr="00633110">
        <w:rPr>
          <w:color w:val="00B050"/>
        </w:rPr>
        <w:t>1.</w:t>
      </w:r>
      <w:r w:rsidRPr="00633110">
        <w:rPr>
          <w:color w:val="00B050"/>
        </w:rPr>
        <w:tab/>
      </w:r>
      <w:r w:rsidR="002A1CB6" w:rsidRPr="00633110">
        <w:rPr>
          <w:color w:val="00B050"/>
        </w:rPr>
        <w:t>Definitions</w:t>
      </w:r>
    </w:p>
    <w:p w14:paraId="67263F2A" w14:textId="77777777" w:rsidR="00C63501" w:rsidRPr="00633110" w:rsidRDefault="003905F1" w:rsidP="00914280">
      <w:pPr>
        <w:pStyle w:val="REG-P0"/>
        <w:rPr>
          <w:color w:val="00B050"/>
        </w:rPr>
      </w:pPr>
      <w:r w:rsidRPr="00633110">
        <w:rPr>
          <w:color w:val="00B050"/>
        </w:rPr>
        <w:t>2.</w:t>
      </w:r>
      <w:r w:rsidRPr="00633110">
        <w:rPr>
          <w:color w:val="00B050"/>
        </w:rPr>
        <w:tab/>
      </w:r>
      <w:r w:rsidR="002A1CB6" w:rsidRPr="00633110">
        <w:rPr>
          <w:color w:val="00B050"/>
        </w:rPr>
        <w:t>Remuneration of curator bonis</w:t>
      </w:r>
    </w:p>
    <w:p w14:paraId="41521309" w14:textId="77777777" w:rsidR="002A1CB6" w:rsidRPr="00633110" w:rsidRDefault="002A1CB6" w:rsidP="00914280">
      <w:pPr>
        <w:pStyle w:val="REG-P0"/>
        <w:rPr>
          <w:color w:val="00B050"/>
        </w:rPr>
      </w:pPr>
      <w:r w:rsidRPr="00633110">
        <w:rPr>
          <w:color w:val="00B050"/>
        </w:rPr>
        <w:t>3.</w:t>
      </w:r>
      <w:r w:rsidRPr="00633110">
        <w:rPr>
          <w:color w:val="00B050"/>
        </w:rPr>
        <w:tab/>
        <w:t>Service of documents</w:t>
      </w:r>
    </w:p>
    <w:p w14:paraId="04B125E0" w14:textId="77777777" w:rsidR="002A1CB6" w:rsidRPr="00633110" w:rsidRDefault="002A1CB6" w:rsidP="00914280">
      <w:pPr>
        <w:pStyle w:val="REG-P0"/>
        <w:rPr>
          <w:color w:val="00B050"/>
        </w:rPr>
      </w:pPr>
      <w:r w:rsidRPr="00633110">
        <w:rPr>
          <w:color w:val="00B050"/>
        </w:rPr>
        <w:t>4.</w:t>
      </w:r>
      <w:r w:rsidRPr="00633110">
        <w:rPr>
          <w:color w:val="00B050"/>
        </w:rPr>
        <w:tab/>
        <w:t>Notice to affected persons</w:t>
      </w:r>
    </w:p>
    <w:p w14:paraId="1B06C18B" w14:textId="77777777" w:rsidR="002A1CB6" w:rsidRPr="00633110" w:rsidRDefault="00ED2643" w:rsidP="00914280">
      <w:pPr>
        <w:pStyle w:val="REG-P0"/>
        <w:rPr>
          <w:color w:val="00B050"/>
        </w:rPr>
      </w:pPr>
      <w:r w:rsidRPr="00633110">
        <w:rPr>
          <w:color w:val="00B050"/>
        </w:rPr>
        <w:t>5.</w:t>
      </w:r>
      <w:r w:rsidRPr="00633110">
        <w:rPr>
          <w:color w:val="00B050"/>
        </w:rPr>
        <w:tab/>
        <w:t>Statements relating to proceeds of offences and related criminal activities</w:t>
      </w:r>
    </w:p>
    <w:p w14:paraId="6D3BA9B1" w14:textId="77777777" w:rsidR="00ED2643" w:rsidRPr="00633110" w:rsidRDefault="00ED2643" w:rsidP="00914280">
      <w:pPr>
        <w:pStyle w:val="REG-P0"/>
        <w:rPr>
          <w:color w:val="00B050"/>
        </w:rPr>
      </w:pPr>
      <w:r w:rsidRPr="00633110">
        <w:rPr>
          <w:color w:val="00B050"/>
        </w:rPr>
        <w:t>6.</w:t>
      </w:r>
      <w:r w:rsidRPr="00633110">
        <w:rPr>
          <w:color w:val="00B050"/>
        </w:rPr>
        <w:tab/>
        <w:t>Warrant of search and seizure of tainted property</w:t>
      </w:r>
    </w:p>
    <w:p w14:paraId="24E9CDFC" w14:textId="77777777" w:rsidR="00ED2643" w:rsidRPr="00633110" w:rsidRDefault="00ED2643" w:rsidP="00914280">
      <w:pPr>
        <w:pStyle w:val="REG-P0"/>
        <w:rPr>
          <w:color w:val="00B050"/>
        </w:rPr>
      </w:pPr>
      <w:r w:rsidRPr="00633110">
        <w:rPr>
          <w:color w:val="00B050"/>
        </w:rPr>
        <w:t>7.</w:t>
      </w:r>
      <w:r w:rsidRPr="00633110">
        <w:rPr>
          <w:color w:val="00B050"/>
        </w:rPr>
        <w:tab/>
        <w:t>Procedure for certain applications</w:t>
      </w:r>
    </w:p>
    <w:p w14:paraId="388FF891" w14:textId="77777777" w:rsidR="00ED2643" w:rsidRPr="00633110" w:rsidRDefault="00ED2643" w:rsidP="00914280">
      <w:pPr>
        <w:pStyle w:val="REG-P0"/>
        <w:rPr>
          <w:color w:val="00B050"/>
        </w:rPr>
      </w:pPr>
      <w:r w:rsidRPr="00633110">
        <w:rPr>
          <w:color w:val="00B050"/>
        </w:rPr>
        <w:t>8.</w:t>
      </w:r>
      <w:r w:rsidRPr="00633110">
        <w:rPr>
          <w:color w:val="00B050"/>
        </w:rPr>
        <w:tab/>
        <w:t>Taxation of costs</w:t>
      </w:r>
    </w:p>
    <w:p w14:paraId="063F991D" w14:textId="77777777" w:rsidR="00ED2643" w:rsidRPr="00633110" w:rsidRDefault="00ED2643" w:rsidP="00914280">
      <w:pPr>
        <w:pStyle w:val="REG-P0"/>
        <w:rPr>
          <w:color w:val="00B050"/>
        </w:rPr>
      </w:pPr>
      <w:r w:rsidRPr="00633110">
        <w:rPr>
          <w:color w:val="00B050"/>
        </w:rPr>
        <w:t>9.</w:t>
      </w:r>
      <w:r w:rsidRPr="00633110">
        <w:rPr>
          <w:color w:val="00B050"/>
        </w:rPr>
        <w:tab/>
        <w:t>Offences</w:t>
      </w:r>
    </w:p>
    <w:p w14:paraId="50E1971F" w14:textId="77777777" w:rsidR="003905F1" w:rsidRPr="00633110" w:rsidRDefault="003905F1" w:rsidP="00914280">
      <w:pPr>
        <w:pStyle w:val="REG-P0"/>
        <w:rPr>
          <w:color w:val="00B050"/>
        </w:rPr>
      </w:pPr>
    </w:p>
    <w:p w14:paraId="796F52D4" w14:textId="5EC60F33" w:rsidR="00817B5C" w:rsidRPr="00633110" w:rsidRDefault="00817B5C" w:rsidP="00F9665E">
      <w:pPr>
        <w:pStyle w:val="REG-H3A"/>
        <w:rPr>
          <w:color w:val="00B050"/>
        </w:rPr>
      </w:pPr>
      <w:r w:rsidRPr="00633110">
        <w:rPr>
          <w:color w:val="00B050"/>
        </w:rPr>
        <w:t>ANNEXURE</w:t>
      </w:r>
    </w:p>
    <w:p w14:paraId="3EC995AA" w14:textId="77777777" w:rsidR="00817B5C" w:rsidRPr="00633110" w:rsidRDefault="00817B5C" w:rsidP="00817B5C">
      <w:pPr>
        <w:pStyle w:val="REG-P0"/>
        <w:rPr>
          <w:color w:val="00B050"/>
        </w:rPr>
      </w:pPr>
    </w:p>
    <w:p w14:paraId="567F5DF8" w14:textId="2179B473" w:rsidR="00817B5C" w:rsidRPr="00633110" w:rsidRDefault="00817B5C" w:rsidP="00500C5B">
      <w:pPr>
        <w:pStyle w:val="REG-P0"/>
        <w:tabs>
          <w:tab w:val="left" w:pos="851"/>
        </w:tabs>
        <w:rPr>
          <w:color w:val="00B050"/>
        </w:rPr>
      </w:pPr>
      <w:r w:rsidRPr="00633110">
        <w:rPr>
          <w:color w:val="00B050"/>
        </w:rPr>
        <w:t xml:space="preserve">Form </w:t>
      </w:r>
      <w:r w:rsidR="00940A79" w:rsidRPr="00633110">
        <w:rPr>
          <w:color w:val="00B050"/>
        </w:rPr>
        <w:t>1:</w:t>
      </w:r>
      <w:r w:rsidR="00B0347D" w:rsidRPr="00633110">
        <w:rPr>
          <w:color w:val="00B050"/>
        </w:rPr>
        <w:t xml:space="preserve"> </w:t>
      </w:r>
      <w:r w:rsidR="00AE7BA9" w:rsidRPr="00633110">
        <w:rPr>
          <w:color w:val="00B050"/>
        </w:rPr>
        <w:tab/>
      </w:r>
      <w:r w:rsidR="00D43D88">
        <w:rPr>
          <w:color w:val="00B050"/>
        </w:rPr>
        <w:tab/>
      </w:r>
      <w:r w:rsidR="00E73516">
        <w:rPr>
          <w:color w:val="00B050"/>
        </w:rPr>
        <w:t>Notice o</w:t>
      </w:r>
      <w:r w:rsidR="00E73516" w:rsidRPr="00633110">
        <w:rPr>
          <w:color w:val="00B050"/>
        </w:rPr>
        <w:t xml:space="preserve">f restraint order </w:t>
      </w:r>
    </w:p>
    <w:p w14:paraId="6F44CA4F" w14:textId="015E3BC1" w:rsidR="002B2784" w:rsidRPr="00633110" w:rsidRDefault="00B0347D" w:rsidP="00D43D88">
      <w:pPr>
        <w:pStyle w:val="REG-P0"/>
        <w:tabs>
          <w:tab w:val="left" w:pos="851"/>
        </w:tabs>
        <w:ind w:left="1134" w:hanging="1134"/>
        <w:rPr>
          <w:color w:val="00B050"/>
        </w:rPr>
      </w:pPr>
      <w:r w:rsidRPr="00633110">
        <w:rPr>
          <w:color w:val="00B050"/>
        </w:rPr>
        <w:t xml:space="preserve">Form 2: </w:t>
      </w:r>
      <w:r w:rsidR="00AE7BA9" w:rsidRPr="00633110">
        <w:rPr>
          <w:color w:val="00B050"/>
        </w:rPr>
        <w:tab/>
      </w:r>
      <w:r w:rsidR="00D43D88">
        <w:rPr>
          <w:color w:val="00B050"/>
        </w:rPr>
        <w:tab/>
      </w:r>
      <w:r w:rsidR="00E73516">
        <w:rPr>
          <w:color w:val="00B050"/>
        </w:rPr>
        <w:t>Notice o</w:t>
      </w:r>
      <w:r w:rsidR="00E73516" w:rsidRPr="00633110">
        <w:rPr>
          <w:color w:val="00B050"/>
        </w:rPr>
        <w:t xml:space="preserve">f inquiry </w:t>
      </w:r>
      <w:r w:rsidR="00E73516">
        <w:rPr>
          <w:color w:val="00B050"/>
        </w:rPr>
        <w:t>i</w:t>
      </w:r>
      <w:r w:rsidR="00E73516" w:rsidRPr="00633110">
        <w:rPr>
          <w:color w:val="00B050"/>
        </w:rPr>
        <w:t xml:space="preserve">nto criminal benefits </w:t>
      </w:r>
      <w:r w:rsidR="00E73516">
        <w:rPr>
          <w:color w:val="00B050"/>
        </w:rPr>
        <w:t>d</w:t>
      </w:r>
      <w:r w:rsidR="00E73516" w:rsidRPr="00633110">
        <w:rPr>
          <w:color w:val="00B050"/>
        </w:rPr>
        <w:t xml:space="preserve">erived </w:t>
      </w:r>
      <w:r w:rsidR="00E73516">
        <w:rPr>
          <w:color w:val="00B050"/>
        </w:rPr>
        <w:t>b</w:t>
      </w:r>
      <w:r w:rsidR="00E73516" w:rsidRPr="00633110">
        <w:rPr>
          <w:color w:val="00B050"/>
        </w:rPr>
        <w:t xml:space="preserve">y </w:t>
      </w:r>
      <w:r w:rsidR="00E73516">
        <w:rPr>
          <w:color w:val="00B050"/>
        </w:rPr>
        <w:t>a</w:t>
      </w:r>
      <w:r w:rsidR="00E73516" w:rsidRPr="00633110">
        <w:rPr>
          <w:color w:val="00B050"/>
        </w:rPr>
        <w:t xml:space="preserve"> person who has </w:t>
      </w:r>
      <w:r w:rsidR="00E73516">
        <w:rPr>
          <w:color w:val="00B050"/>
        </w:rPr>
        <w:t>absconded o</w:t>
      </w:r>
      <w:r w:rsidR="00E73516" w:rsidRPr="00633110">
        <w:rPr>
          <w:color w:val="00B050"/>
        </w:rPr>
        <w:t>r died</w:t>
      </w:r>
    </w:p>
    <w:p w14:paraId="3D122306" w14:textId="48DD62EF" w:rsidR="00DD79B0" w:rsidRPr="00633110" w:rsidRDefault="00DD79B0" w:rsidP="00D43D88">
      <w:pPr>
        <w:pStyle w:val="REG-P0"/>
        <w:tabs>
          <w:tab w:val="left" w:pos="851"/>
        </w:tabs>
        <w:ind w:left="1134" w:hanging="1134"/>
        <w:rPr>
          <w:color w:val="00B050"/>
        </w:rPr>
      </w:pPr>
      <w:r w:rsidRPr="00633110">
        <w:rPr>
          <w:color w:val="00B050"/>
        </w:rPr>
        <w:t xml:space="preserve">Form 3: </w:t>
      </w:r>
      <w:r w:rsidR="00AE7BA9" w:rsidRPr="00633110">
        <w:rPr>
          <w:color w:val="00B050"/>
        </w:rPr>
        <w:tab/>
      </w:r>
      <w:r w:rsidR="00D43D88">
        <w:rPr>
          <w:color w:val="00B050"/>
        </w:rPr>
        <w:tab/>
      </w:r>
      <w:r w:rsidR="00E73516">
        <w:rPr>
          <w:color w:val="00B050"/>
          <w:spacing w:val="-2"/>
        </w:rPr>
        <w:t>Notice o</w:t>
      </w:r>
      <w:r w:rsidR="00E73516" w:rsidRPr="00633110">
        <w:rPr>
          <w:color w:val="00B050"/>
          <w:spacing w:val="-2"/>
        </w:rPr>
        <w:t xml:space="preserve">f intention </w:t>
      </w:r>
      <w:r w:rsidR="00E73516">
        <w:rPr>
          <w:color w:val="00B050"/>
          <w:spacing w:val="-2"/>
        </w:rPr>
        <w:t>t</w:t>
      </w:r>
      <w:r w:rsidR="00E73516" w:rsidRPr="00633110">
        <w:rPr>
          <w:color w:val="00B050"/>
          <w:spacing w:val="-2"/>
        </w:rPr>
        <w:t xml:space="preserve">o appear </w:t>
      </w:r>
      <w:r w:rsidR="00E73516">
        <w:rPr>
          <w:color w:val="00B050"/>
          <w:spacing w:val="-2"/>
        </w:rPr>
        <w:t>a</w:t>
      </w:r>
      <w:r w:rsidR="00E73516" w:rsidRPr="00633110">
        <w:rPr>
          <w:color w:val="00B050"/>
          <w:spacing w:val="-2"/>
        </w:rPr>
        <w:t xml:space="preserve">t inquiry </w:t>
      </w:r>
      <w:r w:rsidR="00E73516">
        <w:rPr>
          <w:color w:val="00B050"/>
          <w:spacing w:val="-2"/>
        </w:rPr>
        <w:t>i</w:t>
      </w:r>
      <w:r w:rsidR="00E73516" w:rsidRPr="00633110">
        <w:rPr>
          <w:color w:val="00B050"/>
          <w:spacing w:val="-2"/>
        </w:rPr>
        <w:t>nto criminal benefits</w:t>
      </w:r>
      <w:r w:rsidR="00E73516" w:rsidRPr="00633110">
        <w:rPr>
          <w:color w:val="00B050"/>
        </w:rPr>
        <w:t xml:space="preserve"> derived by a person who has </w:t>
      </w:r>
      <w:r w:rsidR="00E73516">
        <w:rPr>
          <w:color w:val="00B050"/>
        </w:rPr>
        <w:t>absconded o</w:t>
      </w:r>
      <w:r w:rsidR="00E73516" w:rsidRPr="00633110">
        <w:rPr>
          <w:color w:val="00B050"/>
        </w:rPr>
        <w:t>r died</w:t>
      </w:r>
    </w:p>
    <w:p w14:paraId="7BD66D6D" w14:textId="5F97E60C" w:rsidR="00DD79B0" w:rsidRDefault="00DD79B0" w:rsidP="00D43D88">
      <w:pPr>
        <w:pStyle w:val="REG-P0"/>
        <w:tabs>
          <w:tab w:val="left" w:pos="851"/>
        </w:tabs>
        <w:ind w:left="1134" w:hanging="1134"/>
        <w:rPr>
          <w:color w:val="00B050"/>
        </w:rPr>
      </w:pPr>
      <w:r w:rsidRPr="00633110">
        <w:rPr>
          <w:color w:val="00B050"/>
        </w:rPr>
        <w:lastRenderedPageBreak/>
        <w:t xml:space="preserve">Form 4: </w:t>
      </w:r>
      <w:r w:rsidR="00AE7BA9" w:rsidRPr="00633110">
        <w:rPr>
          <w:color w:val="00B050"/>
        </w:rPr>
        <w:tab/>
      </w:r>
      <w:r w:rsidR="00D43D88">
        <w:rPr>
          <w:color w:val="00B050"/>
        </w:rPr>
        <w:tab/>
      </w:r>
      <w:r w:rsidR="00E73516">
        <w:rPr>
          <w:color w:val="00B050"/>
        </w:rPr>
        <w:t>Notice o</w:t>
      </w:r>
      <w:r w:rsidR="00E73516" w:rsidRPr="00633110">
        <w:rPr>
          <w:color w:val="00B050"/>
        </w:rPr>
        <w:t xml:space="preserve">f application </w:t>
      </w:r>
      <w:r w:rsidR="00E73516">
        <w:rPr>
          <w:color w:val="00B050"/>
        </w:rPr>
        <w:t>f</w:t>
      </w:r>
      <w:r w:rsidR="00E73516" w:rsidRPr="00633110">
        <w:rPr>
          <w:color w:val="00B050"/>
        </w:rPr>
        <w:t xml:space="preserve">or </w:t>
      </w:r>
      <w:r w:rsidR="00E73516">
        <w:rPr>
          <w:color w:val="00B050"/>
        </w:rPr>
        <w:t>t</w:t>
      </w:r>
      <w:r w:rsidR="00E73516" w:rsidRPr="00633110">
        <w:rPr>
          <w:color w:val="00B050"/>
        </w:rPr>
        <w:t>he ap</w:t>
      </w:r>
      <w:r w:rsidR="00E73516">
        <w:rPr>
          <w:color w:val="00B050"/>
        </w:rPr>
        <w:t>p</w:t>
      </w:r>
      <w:r w:rsidR="00E73516" w:rsidRPr="00633110">
        <w:rPr>
          <w:color w:val="00B050"/>
        </w:rPr>
        <w:t xml:space="preserve">ointment </w:t>
      </w:r>
      <w:r w:rsidR="00E73516">
        <w:rPr>
          <w:color w:val="00B050"/>
        </w:rPr>
        <w:t>o</w:t>
      </w:r>
      <w:r w:rsidR="00E73516" w:rsidRPr="00633110">
        <w:rPr>
          <w:color w:val="00B050"/>
        </w:rPr>
        <w:t xml:space="preserve">f </w:t>
      </w:r>
      <w:r w:rsidR="00E73516">
        <w:rPr>
          <w:color w:val="00B050"/>
        </w:rPr>
        <w:t>a</w:t>
      </w:r>
      <w:r w:rsidR="00E73516" w:rsidRPr="00633110">
        <w:rPr>
          <w:color w:val="00B050"/>
        </w:rPr>
        <w:t xml:space="preserve"> curator bonis </w:t>
      </w:r>
      <w:r w:rsidR="00E73516">
        <w:rPr>
          <w:color w:val="00B050"/>
        </w:rPr>
        <w:t>t</w:t>
      </w:r>
      <w:r w:rsidR="00E73516" w:rsidRPr="00633110">
        <w:rPr>
          <w:color w:val="00B050"/>
        </w:rPr>
        <w:t>o realise property for the satisfaction of a confiscation order</w:t>
      </w:r>
    </w:p>
    <w:p w14:paraId="14FEB02D" w14:textId="3F978E88" w:rsidR="00D43D88" w:rsidRDefault="00D43D88" w:rsidP="00500C5B">
      <w:pPr>
        <w:pStyle w:val="REG-P0"/>
        <w:tabs>
          <w:tab w:val="left" w:pos="851"/>
        </w:tabs>
        <w:ind w:left="851" w:hanging="851"/>
        <w:rPr>
          <w:bCs/>
          <w:color w:val="00B050"/>
        </w:rPr>
      </w:pPr>
      <w:r>
        <w:rPr>
          <w:color w:val="00B050"/>
        </w:rPr>
        <w:t xml:space="preserve">Form 4A: </w:t>
      </w:r>
      <w:r>
        <w:rPr>
          <w:color w:val="00B050"/>
        </w:rPr>
        <w:tab/>
      </w:r>
      <w:r w:rsidR="00E73516">
        <w:rPr>
          <w:bCs/>
          <w:color w:val="00B050"/>
        </w:rPr>
        <w:t>N</w:t>
      </w:r>
      <w:r w:rsidR="00E73516" w:rsidRPr="00D43D88">
        <w:rPr>
          <w:bCs/>
          <w:color w:val="00B050"/>
        </w:rPr>
        <w:t>otice of unexplained wealth order</w:t>
      </w:r>
      <w:r w:rsidR="007727B6">
        <w:rPr>
          <w:bCs/>
          <w:color w:val="00B050"/>
        </w:rPr>
        <w:t xml:space="preserve"> </w:t>
      </w:r>
      <w:r w:rsidR="007727B6" w:rsidRPr="007727B6">
        <w:rPr>
          <w:rStyle w:val="REG-AmendChar"/>
        </w:rPr>
        <w:t>[inserted by GN 228/2023]</w:t>
      </w:r>
    </w:p>
    <w:p w14:paraId="6C30DD0A" w14:textId="3B7C62CE" w:rsidR="00DD79B0" w:rsidRPr="00633110" w:rsidRDefault="00DD79B0" w:rsidP="00500C5B">
      <w:pPr>
        <w:pStyle w:val="REG-P0"/>
        <w:tabs>
          <w:tab w:val="left" w:pos="851"/>
        </w:tabs>
        <w:rPr>
          <w:color w:val="00B050"/>
        </w:rPr>
      </w:pPr>
      <w:r w:rsidRPr="00633110">
        <w:rPr>
          <w:color w:val="00B050"/>
        </w:rPr>
        <w:t xml:space="preserve">Form 5: </w:t>
      </w:r>
      <w:r w:rsidR="00AE7BA9" w:rsidRPr="00633110">
        <w:rPr>
          <w:color w:val="00B050"/>
        </w:rPr>
        <w:tab/>
      </w:r>
      <w:r w:rsidR="00D43D88">
        <w:rPr>
          <w:color w:val="00B050"/>
        </w:rPr>
        <w:tab/>
      </w:r>
      <w:r w:rsidR="00E73516">
        <w:rPr>
          <w:color w:val="00B050"/>
        </w:rPr>
        <w:t>N</w:t>
      </w:r>
      <w:r w:rsidR="00E73516" w:rsidRPr="00633110">
        <w:rPr>
          <w:color w:val="00B050"/>
        </w:rPr>
        <w:t xml:space="preserve">otice of preservation of property order </w:t>
      </w:r>
    </w:p>
    <w:p w14:paraId="299CBEF2" w14:textId="4F832BB4" w:rsidR="00DD79B0" w:rsidRPr="00633110" w:rsidRDefault="00DD79B0" w:rsidP="00D43D88">
      <w:pPr>
        <w:pStyle w:val="REG-P0"/>
        <w:tabs>
          <w:tab w:val="left" w:pos="851"/>
        </w:tabs>
        <w:ind w:left="1134" w:hanging="1134"/>
        <w:rPr>
          <w:color w:val="00B050"/>
        </w:rPr>
      </w:pPr>
      <w:r w:rsidRPr="00633110">
        <w:rPr>
          <w:color w:val="00B050"/>
        </w:rPr>
        <w:t xml:space="preserve">Form 6: </w:t>
      </w:r>
      <w:r w:rsidR="00AE7BA9" w:rsidRPr="00633110">
        <w:rPr>
          <w:color w:val="00B050"/>
        </w:rPr>
        <w:tab/>
      </w:r>
      <w:r w:rsidR="00D43D88">
        <w:rPr>
          <w:color w:val="00B050"/>
        </w:rPr>
        <w:tab/>
      </w:r>
      <w:r w:rsidR="00E73516">
        <w:rPr>
          <w:color w:val="00B050"/>
        </w:rPr>
        <w:t>N</w:t>
      </w:r>
      <w:r w:rsidR="00E73516" w:rsidRPr="00633110">
        <w:rPr>
          <w:color w:val="00B050"/>
        </w:rPr>
        <w:t>otice of intention to oppose the making of forfeiture order or application for the exclusion of property from a preservation of property order</w:t>
      </w:r>
    </w:p>
    <w:p w14:paraId="7D561C8E" w14:textId="7FDC7C91" w:rsidR="005E1014" w:rsidRPr="00633110" w:rsidRDefault="005E1014" w:rsidP="00D43D88">
      <w:pPr>
        <w:pStyle w:val="REG-P0"/>
        <w:tabs>
          <w:tab w:val="left" w:pos="851"/>
        </w:tabs>
        <w:ind w:left="1134" w:hanging="1134"/>
        <w:rPr>
          <w:color w:val="00B050"/>
        </w:rPr>
      </w:pPr>
      <w:r w:rsidRPr="00633110">
        <w:rPr>
          <w:color w:val="00B050"/>
        </w:rPr>
        <w:t>Form 7:</w:t>
      </w:r>
      <w:r w:rsidR="00AE7BA9" w:rsidRPr="00633110">
        <w:rPr>
          <w:color w:val="00B050"/>
        </w:rPr>
        <w:tab/>
      </w:r>
      <w:r w:rsidR="00D43D88">
        <w:rPr>
          <w:color w:val="00B050"/>
        </w:rPr>
        <w:tab/>
      </w:r>
      <w:r w:rsidR="00E73516">
        <w:rPr>
          <w:color w:val="00B050"/>
        </w:rPr>
        <w:t>N</w:t>
      </w:r>
      <w:r w:rsidR="00E73516" w:rsidRPr="00633110">
        <w:rPr>
          <w:color w:val="00B050"/>
        </w:rPr>
        <w:t>otice that property is to be treated as an instrumentality of an offence</w:t>
      </w:r>
    </w:p>
    <w:p w14:paraId="6B928133" w14:textId="34E59D21" w:rsidR="005E1014" w:rsidRPr="00633110" w:rsidRDefault="005E1014" w:rsidP="00D43D88">
      <w:pPr>
        <w:pStyle w:val="REG-P0"/>
        <w:tabs>
          <w:tab w:val="left" w:pos="851"/>
        </w:tabs>
        <w:ind w:left="1134" w:hanging="1134"/>
        <w:rPr>
          <w:color w:val="00B050"/>
        </w:rPr>
      </w:pPr>
      <w:r w:rsidRPr="00633110">
        <w:rPr>
          <w:color w:val="00B050"/>
        </w:rPr>
        <w:t xml:space="preserve">Form 8: </w:t>
      </w:r>
      <w:r w:rsidR="00AE7BA9" w:rsidRPr="00633110">
        <w:rPr>
          <w:color w:val="00B050"/>
        </w:rPr>
        <w:tab/>
      </w:r>
      <w:r w:rsidR="00D43D88">
        <w:rPr>
          <w:color w:val="00B050"/>
        </w:rPr>
        <w:tab/>
      </w:r>
      <w:r w:rsidR="00E73516">
        <w:rPr>
          <w:color w:val="00B050"/>
        </w:rPr>
        <w:t>N</w:t>
      </w:r>
      <w:r w:rsidR="00E73516" w:rsidRPr="00633110">
        <w:rPr>
          <w:color w:val="00B050"/>
        </w:rPr>
        <w:t xml:space="preserve">otice of disputed allegations contained in a section 35(1) statement </w:t>
      </w:r>
    </w:p>
    <w:p w14:paraId="6E73670D" w14:textId="67224894" w:rsidR="005E1014" w:rsidRPr="00633110" w:rsidRDefault="005E1014" w:rsidP="00500C5B">
      <w:pPr>
        <w:pStyle w:val="REG-P0"/>
        <w:tabs>
          <w:tab w:val="left" w:pos="851"/>
        </w:tabs>
        <w:ind w:left="851" w:hanging="851"/>
        <w:rPr>
          <w:color w:val="00B050"/>
        </w:rPr>
      </w:pPr>
      <w:r w:rsidRPr="00633110">
        <w:rPr>
          <w:color w:val="00B050"/>
        </w:rPr>
        <w:t xml:space="preserve">Form 9: </w:t>
      </w:r>
      <w:r w:rsidR="00AE7BA9" w:rsidRPr="00633110">
        <w:rPr>
          <w:color w:val="00B050"/>
        </w:rPr>
        <w:tab/>
      </w:r>
      <w:r w:rsidR="00D43D88">
        <w:rPr>
          <w:color w:val="00B050"/>
        </w:rPr>
        <w:tab/>
      </w:r>
      <w:r w:rsidR="00E73516">
        <w:rPr>
          <w:color w:val="00B050"/>
        </w:rPr>
        <w:t>W</w:t>
      </w:r>
      <w:r w:rsidR="00E73516" w:rsidRPr="00633110">
        <w:rPr>
          <w:color w:val="00B050"/>
        </w:rPr>
        <w:t>arrant of search and seizure of tainted property</w:t>
      </w:r>
    </w:p>
    <w:p w14:paraId="5C4562B8" w14:textId="77777777" w:rsidR="00FA7FE6" w:rsidRPr="00633110" w:rsidRDefault="00FA7FE6" w:rsidP="00B0347D">
      <w:pPr>
        <w:pStyle w:val="REG-H1a"/>
        <w:pBdr>
          <w:bottom w:val="single" w:sz="4" w:space="1" w:color="auto"/>
        </w:pBdr>
      </w:pPr>
    </w:p>
    <w:p w14:paraId="6CE91691" w14:textId="77777777" w:rsidR="00342850" w:rsidRPr="00633110" w:rsidRDefault="00342850" w:rsidP="00342850">
      <w:pPr>
        <w:pStyle w:val="REG-H1a"/>
      </w:pPr>
    </w:p>
    <w:p w14:paraId="45139DD4" w14:textId="77777777" w:rsidR="004C3267" w:rsidRPr="00633110" w:rsidRDefault="004C3267" w:rsidP="004C3267">
      <w:pPr>
        <w:pStyle w:val="REG-P0"/>
        <w:rPr>
          <w:b/>
          <w:bCs/>
        </w:rPr>
      </w:pPr>
      <w:r w:rsidRPr="00633110">
        <w:rPr>
          <w:b/>
        </w:rPr>
        <w:t>Definitions</w:t>
      </w:r>
    </w:p>
    <w:p w14:paraId="1C9AB040" w14:textId="77777777" w:rsidR="004C3267" w:rsidRPr="00633110" w:rsidRDefault="004C3267" w:rsidP="004C3267">
      <w:pPr>
        <w:pStyle w:val="REG-P0"/>
        <w:rPr>
          <w:szCs w:val="26"/>
        </w:rPr>
      </w:pPr>
    </w:p>
    <w:p w14:paraId="75683FBE" w14:textId="77777777" w:rsidR="004C3267" w:rsidRPr="00633110" w:rsidRDefault="004C3267" w:rsidP="002A1CB6">
      <w:pPr>
        <w:pStyle w:val="REG-P1"/>
      </w:pPr>
      <w:r w:rsidRPr="00633110">
        <w:rPr>
          <w:b/>
          <w:bCs/>
        </w:rPr>
        <w:t>1.</w:t>
      </w:r>
      <w:r w:rsidRPr="00633110">
        <w:rPr>
          <w:b/>
          <w:bCs/>
        </w:rPr>
        <w:tab/>
      </w:r>
      <w:r w:rsidRPr="00633110">
        <w:t>In these regulations any word or expression to which a meaning has been assigned in the Act has that meaning and unless the context otherwise indicates -</w:t>
      </w:r>
    </w:p>
    <w:p w14:paraId="3B625A94" w14:textId="77777777" w:rsidR="004C3267" w:rsidRPr="00633110" w:rsidRDefault="004C3267" w:rsidP="004C3267">
      <w:pPr>
        <w:pStyle w:val="REG-P0"/>
        <w:rPr>
          <w:szCs w:val="26"/>
        </w:rPr>
      </w:pPr>
    </w:p>
    <w:p w14:paraId="4739B1AA" w14:textId="77777777" w:rsidR="004C3267" w:rsidRPr="00633110" w:rsidRDefault="004C3267" w:rsidP="004C3267">
      <w:pPr>
        <w:pStyle w:val="REG-P0"/>
      </w:pPr>
      <w:r w:rsidRPr="00633110">
        <w:t>“Master” means the Master or Deputy Master of the High Court appointed under section 2 of the Administration of Estates Act, 1965 (Act No. 66 of 1965), who has jurisdiction in respect of the matter, property or estate concerned;</w:t>
      </w:r>
    </w:p>
    <w:p w14:paraId="0B618EB1" w14:textId="77777777" w:rsidR="004C3267" w:rsidRPr="00633110" w:rsidRDefault="004C3267" w:rsidP="004C3267">
      <w:pPr>
        <w:pStyle w:val="REG-P0"/>
        <w:rPr>
          <w:szCs w:val="26"/>
        </w:rPr>
      </w:pPr>
    </w:p>
    <w:p w14:paraId="38ABDE2A" w14:textId="77777777" w:rsidR="004C3267" w:rsidRPr="00633110" w:rsidRDefault="004C3267" w:rsidP="004C3267">
      <w:pPr>
        <w:pStyle w:val="REG-P0"/>
      </w:pPr>
      <w:r w:rsidRPr="00633110">
        <w:t>“Rules of Court” means the Rules of Court regulating matters in respect of magistrates’ courts published under Government Notice No. R.1108 of 21 June 1968;</w:t>
      </w:r>
    </w:p>
    <w:p w14:paraId="3476BE23" w14:textId="77777777" w:rsidR="004C3267" w:rsidRPr="00633110" w:rsidRDefault="004C3267" w:rsidP="004C3267">
      <w:pPr>
        <w:pStyle w:val="REG-P0"/>
        <w:rPr>
          <w:szCs w:val="26"/>
        </w:rPr>
      </w:pPr>
    </w:p>
    <w:p w14:paraId="4A690620" w14:textId="77777777" w:rsidR="004C3267" w:rsidRPr="00633110" w:rsidRDefault="004C3267" w:rsidP="004C3267">
      <w:pPr>
        <w:pStyle w:val="REG-P0"/>
      </w:pPr>
      <w:r w:rsidRPr="00633110">
        <w:t>“Rules of the High Court” means the Rules of the High Court of Namibia published under Government Notice No. 59 of 10 October 1990;</w:t>
      </w:r>
    </w:p>
    <w:p w14:paraId="53FB7A51" w14:textId="77777777" w:rsidR="004970AE" w:rsidRPr="00633110" w:rsidRDefault="004970AE" w:rsidP="004970AE">
      <w:pPr>
        <w:pStyle w:val="REG-P0"/>
        <w:rPr>
          <w:szCs w:val="26"/>
        </w:rPr>
      </w:pPr>
    </w:p>
    <w:p w14:paraId="3A1CE96B" w14:textId="02755250" w:rsidR="004C3267" w:rsidRPr="00633110" w:rsidRDefault="004970AE" w:rsidP="004970AE">
      <w:pPr>
        <w:pStyle w:val="REG-Amend"/>
      </w:pPr>
      <w:r w:rsidRPr="00633110">
        <w:t xml:space="preserve">[The Rules of the High Court referred to </w:t>
      </w:r>
      <w:r w:rsidR="001F583F" w:rsidRPr="00633110">
        <w:t xml:space="preserve">above </w:t>
      </w:r>
      <w:r w:rsidRPr="00633110">
        <w:t xml:space="preserve">have been replaced by </w:t>
      </w:r>
      <w:r w:rsidR="001F583F" w:rsidRPr="00633110">
        <w:br/>
      </w:r>
      <w:r w:rsidRPr="00633110">
        <w:rPr>
          <w:rFonts w:cs="Times New Roman"/>
        </w:rPr>
        <w:t xml:space="preserve">Rules </w:t>
      </w:r>
      <w:r w:rsidR="001F583F" w:rsidRPr="00633110">
        <w:rPr>
          <w:rFonts w:cs="Times New Roman"/>
        </w:rPr>
        <w:t xml:space="preserve">of </w:t>
      </w:r>
      <w:r w:rsidRPr="00633110">
        <w:rPr>
          <w:rFonts w:cs="Times New Roman"/>
        </w:rPr>
        <w:t>the High Court in GN 4/2014</w:t>
      </w:r>
      <w:r w:rsidR="000E65D6">
        <w:rPr>
          <w:rFonts w:cs="Times New Roman"/>
        </w:rPr>
        <w:t>, as amended</w:t>
      </w:r>
      <w:r w:rsidRPr="00633110">
        <w:rPr>
          <w:rFonts w:cs="Times New Roman"/>
        </w:rPr>
        <w:t xml:space="preserve">, </w:t>
      </w:r>
      <w:r w:rsidR="000E65D6">
        <w:rPr>
          <w:rFonts w:cs="Times New Roman"/>
        </w:rPr>
        <w:t xml:space="preserve">with </w:t>
      </w:r>
      <w:r w:rsidRPr="00633110">
        <w:rPr>
          <w:rFonts w:cs="Times New Roman"/>
        </w:rPr>
        <w:t>effect</w:t>
      </w:r>
      <w:r w:rsidR="000E65D6">
        <w:rPr>
          <w:rFonts w:cs="Times New Roman"/>
        </w:rPr>
        <w:t xml:space="preserve"> from </w:t>
      </w:r>
      <w:r w:rsidRPr="00633110">
        <w:rPr>
          <w:rFonts w:cs="Times New Roman"/>
        </w:rPr>
        <w:t>16 April 2014</w:t>
      </w:r>
      <w:r w:rsidRPr="00633110">
        <w:t>.]</w:t>
      </w:r>
      <w:r w:rsidRPr="00633110">
        <w:rPr>
          <w:rFonts w:cs="Times New Roman"/>
        </w:rPr>
        <w:t xml:space="preserve"> </w:t>
      </w:r>
    </w:p>
    <w:p w14:paraId="1F0AE623" w14:textId="77777777" w:rsidR="004970AE" w:rsidRPr="00633110" w:rsidRDefault="004970AE" w:rsidP="004C3267">
      <w:pPr>
        <w:pStyle w:val="REG-P0"/>
        <w:rPr>
          <w:szCs w:val="26"/>
        </w:rPr>
      </w:pPr>
    </w:p>
    <w:p w14:paraId="02338804" w14:textId="77777777" w:rsidR="004C3267" w:rsidRPr="00633110" w:rsidRDefault="004C3267" w:rsidP="004C3267">
      <w:pPr>
        <w:pStyle w:val="REG-P0"/>
      </w:pPr>
      <w:r w:rsidRPr="00633110">
        <w:t>“Rules of the Supreme Court” means the Rules of the Supreme Court of Namibia published under Government Notice No. 56 of 8 October 1990; and</w:t>
      </w:r>
    </w:p>
    <w:p w14:paraId="0DF5A246" w14:textId="77777777" w:rsidR="004C3267" w:rsidRPr="00633110" w:rsidRDefault="004C3267" w:rsidP="004C3267">
      <w:pPr>
        <w:pStyle w:val="REG-P0"/>
        <w:rPr>
          <w:szCs w:val="26"/>
        </w:rPr>
      </w:pPr>
    </w:p>
    <w:p w14:paraId="235F2057" w14:textId="77777777" w:rsidR="004C3267" w:rsidRPr="00633110" w:rsidRDefault="004C3267" w:rsidP="004C3267">
      <w:pPr>
        <w:pStyle w:val="REG-P0"/>
      </w:pPr>
      <w:r w:rsidRPr="00633110">
        <w:t>“the Act” means the Prevention of Organised Crime Act, 2004 (Act No. 29 of 2004).</w:t>
      </w:r>
    </w:p>
    <w:p w14:paraId="136869F9" w14:textId="77777777" w:rsidR="004C3267" w:rsidRPr="00633110" w:rsidRDefault="004C3267" w:rsidP="004C3267">
      <w:pPr>
        <w:pStyle w:val="REG-P0"/>
        <w:rPr>
          <w:szCs w:val="26"/>
        </w:rPr>
      </w:pPr>
    </w:p>
    <w:p w14:paraId="27B62A0F" w14:textId="77777777" w:rsidR="004C3267" w:rsidRPr="00633110" w:rsidRDefault="004C3267" w:rsidP="004C3267">
      <w:pPr>
        <w:pStyle w:val="REG-P0"/>
        <w:rPr>
          <w:b/>
          <w:bCs/>
        </w:rPr>
      </w:pPr>
      <w:r w:rsidRPr="00633110">
        <w:rPr>
          <w:b/>
        </w:rPr>
        <w:t>Remuneration of curator bonis</w:t>
      </w:r>
    </w:p>
    <w:p w14:paraId="1278488F" w14:textId="77777777" w:rsidR="004C3267" w:rsidRPr="00633110" w:rsidRDefault="004C3267" w:rsidP="004C3267">
      <w:pPr>
        <w:pStyle w:val="REG-P0"/>
        <w:rPr>
          <w:szCs w:val="26"/>
        </w:rPr>
      </w:pPr>
    </w:p>
    <w:p w14:paraId="2B8457E3" w14:textId="77777777" w:rsidR="004C3267" w:rsidRPr="00633110" w:rsidRDefault="004C3267" w:rsidP="00ED2643">
      <w:pPr>
        <w:pStyle w:val="REG-P1"/>
      </w:pPr>
      <w:r w:rsidRPr="00633110">
        <w:rPr>
          <w:b/>
          <w:bCs/>
        </w:rPr>
        <w:t>2.</w:t>
      </w:r>
      <w:r w:rsidRPr="00633110">
        <w:rPr>
          <w:b/>
          <w:bCs/>
        </w:rPr>
        <w:tab/>
      </w:r>
      <w:r w:rsidRPr="00633110">
        <w:t xml:space="preserve">A curator bonis appointed under the Act is entitled to remuneration in accordance </w:t>
      </w:r>
      <w:r w:rsidRPr="00633110">
        <w:rPr>
          <w:spacing w:val="-2"/>
        </w:rPr>
        <w:t>with section 84 of the Administration of Estates Act, 1965 (Act No. 66 of 1965) as contemplated</w:t>
      </w:r>
      <w:r w:rsidRPr="00633110">
        <w:t xml:space="preserve"> in section 92(2) and (3) of the Act.</w:t>
      </w:r>
    </w:p>
    <w:p w14:paraId="0F2C7350" w14:textId="77777777" w:rsidR="004C3267" w:rsidRPr="00633110" w:rsidRDefault="004C3267" w:rsidP="004C3267">
      <w:pPr>
        <w:pStyle w:val="REG-P0"/>
        <w:rPr>
          <w:szCs w:val="26"/>
        </w:rPr>
      </w:pPr>
    </w:p>
    <w:p w14:paraId="3750815B" w14:textId="77777777" w:rsidR="004C3267" w:rsidRPr="00633110" w:rsidRDefault="004C3267" w:rsidP="004C3267">
      <w:pPr>
        <w:pStyle w:val="REG-P0"/>
        <w:rPr>
          <w:b/>
          <w:bCs/>
        </w:rPr>
      </w:pPr>
      <w:r w:rsidRPr="00633110">
        <w:rPr>
          <w:b/>
        </w:rPr>
        <w:t>Service of documents</w:t>
      </w:r>
    </w:p>
    <w:p w14:paraId="267F49DD" w14:textId="77777777" w:rsidR="004C3267" w:rsidRPr="00633110" w:rsidRDefault="004C3267" w:rsidP="004C3267">
      <w:pPr>
        <w:pStyle w:val="REG-P0"/>
        <w:rPr>
          <w:szCs w:val="26"/>
        </w:rPr>
      </w:pPr>
    </w:p>
    <w:p w14:paraId="7C4179E6" w14:textId="77777777" w:rsidR="004C3267" w:rsidRPr="00633110" w:rsidRDefault="004C3267" w:rsidP="00ED2643">
      <w:pPr>
        <w:pStyle w:val="REG-P1"/>
      </w:pPr>
      <w:r w:rsidRPr="00633110">
        <w:rPr>
          <w:b/>
          <w:bCs/>
        </w:rPr>
        <w:t>3.</w:t>
      </w:r>
      <w:r w:rsidRPr="00633110">
        <w:rPr>
          <w:b/>
          <w:bCs/>
        </w:rPr>
        <w:tab/>
      </w:r>
      <w:r w:rsidRPr="00633110">
        <w:t xml:space="preserve">(1) </w:t>
      </w:r>
      <w:r w:rsidR="00ED2643" w:rsidRPr="00633110">
        <w:tab/>
      </w:r>
      <w:r w:rsidRPr="00633110">
        <w:t>Service of any document which is required to be served in terms of the Act or these regulations must be effected -</w:t>
      </w:r>
    </w:p>
    <w:p w14:paraId="76EE6BDB" w14:textId="77777777" w:rsidR="004C3267" w:rsidRPr="00633110" w:rsidRDefault="004C3267" w:rsidP="004C3267">
      <w:pPr>
        <w:pStyle w:val="REG-P0"/>
        <w:rPr>
          <w:szCs w:val="26"/>
        </w:rPr>
      </w:pPr>
    </w:p>
    <w:p w14:paraId="33ACA1C7" w14:textId="77777777" w:rsidR="004C3267" w:rsidRPr="00633110" w:rsidRDefault="004C3267" w:rsidP="00ED2643">
      <w:pPr>
        <w:pStyle w:val="REG-Pa"/>
      </w:pPr>
      <w:r w:rsidRPr="00633110">
        <w:t>(a)</w:t>
      </w:r>
      <w:r w:rsidRPr="00633110">
        <w:tab/>
        <w:t>in accordance with the Rules of the High Court, Rules of the Supreme Court or the Rules of Court, read with -</w:t>
      </w:r>
    </w:p>
    <w:p w14:paraId="00C71475" w14:textId="77777777" w:rsidR="004C3267" w:rsidRPr="00633110" w:rsidRDefault="004C3267" w:rsidP="004C3267">
      <w:pPr>
        <w:pStyle w:val="REG-P0"/>
        <w:rPr>
          <w:szCs w:val="26"/>
        </w:rPr>
      </w:pPr>
    </w:p>
    <w:p w14:paraId="706872B7" w14:textId="77777777" w:rsidR="004C3267" w:rsidRPr="00633110" w:rsidRDefault="004C3267" w:rsidP="00ED2643">
      <w:pPr>
        <w:pStyle w:val="REG-Pi"/>
      </w:pPr>
      <w:r w:rsidRPr="00633110">
        <w:t>(i)</w:t>
      </w:r>
      <w:r w:rsidRPr="00633110">
        <w:tab/>
        <w:t>the rules for the High Court regulating the proceedings contemplated in Chapters 5 and 6 of the Act; or</w:t>
      </w:r>
    </w:p>
    <w:p w14:paraId="7205C8BF" w14:textId="77777777" w:rsidR="004C3267" w:rsidRPr="00633110" w:rsidRDefault="004C3267" w:rsidP="004C3267">
      <w:pPr>
        <w:pStyle w:val="REG-P0"/>
        <w:rPr>
          <w:szCs w:val="26"/>
        </w:rPr>
      </w:pPr>
    </w:p>
    <w:p w14:paraId="62F32CEA" w14:textId="77777777" w:rsidR="004C3267" w:rsidRPr="00633110" w:rsidRDefault="004C3267" w:rsidP="00ED2643">
      <w:pPr>
        <w:pStyle w:val="REG-Pi"/>
      </w:pPr>
      <w:r w:rsidRPr="00633110">
        <w:lastRenderedPageBreak/>
        <w:t>(ii)</w:t>
      </w:r>
      <w:r w:rsidRPr="00633110">
        <w:tab/>
        <w:t>the rules for the magistrate’s court regulating the proceedings or matters referred to in sections 32, 33, 62, 84, 85 and 87 of the Act, made in terms of section 90 of the Act; or</w:t>
      </w:r>
    </w:p>
    <w:p w14:paraId="260EEBA5" w14:textId="77777777" w:rsidR="004C3267" w:rsidRPr="00633110" w:rsidRDefault="004C3267" w:rsidP="004C3267">
      <w:pPr>
        <w:pStyle w:val="REG-P0"/>
      </w:pPr>
    </w:p>
    <w:p w14:paraId="2572DC3B" w14:textId="77777777" w:rsidR="004C3267" w:rsidRPr="00633110" w:rsidRDefault="004C3267" w:rsidP="00ED2643">
      <w:pPr>
        <w:pStyle w:val="REG-Pa"/>
      </w:pPr>
      <w:r w:rsidRPr="00633110">
        <w:t>(b)</w:t>
      </w:r>
      <w:r w:rsidRPr="00633110">
        <w:tab/>
        <w:t xml:space="preserve">by publishing it in the </w:t>
      </w:r>
      <w:r w:rsidRPr="00633110">
        <w:rPr>
          <w:i/>
        </w:rPr>
        <w:t>Gazette</w:t>
      </w:r>
      <w:r w:rsidRPr="00633110">
        <w:t xml:space="preserve"> and in two daily newspapers of wide circulation, if the contact details of the affected persons are not known.</w:t>
      </w:r>
    </w:p>
    <w:p w14:paraId="42777B41" w14:textId="77777777" w:rsidR="004C3267" w:rsidRPr="00633110" w:rsidRDefault="004C3267" w:rsidP="004C3267">
      <w:pPr>
        <w:pStyle w:val="REG-P0"/>
        <w:rPr>
          <w:szCs w:val="26"/>
        </w:rPr>
      </w:pPr>
    </w:p>
    <w:p w14:paraId="7CC052D0" w14:textId="77777777" w:rsidR="004C3267" w:rsidRPr="00633110" w:rsidRDefault="004C3267" w:rsidP="004C3267">
      <w:pPr>
        <w:pStyle w:val="REG-P0"/>
        <w:rPr>
          <w:b/>
          <w:bCs/>
        </w:rPr>
      </w:pPr>
      <w:r w:rsidRPr="00633110">
        <w:rPr>
          <w:b/>
        </w:rPr>
        <w:t>Notice to affected persons</w:t>
      </w:r>
    </w:p>
    <w:p w14:paraId="7935EC78" w14:textId="77777777" w:rsidR="004C3267" w:rsidRPr="00633110" w:rsidRDefault="004C3267" w:rsidP="004C3267">
      <w:pPr>
        <w:pStyle w:val="REG-P0"/>
        <w:rPr>
          <w:szCs w:val="26"/>
        </w:rPr>
      </w:pPr>
    </w:p>
    <w:p w14:paraId="24BDC1FD" w14:textId="77777777" w:rsidR="004C3267" w:rsidRPr="00633110" w:rsidRDefault="004C3267" w:rsidP="00ED2643">
      <w:pPr>
        <w:pStyle w:val="REG-P1"/>
      </w:pPr>
      <w:r w:rsidRPr="00633110">
        <w:rPr>
          <w:b/>
          <w:bCs/>
        </w:rPr>
        <w:t>4.</w:t>
      </w:r>
      <w:r w:rsidRPr="00633110">
        <w:rPr>
          <w:b/>
          <w:bCs/>
        </w:rPr>
        <w:tab/>
      </w:r>
      <w:r w:rsidR="00ED2643" w:rsidRPr="00633110">
        <w:t>(1)</w:t>
      </w:r>
      <w:r w:rsidR="00ED2643" w:rsidRPr="00633110">
        <w:tab/>
      </w:r>
      <w:r w:rsidRPr="00633110">
        <w:t xml:space="preserve">Notice of a restraint order made pursuant to section 25(2) of the Act must be </w:t>
      </w:r>
      <w:r w:rsidRPr="00633110">
        <w:rPr>
          <w:spacing w:val="-2"/>
        </w:rPr>
        <w:t>given by serving a copy of a notice, which substantially corresponds to Form 1 of the Annexure -</w:t>
      </w:r>
    </w:p>
    <w:p w14:paraId="1EC7CD45" w14:textId="77777777" w:rsidR="004C3267" w:rsidRPr="00633110" w:rsidRDefault="004C3267" w:rsidP="004C3267">
      <w:pPr>
        <w:pStyle w:val="REG-P0"/>
        <w:rPr>
          <w:szCs w:val="26"/>
        </w:rPr>
      </w:pPr>
    </w:p>
    <w:p w14:paraId="721A990B" w14:textId="77777777" w:rsidR="004C3267" w:rsidRPr="00633110" w:rsidRDefault="004C3267" w:rsidP="00ED2643">
      <w:pPr>
        <w:pStyle w:val="REG-Pa"/>
      </w:pPr>
      <w:r w:rsidRPr="00633110">
        <w:t>(a)</w:t>
      </w:r>
      <w:r w:rsidRPr="00633110">
        <w:tab/>
        <w:t>upon the respondent; and</w:t>
      </w:r>
    </w:p>
    <w:p w14:paraId="016E380E" w14:textId="77777777" w:rsidR="004C3267" w:rsidRPr="00633110" w:rsidRDefault="004C3267" w:rsidP="004C3267">
      <w:pPr>
        <w:pStyle w:val="REG-P0"/>
        <w:rPr>
          <w:szCs w:val="26"/>
        </w:rPr>
      </w:pPr>
    </w:p>
    <w:p w14:paraId="7C692AB4" w14:textId="77777777" w:rsidR="004C3267" w:rsidRPr="00633110" w:rsidRDefault="004C3267" w:rsidP="00ED2643">
      <w:pPr>
        <w:pStyle w:val="REG-Pa"/>
      </w:pPr>
      <w:r w:rsidRPr="00633110">
        <w:t>(b)</w:t>
      </w:r>
      <w:r w:rsidRPr="00633110">
        <w:tab/>
        <w:t>upon any other person the Prosecutor-General considers might have an interest in the property the subject of the restraint order.</w:t>
      </w:r>
    </w:p>
    <w:p w14:paraId="69982F61" w14:textId="729AFE11" w:rsidR="004C3267" w:rsidRDefault="004C3267" w:rsidP="004C3267">
      <w:pPr>
        <w:pStyle w:val="REG-P0"/>
        <w:rPr>
          <w:szCs w:val="26"/>
        </w:rPr>
      </w:pPr>
    </w:p>
    <w:p w14:paraId="3F11CB2F" w14:textId="4586555A" w:rsidR="00DB29C5" w:rsidRDefault="00DB29C5" w:rsidP="00DB29C5">
      <w:pPr>
        <w:pStyle w:val="REG-Amend"/>
      </w:pPr>
      <w:r>
        <w:t>[Some words appear to have been omitted in paragraph (b); the closing phrase may have been intended to read “</w:t>
      </w:r>
      <w:r w:rsidRPr="00DB29C5">
        <w:rPr>
          <w:b w:val="0"/>
        </w:rPr>
        <w:t>the property</w:t>
      </w:r>
      <w:r w:rsidRPr="00633110">
        <w:t xml:space="preserve"> </w:t>
      </w:r>
      <w:r>
        <w:t xml:space="preserve">that is </w:t>
      </w:r>
      <w:r w:rsidRPr="00DB29C5">
        <w:rPr>
          <w:b w:val="0"/>
        </w:rPr>
        <w:t>the subject of the restraint order</w:t>
      </w:r>
      <w:r>
        <w:t>”.]</w:t>
      </w:r>
    </w:p>
    <w:p w14:paraId="56D71382" w14:textId="77777777" w:rsidR="00DB29C5" w:rsidRPr="00633110" w:rsidRDefault="00DB29C5" w:rsidP="004C3267">
      <w:pPr>
        <w:pStyle w:val="REG-P0"/>
        <w:rPr>
          <w:szCs w:val="26"/>
        </w:rPr>
      </w:pPr>
    </w:p>
    <w:p w14:paraId="0E5E8883" w14:textId="77777777" w:rsidR="004C3267" w:rsidRPr="00633110" w:rsidRDefault="004C3267" w:rsidP="00ED2643">
      <w:pPr>
        <w:pStyle w:val="REG-P1"/>
      </w:pPr>
      <w:r w:rsidRPr="00633110">
        <w:t>(2)</w:t>
      </w:r>
      <w:r w:rsidRPr="00633110">
        <w:tab/>
        <w:t>Notice of an enquiry into any benefit allegedly derived by a person referred to in section 4</w:t>
      </w:r>
      <w:r w:rsidR="00AE7BA9" w:rsidRPr="00633110">
        <w:t>1</w:t>
      </w:r>
      <w:r w:rsidRPr="00633110">
        <w:t>(</w:t>
      </w:r>
      <w:r w:rsidR="00AE7BA9" w:rsidRPr="00633110">
        <w:t>1</w:t>
      </w:r>
      <w:r w:rsidRPr="00633110">
        <w:t>) or (2) of the Act must be given by serving a notice, signed by the registrar or clerk of the court, that substantially corresponds to Form 2 of the Annexure upon any person the court considers might have an interest -</w:t>
      </w:r>
    </w:p>
    <w:p w14:paraId="5BA7CF1F" w14:textId="77777777" w:rsidR="004C3267" w:rsidRPr="00633110" w:rsidRDefault="004C3267" w:rsidP="004C3267">
      <w:pPr>
        <w:pStyle w:val="REG-P0"/>
        <w:rPr>
          <w:szCs w:val="26"/>
        </w:rPr>
      </w:pPr>
    </w:p>
    <w:p w14:paraId="4FC1C7AE" w14:textId="77777777" w:rsidR="004C3267" w:rsidRPr="00633110" w:rsidRDefault="004C3267" w:rsidP="00ED2643">
      <w:pPr>
        <w:pStyle w:val="REG-Pa"/>
      </w:pPr>
      <w:r w:rsidRPr="00633110">
        <w:t>(a)</w:t>
      </w:r>
      <w:r w:rsidRPr="00633110">
        <w:tab/>
        <w:t>in any property the subject of a restraint order; or</w:t>
      </w:r>
    </w:p>
    <w:p w14:paraId="58163BDF" w14:textId="3B977AA8" w:rsidR="004C3267" w:rsidRDefault="004C3267" w:rsidP="004C3267">
      <w:pPr>
        <w:pStyle w:val="REG-P0"/>
        <w:rPr>
          <w:szCs w:val="26"/>
        </w:rPr>
      </w:pPr>
    </w:p>
    <w:p w14:paraId="1FBC612A" w14:textId="514B3692" w:rsidR="0017397B" w:rsidRDefault="0017397B" w:rsidP="0017397B">
      <w:pPr>
        <w:pStyle w:val="REG-Amend"/>
      </w:pPr>
      <w:r>
        <w:t xml:space="preserve">[Some words appear to have been omitted in paragraph (a); it may have been </w:t>
      </w:r>
      <w:r>
        <w:br/>
        <w:t>intended to refer to “</w:t>
      </w:r>
      <w:r w:rsidRPr="0017397B">
        <w:rPr>
          <w:b w:val="0"/>
        </w:rPr>
        <w:t>any</w:t>
      </w:r>
      <w:r>
        <w:t xml:space="preserve"> </w:t>
      </w:r>
      <w:r w:rsidRPr="00DB29C5">
        <w:rPr>
          <w:b w:val="0"/>
        </w:rPr>
        <w:t>property</w:t>
      </w:r>
      <w:r w:rsidRPr="00633110">
        <w:t xml:space="preserve"> </w:t>
      </w:r>
      <w:r>
        <w:t xml:space="preserve">that is </w:t>
      </w:r>
      <w:r w:rsidRPr="00DB29C5">
        <w:rPr>
          <w:b w:val="0"/>
        </w:rPr>
        <w:t xml:space="preserve">the subject of </w:t>
      </w:r>
      <w:r>
        <w:rPr>
          <w:b w:val="0"/>
        </w:rPr>
        <w:t xml:space="preserve">a </w:t>
      </w:r>
      <w:r w:rsidRPr="00DB29C5">
        <w:rPr>
          <w:b w:val="0"/>
        </w:rPr>
        <w:t>restraint order</w:t>
      </w:r>
      <w:r>
        <w:t>”.]</w:t>
      </w:r>
    </w:p>
    <w:p w14:paraId="3D495713" w14:textId="77777777" w:rsidR="0017397B" w:rsidRPr="00633110" w:rsidRDefault="0017397B" w:rsidP="004C3267">
      <w:pPr>
        <w:pStyle w:val="REG-P0"/>
        <w:rPr>
          <w:szCs w:val="26"/>
        </w:rPr>
      </w:pPr>
    </w:p>
    <w:p w14:paraId="6803B5CC" w14:textId="77777777" w:rsidR="004C3267" w:rsidRPr="00633110" w:rsidRDefault="004C3267" w:rsidP="00ED2643">
      <w:pPr>
        <w:pStyle w:val="REG-Pa"/>
      </w:pPr>
      <w:r w:rsidRPr="00633110">
        <w:t>(b)</w:t>
      </w:r>
      <w:r w:rsidRPr="00633110">
        <w:tab/>
        <w:t>in other property that is liable to be treated as the realisable property of the person referred to in section 41(1) or (2) of the Act.</w:t>
      </w:r>
    </w:p>
    <w:p w14:paraId="71624081" w14:textId="77777777" w:rsidR="004C3267" w:rsidRPr="00633110" w:rsidRDefault="004C3267" w:rsidP="004C3267">
      <w:pPr>
        <w:pStyle w:val="REG-P0"/>
        <w:rPr>
          <w:szCs w:val="26"/>
        </w:rPr>
      </w:pPr>
    </w:p>
    <w:p w14:paraId="61517632" w14:textId="77777777" w:rsidR="004C3267" w:rsidRPr="00633110" w:rsidRDefault="004C3267" w:rsidP="00ED2643">
      <w:pPr>
        <w:pStyle w:val="REG-P1"/>
      </w:pPr>
      <w:r w:rsidRPr="00633110">
        <w:t>(3)</w:t>
      </w:r>
      <w:r w:rsidRPr="00633110">
        <w:tab/>
        <w:t>Any person with an interest in property affected by an inquiry conducted pursuant to section 41 of the Act and who wishes to make representations to court pursuant to subsection 41(5) of the Act must file and serve a notice that substantially corresponds to Form 3 of the Annexure.</w:t>
      </w:r>
    </w:p>
    <w:p w14:paraId="0D303435" w14:textId="77777777" w:rsidR="004C3267" w:rsidRPr="00633110" w:rsidRDefault="004C3267" w:rsidP="004C3267">
      <w:pPr>
        <w:pStyle w:val="REG-P0"/>
        <w:rPr>
          <w:szCs w:val="26"/>
        </w:rPr>
      </w:pPr>
    </w:p>
    <w:p w14:paraId="0D4F9924" w14:textId="77777777" w:rsidR="004C3267" w:rsidRPr="00633110" w:rsidRDefault="004C3267" w:rsidP="00ED2643">
      <w:pPr>
        <w:pStyle w:val="REG-P1"/>
      </w:pPr>
      <w:r w:rsidRPr="00633110">
        <w:t>(4)</w:t>
      </w:r>
      <w:r w:rsidRPr="00633110">
        <w:tab/>
        <w:t>Notice of application for the realisation of property pursuant to section 43(2) of the Act must be given by serving a notice, signed by the Registrar of the High Court, that substantially corresponds to Form 4 of the Annexure upon any person the High Court considers might have an interest -</w:t>
      </w:r>
    </w:p>
    <w:p w14:paraId="41B2C349" w14:textId="77777777" w:rsidR="004C3267" w:rsidRPr="00633110" w:rsidRDefault="004C3267" w:rsidP="004C3267">
      <w:pPr>
        <w:pStyle w:val="REG-P0"/>
        <w:rPr>
          <w:szCs w:val="26"/>
        </w:rPr>
      </w:pPr>
    </w:p>
    <w:p w14:paraId="01FA8CC2" w14:textId="77777777" w:rsidR="004C3267" w:rsidRPr="00633110" w:rsidRDefault="004C3267" w:rsidP="00ED2643">
      <w:pPr>
        <w:pStyle w:val="REG-Pa"/>
      </w:pPr>
      <w:r w:rsidRPr="00633110">
        <w:t>(a)</w:t>
      </w:r>
      <w:r w:rsidRPr="00633110">
        <w:tab/>
        <w:t>in any property the subject of a restraint order; or</w:t>
      </w:r>
    </w:p>
    <w:p w14:paraId="03F69BAA" w14:textId="7265E287" w:rsidR="004C3267" w:rsidRDefault="004C3267" w:rsidP="004C3267">
      <w:pPr>
        <w:pStyle w:val="REG-P0"/>
        <w:rPr>
          <w:szCs w:val="26"/>
        </w:rPr>
      </w:pPr>
    </w:p>
    <w:p w14:paraId="6FF25C07" w14:textId="77777777" w:rsidR="0017397B" w:rsidRDefault="0017397B" w:rsidP="0017397B">
      <w:pPr>
        <w:pStyle w:val="REG-Amend"/>
      </w:pPr>
      <w:r>
        <w:t xml:space="preserve">[Some words appear to have been omitted in paragraph (a); it may have been </w:t>
      </w:r>
      <w:r>
        <w:br/>
        <w:t>intended to refer to “</w:t>
      </w:r>
      <w:r w:rsidRPr="0017397B">
        <w:rPr>
          <w:b w:val="0"/>
        </w:rPr>
        <w:t>any</w:t>
      </w:r>
      <w:r>
        <w:t xml:space="preserve"> </w:t>
      </w:r>
      <w:r w:rsidRPr="00DB29C5">
        <w:rPr>
          <w:b w:val="0"/>
        </w:rPr>
        <w:t>property</w:t>
      </w:r>
      <w:r w:rsidRPr="00633110">
        <w:t xml:space="preserve"> </w:t>
      </w:r>
      <w:r>
        <w:t xml:space="preserve">that is </w:t>
      </w:r>
      <w:r w:rsidRPr="00DB29C5">
        <w:rPr>
          <w:b w:val="0"/>
        </w:rPr>
        <w:t xml:space="preserve">the subject of </w:t>
      </w:r>
      <w:r>
        <w:rPr>
          <w:b w:val="0"/>
        </w:rPr>
        <w:t xml:space="preserve">a </w:t>
      </w:r>
      <w:r w:rsidRPr="00DB29C5">
        <w:rPr>
          <w:b w:val="0"/>
        </w:rPr>
        <w:t>restraint order</w:t>
      </w:r>
      <w:r>
        <w:t>”.]</w:t>
      </w:r>
    </w:p>
    <w:p w14:paraId="49B057CB" w14:textId="77777777" w:rsidR="0017397B" w:rsidRPr="00633110" w:rsidRDefault="0017397B" w:rsidP="004C3267">
      <w:pPr>
        <w:pStyle w:val="REG-P0"/>
        <w:rPr>
          <w:szCs w:val="26"/>
        </w:rPr>
      </w:pPr>
    </w:p>
    <w:p w14:paraId="26BE6A2E" w14:textId="77777777" w:rsidR="004C3267" w:rsidRPr="00633110" w:rsidRDefault="004C3267" w:rsidP="00ED2643">
      <w:pPr>
        <w:pStyle w:val="REG-Pa"/>
      </w:pPr>
      <w:r w:rsidRPr="00633110">
        <w:t>(b)</w:t>
      </w:r>
      <w:r w:rsidRPr="00633110">
        <w:tab/>
        <w:t>in other property that is liable to be treated as the realisable property of the respondent.</w:t>
      </w:r>
    </w:p>
    <w:p w14:paraId="71FC31A1" w14:textId="77777777" w:rsidR="004C3267" w:rsidRPr="00633110" w:rsidRDefault="004C3267" w:rsidP="004C3267">
      <w:pPr>
        <w:pStyle w:val="REG-P0"/>
        <w:rPr>
          <w:szCs w:val="26"/>
        </w:rPr>
      </w:pPr>
    </w:p>
    <w:p w14:paraId="71A894C0" w14:textId="02D9A765" w:rsidR="00C476DE" w:rsidRDefault="00C476DE" w:rsidP="00C476DE">
      <w:pPr>
        <w:pStyle w:val="REG-P1"/>
      </w:pPr>
      <w:r w:rsidRPr="00C476DE">
        <w:t xml:space="preserve">(4A) </w:t>
      </w:r>
      <w:r>
        <w:tab/>
      </w:r>
      <w:r w:rsidRPr="00C476DE">
        <w:t>Notice of an unexplained wealth order made pursuant to section 50A(1) of the Act</w:t>
      </w:r>
      <w:r>
        <w:t xml:space="preserve"> </w:t>
      </w:r>
      <w:r w:rsidRPr="00C476DE">
        <w:t>must be given by serving a notice, which substantially corresponds to Form 4A of the Annexure,</w:t>
      </w:r>
      <w:r>
        <w:t xml:space="preserve"> </w:t>
      </w:r>
      <w:r w:rsidRPr="00C476DE">
        <w:t xml:space="preserve">on the owner, holder, custodian or </w:t>
      </w:r>
      <w:r w:rsidRPr="00C476DE">
        <w:rPr>
          <w:i/>
          <w:iCs/>
        </w:rPr>
        <w:t xml:space="preserve">bona fide </w:t>
      </w:r>
      <w:r w:rsidRPr="00C476DE">
        <w:t>possessor of an unexplained asset.</w:t>
      </w:r>
    </w:p>
    <w:p w14:paraId="72F77361" w14:textId="1D4124A0" w:rsidR="00C476DE" w:rsidRDefault="00C476DE" w:rsidP="00C476DE">
      <w:pPr>
        <w:pStyle w:val="REG-P1"/>
      </w:pPr>
    </w:p>
    <w:p w14:paraId="6726DC59" w14:textId="551FB3E6" w:rsidR="000D7DD4" w:rsidRDefault="000D7DD4" w:rsidP="000D7DD4">
      <w:pPr>
        <w:pStyle w:val="REG-Amend"/>
      </w:pPr>
      <w:r>
        <w:t>[Subregulation (4A) is inserted by GN 228/2023.]</w:t>
      </w:r>
    </w:p>
    <w:p w14:paraId="3F10409B" w14:textId="77777777" w:rsidR="000D7DD4" w:rsidRPr="00C476DE" w:rsidRDefault="000D7DD4" w:rsidP="00C476DE">
      <w:pPr>
        <w:pStyle w:val="REG-P1"/>
      </w:pPr>
    </w:p>
    <w:p w14:paraId="71D911A4" w14:textId="5D049B83" w:rsidR="00C476DE" w:rsidRPr="00C476DE" w:rsidRDefault="00C476DE" w:rsidP="00C476DE">
      <w:pPr>
        <w:pStyle w:val="REG-P1"/>
      </w:pPr>
      <w:r w:rsidRPr="00C476DE">
        <w:t xml:space="preserve">(4B) </w:t>
      </w:r>
      <w:r>
        <w:tab/>
      </w:r>
      <w:r w:rsidRPr="00C476DE">
        <w:t xml:space="preserve">If the owner, holder, custodian or </w:t>
      </w:r>
      <w:r w:rsidRPr="00C476DE">
        <w:rPr>
          <w:i/>
          <w:iCs/>
        </w:rPr>
        <w:t xml:space="preserve">bona fide </w:t>
      </w:r>
      <w:r w:rsidRPr="00C476DE">
        <w:t>possessor of an unexplained asset who</w:t>
      </w:r>
      <w:r>
        <w:t xml:space="preserve"> </w:t>
      </w:r>
      <w:r w:rsidRPr="00C476DE">
        <w:t>is served with the notice under subregulation (4A) delivers an affidavit to the Prosecutor-General</w:t>
      </w:r>
      <w:r>
        <w:t xml:space="preserve"> </w:t>
      </w:r>
      <w:r w:rsidRPr="00C476DE">
        <w:t>in terms of section 50A(5) of the Act within 21 days of being served such notice, the Prosecutor-General may if he or she is -</w:t>
      </w:r>
    </w:p>
    <w:p w14:paraId="17BAD8C5" w14:textId="77777777" w:rsidR="00C476DE" w:rsidRDefault="00C476DE" w:rsidP="00C476DE">
      <w:pPr>
        <w:pStyle w:val="REG-Pa"/>
      </w:pPr>
    </w:p>
    <w:p w14:paraId="5B5FFB49" w14:textId="3DCD632F" w:rsidR="00C476DE" w:rsidRPr="00C476DE" w:rsidRDefault="00C476DE" w:rsidP="00C476DE">
      <w:pPr>
        <w:pStyle w:val="REG-Pa"/>
        <w:rPr>
          <w:rFonts w:eastAsia="Times New Roman" w:cs="Times New Roman"/>
        </w:rPr>
      </w:pPr>
      <w:r w:rsidRPr="00C476DE">
        <w:rPr>
          <w:rFonts w:eastAsia="Times New Roman" w:cs="Times New Roman"/>
        </w:rPr>
        <w:t xml:space="preserve">(a) </w:t>
      </w:r>
      <w:r>
        <w:tab/>
      </w:r>
      <w:r w:rsidRPr="00C476DE">
        <w:rPr>
          <w:rFonts w:eastAsia="Times New Roman" w:cs="Times New Roman"/>
        </w:rPr>
        <w:t>satisfied with the explanation set out in that affidavit, let the unexplained wealth</w:t>
      </w:r>
      <w:r>
        <w:t xml:space="preserve"> </w:t>
      </w:r>
      <w:r w:rsidRPr="00C476DE">
        <w:rPr>
          <w:rFonts w:eastAsia="Times New Roman" w:cs="Times New Roman"/>
        </w:rPr>
        <w:t>order expire as contemplated in section 50A(6) of the Act; or</w:t>
      </w:r>
    </w:p>
    <w:p w14:paraId="0385BB91" w14:textId="77777777" w:rsidR="00C476DE" w:rsidRDefault="00C476DE" w:rsidP="00C476DE">
      <w:pPr>
        <w:pStyle w:val="REG-Pa"/>
      </w:pPr>
    </w:p>
    <w:p w14:paraId="1BB678B4" w14:textId="7FA1F6CB" w:rsidR="00C476DE" w:rsidRDefault="00C476DE" w:rsidP="00C476DE">
      <w:pPr>
        <w:pStyle w:val="REG-Pa"/>
      </w:pPr>
      <w:r w:rsidRPr="00C476DE">
        <w:rPr>
          <w:rFonts w:eastAsia="Times New Roman" w:cs="Times New Roman"/>
        </w:rPr>
        <w:t xml:space="preserve">(b) </w:t>
      </w:r>
      <w:r>
        <w:tab/>
      </w:r>
      <w:r w:rsidRPr="00C476DE">
        <w:rPr>
          <w:rFonts w:eastAsia="Times New Roman" w:cs="Times New Roman"/>
        </w:rPr>
        <w:t>not satisfied with the explanation set out in that affidavit, within 30 days of</w:t>
      </w:r>
      <w:r>
        <w:t xml:space="preserve"> </w:t>
      </w:r>
      <w:r w:rsidRPr="00C476DE">
        <w:rPr>
          <w:rFonts w:eastAsia="Times New Roman" w:cs="Times New Roman"/>
        </w:rPr>
        <w:t>delivery of such affidavit, make an application in terms of section 51 of the Act</w:t>
      </w:r>
      <w:r>
        <w:t xml:space="preserve"> </w:t>
      </w:r>
      <w:r w:rsidRPr="00C476DE">
        <w:rPr>
          <w:rFonts w:eastAsia="Times New Roman" w:cs="Times New Roman"/>
        </w:rPr>
        <w:t>for a preservation order as contemplated in section 50A(6) of the Act.</w:t>
      </w:r>
    </w:p>
    <w:p w14:paraId="5973341A" w14:textId="723862D5" w:rsidR="00C476DE" w:rsidRDefault="00C476DE" w:rsidP="00C476DE">
      <w:pPr>
        <w:pStyle w:val="REG-P1"/>
      </w:pPr>
    </w:p>
    <w:p w14:paraId="54B26B64" w14:textId="6C397837" w:rsidR="000D7DD4" w:rsidRDefault="000D7DD4" w:rsidP="000D7DD4">
      <w:pPr>
        <w:pStyle w:val="REG-Amend"/>
      </w:pPr>
      <w:r>
        <w:t>[Subregulation (4B) is inserted by GN 228/2023.]</w:t>
      </w:r>
    </w:p>
    <w:p w14:paraId="78346CC7" w14:textId="77777777" w:rsidR="000D7DD4" w:rsidRPr="00C476DE" w:rsidRDefault="000D7DD4" w:rsidP="00C476DE">
      <w:pPr>
        <w:pStyle w:val="REG-P1"/>
      </w:pPr>
    </w:p>
    <w:p w14:paraId="7002982C" w14:textId="23CEE16B" w:rsidR="00C476DE" w:rsidRDefault="00C476DE" w:rsidP="00C476DE">
      <w:pPr>
        <w:pStyle w:val="REG-P1"/>
      </w:pPr>
      <w:r w:rsidRPr="00C476DE">
        <w:t xml:space="preserve">(4C) </w:t>
      </w:r>
      <w:r>
        <w:tab/>
      </w:r>
      <w:r w:rsidRPr="00C476DE">
        <w:t xml:space="preserve">If the owner, holder, custodian or </w:t>
      </w:r>
      <w:r w:rsidRPr="00C476DE">
        <w:rPr>
          <w:i/>
          <w:iCs/>
        </w:rPr>
        <w:t xml:space="preserve">bona fide </w:t>
      </w:r>
      <w:r w:rsidRPr="00C476DE">
        <w:t>possessor of an unexplained asset</w:t>
      </w:r>
      <w:r>
        <w:t xml:space="preserve"> </w:t>
      </w:r>
      <w:r w:rsidRPr="00C476DE">
        <w:t>who is served with the notice under subregulation (4A) fails to deliver an affidavit within 21 days</w:t>
      </w:r>
      <w:r>
        <w:t xml:space="preserve"> </w:t>
      </w:r>
      <w:r w:rsidRPr="00C476DE">
        <w:t>of such service of the notice as provided for in section 50A(2) and (5) of the Act, the Prosecutor-General may, within 30 days after the expiry of the 21 day period, make an application in terms</w:t>
      </w:r>
      <w:r>
        <w:t xml:space="preserve"> </w:t>
      </w:r>
      <w:r w:rsidRPr="00C476DE">
        <w:t>of section 51 of the</w:t>
      </w:r>
      <w:r>
        <w:t xml:space="preserve"> Act for a preservation order.</w:t>
      </w:r>
    </w:p>
    <w:p w14:paraId="576A3061" w14:textId="2D4674C5" w:rsidR="00C476DE" w:rsidRDefault="00C476DE" w:rsidP="00C476DE">
      <w:pPr>
        <w:pStyle w:val="REG-P1"/>
      </w:pPr>
    </w:p>
    <w:p w14:paraId="11669726" w14:textId="706A1F1D" w:rsidR="000D7DD4" w:rsidRDefault="000D7DD4" w:rsidP="000D7DD4">
      <w:pPr>
        <w:pStyle w:val="REG-Amend"/>
      </w:pPr>
      <w:r>
        <w:t>[Subregulation (4C) is inserted by GN 228/2023.]</w:t>
      </w:r>
    </w:p>
    <w:p w14:paraId="02FA86DB" w14:textId="77777777" w:rsidR="000D7DD4" w:rsidRDefault="000D7DD4" w:rsidP="00C476DE">
      <w:pPr>
        <w:pStyle w:val="REG-P1"/>
      </w:pPr>
    </w:p>
    <w:p w14:paraId="7308D0A7" w14:textId="07515D05" w:rsidR="004C3267" w:rsidRPr="00633110" w:rsidRDefault="004C3267" w:rsidP="00C476DE">
      <w:pPr>
        <w:pStyle w:val="REG-P1"/>
      </w:pPr>
      <w:r w:rsidRPr="00633110">
        <w:t>(5)</w:t>
      </w:r>
      <w:r w:rsidRPr="00633110">
        <w:tab/>
        <w:t>Notice of a preservation of property order made pursuant to section 51(2) of the Act must be given by serving a notice, which substantially corresponds to Form 5 of the Annexure -</w:t>
      </w:r>
    </w:p>
    <w:p w14:paraId="34399320" w14:textId="77777777" w:rsidR="004C3267" w:rsidRPr="00633110" w:rsidRDefault="004C3267" w:rsidP="004C3267">
      <w:pPr>
        <w:pStyle w:val="REG-P0"/>
        <w:rPr>
          <w:szCs w:val="26"/>
        </w:rPr>
      </w:pPr>
    </w:p>
    <w:p w14:paraId="1FCE013A" w14:textId="77777777" w:rsidR="004C3267" w:rsidRPr="00633110" w:rsidRDefault="004C3267" w:rsidP="00ED2643">
      <w:pPr>
        <w:pStyle w:val="REG-Pa"/>
      </w:pPr>
      <w:r w:rsidRPr="00633110">
        <w:t>(a)</w:t>
      </w:r>
      <w:r w:rsidRPr="00633110">
        <w:tab/>
        <w:t>upon the respondents; and</w:t>
      </w:r>
    </w:p>
    <w:p w14:paraId="3D11D64D" w14:textId="77777777" w:rsidR="004C3267" w:rsidRPr="00633110" w:rsidRDefault="004C3267" w:rsidP="004C3267">
      <w:pPr>
        <w:pStyle w:val="REG-P0"/>
        <w:rPr>
          <w:szCs w:val="26"/>
        </w:rPr>
      </w:pPr>
    </w:p>
    <w:p w14:paraId="705725B5" w14:textId="77777777" w:rsidR="004C3267" w:rsidRPr="00633110" w:rsidRDefault="004C3267" w:rsidP="00ED2643">
      <w:pPr>
        <w:pStyle w:val="REG-Pa"/>
      </w:pPr>
      <w:r w:rsidRPr="00633110">
        <w:t>(b)</w:t>
      </w:r>
      <w:r w:rsidRPr="00633110">
        <w:tab/>
        <w:t>upon any other person the Prosecutor-General reasonably believes might have an interest in the property the subject of the preservation of property order.</w:t>
      </w:r>
    </w:p>
    <w:p w14:paraId="5A4E7382" w14:textId="4BA5B039" w:rsidR="004C3267" w:rsidRDefault="004C3267" w:rsidP="004C3267">
      <w:pPr>
        <w:pStyle w:val="REG-P0"/>
        <w:rPr>
          <w:szCs w:val="26"/>
        </w:rPr>
      </w:pPr>
    </w:p>
    <w:p w14:paraId="12896E35" w14:textId="09A9956F" w:rsidR="00DB29C5" w:rsidRDefault="00DB29C5" w:rsidP="00DB29C5">
      <w:pPr>
        <w:pStyle w:val="REG-Amend"/>
      </w:pPr>
      <w:r>
        <w:t>[Some words appear to have been omitted in paragraph (b); the closing phrase may have been intended to read “</w:t>
      </w:r>
      <w:r w:rsidRPr="00DB29C5">
        <w:rPr>
          <w:b w:val="0"/>
        </w:rPr>
        <w:t>the property</w:t>
      </w:r>
      <w:r w:rsidRPr="00633110">
        <w:t xml:space="preserve"> </w:t>
      </w:r>
      <w:r>
        <w:t xml:space="preserve">that is </w:t>
      </w:r>
      <w:r w:rsidRPr="00DB29C5">
        <w:rPr>
          <w:b w:val="0"/>
        </w:rPr>
        <w:t xml:space="preserve">the subject of the </w:t>
      </w:r>
      <w:r>
        <w:rPr>
          <w:b w:val="0"/>
        </w:rPr>
        <w:t xml:space="preserve">preservation of property </w:t>
      </w:r>
      <w:r w:rsidRPr="00DB29C5">
        <w:rPr>
          <w:b w:val="0"/>
        </w:rPr>
        <w:t>order</w:t>
      </w:r>
      <w:r>
        <w:t>”.]</w:t>
      </w:r>
    </w:p>
    <w:p w14:paraId="2E6649FC" w14:textId="77777777" w:rsidR="00DB29C5" w:rsidRPr="00633110" w:rsidRDefault="00DB29C5" w:rsidP="004C3267">
      <w:pPr>
        <w:pStyle w:val="REG-P0"/>
        <w:rPr>
          <w:szCs w:val="26"/>
        </w:rPr>
      </w:pPr>
    </w:p>
    <w:p w14:paraId="0EB22BA7" w14:textId="77777777" w:rsidR="004C3267" w:rsidRPr="00633110" w:rsidRDefault="004C3267" w:rsidP="00ED2643">
      <w:pPr>
        <w:pStyle w:val="REG-P1"/>
      </w:pPr>
      <w:r w:rsidRPr="00633110">
        <w:t>(6)</w:t>
      </w:r>
      <w:r w:rsidRPr="00633110">
        <w:tab/>
        <w:t>Any person claiming to have an interest in property the subject of a preservation of property order made pursuant to section 51 of the Act and who wishes -</w:t>
      </w:r>
    </w:p>
    <w:p w14:paraId="64416EF2" w14:textId="1165BB09" w:rsidR="004C3267" w:rsidRDefault="004C3267" w:rsidP="004C3267">
      <w:pPr>
        <w:pStyle w:val="REG-P0"/>
        <w:rPr>
          <w:szCs w:val="26"/>
        </w:rPr>
      </w:pPr>
    </w:p>
    <w:p w14:paraId="59D0BF82" w14:textId="0EBD5AB8" w:rsidR="00830430" w:rsidRDefault="00830430" w:rsidP="00830430">
      <w:pPr>
        <w:pStyle w:val="REG-Amend"/>
      </w:pPr>
      <w:r>
        <w:t>[Some words appear to have been omitted in the introductory phrase; it may have been intended to refer to “</w:t>
      </w:r>
      <w:r w:rsidRPr="00DB29C5">
        <w:rPr>
          <w:b w:val="0"/>
        </w:rPr>
        <w:t>property</w:t>
      </w:r>
      <w:r w:rsidRPr="00633110">
        <w:t xml:space="preserve"> </w:t>
      </w:r>
      <w:r>
        <w:t xml:space="preserve">that is </w:t>
      </w:r>
      <w:r w:rsidRPr="00DB29C5">
        <w:rPr>
          <w:b w:val="0"/>
        </w:rPr>
        <w:t xml:space="preserve">the subject of </w:t>
      </w:r>
      <w:r>
        <w:rPr>
          <w:b w:val="0"/>
        </w:rPr>
        <w:t xml:space="preserve">a preservation of property </w:t>
      </w:r>
      <w:r w:rsidRPr="00DB29C5">
        <w:rPr>
          <w:b w:val="0"/>
        </w:rPr>
        <w:t>order</w:t>
      </w:r>
      <w:r>
        <w:t>”.]</w:t>
      </w:r>
    </w:p>
    <w:p w14:paraId="06C4F05C" w14:textId="77777777" w:rsidR="00830430" w:rsidRPr="00633110" w:rsidRDefault="00830430" w:rsidP="004C3267">
      <w:pPr>
        <w:pStyle w:val="REG-P0"/>
        <w:rPr>
          <w:szCs w:val="26"/>
        </w:rPr>
      </w:pPr>
    </w:p>
    <w:p w14:paraId="3D4A2C7B" w14:textId="77777777" w:rsidR="004C3267" w:rsidRPr="00633110" w:rsidRDefault="004C3267" w:rsidP="00ED2643">
      <w:pPr>
        <w:pStyle w:val="REG-Pa"/>
      </w:pPr>
      <w:r w:rsidRPr="00633110">
        <w:t>(a)</w:t>
      </w:r>
      <w:r w:rsidRPr="00633110">
        <w:tab/>
        <w:t>to oppose the making of a forfeiture order over the property in which they claim an interest; or</w:t>
      </w:r>
    </w:p>
    <w:p w14:paraId="61993A1B" w14:textId="77777777" w:rsidR="004C3267" w:rsidRPr="00633110" w:rsidRDefault="004C3267" w:rsidP="004C3267">
      <w:pPr>
        <w:pStyle w:val="REG-P0"/>
        <w:rPr>
          <w:szCs w:val="26"/>
        </w:rPr>
      </w:pPr>
    </w:p>
    <w:p w14:paraId="4E570C54" w14:textId="200A2D69" w:rsidR="004C3267" w:rsidRPr="00633110" w:rsidRDefault="004C3267" w:rsidP="00ED2643">
      <w:pPr>
        <w:pStyle w:val="REG-Pa"/>
      </w:pPr>
      <w:r w:rsidRPr="00633110">
        <w:t>(b)</w:t>
      </w:r>
      <w:r w:rsidRPr="00633110">
        <w:tab/>
        <w:t>to apply for an order to exclude that property from the operation of the preservation order,</w:t>
      </w:r>
      <w:r w:rsidR="00ED2643" w:rsidRPr="00633110">
        <w:t xml:space="preserve"> </w:t>
      </w:r>
      <w:r w:rsidRPr="00633110">
        <w:t>must serve a notice that substantially corresponds to Form 6 of th</w:t>
      </w:r>
      <w:r w:rsidR="00DB29C5">
        <w:t>e Annexure upon the Prosecutor-</w:t>
      </w:r>
      <w:r w:rsidRPr="00633110">
        <w:t>General in accordance with section 52(4) and (5) of the Act.</w:t>
      </w:r>
    </w:p>
    <w:p w14:paraId="7C80C947" w14:textId="77777777" w:rsidR="004C3267" w:rsidRPr="00633110" w:rsidRDefault="004C3267" w:rsidP="004C3267">
      <w:pPr>
        <w:pStyle w:val="REG-P0"/>
        <w:rPr>
          <w:szCs w:val="26"/>
        </w:rPr>
      </w:pPr>
    </w:p>
    <w:p w14:paraId="73B6B608" w14:textId="77777777" w:rsidR="004C3267" w:rsidRPr="00633110" w:rsidRDefault="004C3267" w:rsidP="00ED2643">
      <w:pPr>
        <w:pStyle w:val="REG-P1"/>
      </w:pPr>
      <w:r w:rsidRPr="00633110">
        <w:t>(7)</w:t>
      </w:r>
      <w:r w:rsidRPr="00633110">
        <w:tab/>
        <w:t>Notice of application by a person referred to in section 58(4)(b) of the Act for an order to be made under section 58(1) or (3) of the Act must be given by serving a copy of the application together with any affidavit material filed in support of the application upon the Prosecutor-General at least 14 days prior to any return date given to the application by the Registrar of the High Court.</w:t>
      </w:r>
    </w:p>
    <w:p w14:paraId="437239E2" w14:textId="77777777" w:rsidR="004C3267" w:rsidRPr="00633110" w:rsidRDefault="004C3267" w:rsidP="004C3267">
      <w:pPr>
        <w:pStyle w:val="REG-P0"/>
        <w:rPr>
          <w:szCs w:val="26"/>
        </w:rPr>
      </w:pPr>
    </w:p>
    <w:p w14:paraId="10235903" w14:textId="77777777" w:rsidR="004C3267" w:rsidRPr="00633110" w:rsidRDefault="004C3267" w:rsidP="00ED2643">
      <w:pPr>
        <w:pStyle w:val="REG-P1"/>
      </w:pPr>
      <w:r w:rsidRPr="00633110">
        <w:t>(8)</w:t>
      </w:r>
      <w:r w:rsidRPr="00633110">
        <w:tab/>
        <w:t>Notice of application for a forfeiture order pursuant to section 59(1) of the Act must be given by serving a copy of the application upon any person who has given notice in accordance with section 52(3) of the Act and any other person who the Prosecutor-General reasonably believes might have an interest in the property the subject of the application for forfeiture order.</w:t>
      </w:r>
    </w:p>
    <w:p w14:paraId="371A8DA0" w14:textId="15A85681" w:rsidR="004C3267" w:rsidRDefault="004C3267" w:rsidP="004C3267">
      <w:pPr>
        <w:pStyle w:val="REG-P0"/>
        <w:rPr>
          <w:szCs w:val="26"/>
        </w:rPr>
      </w:pPr>
    </w:p>
    <w:p w14:paraId="73BCA411" w14:textId="1FEADF9E" w:rsidR="00DB29C5" w:rsidRDefault="00DB29C5" w:rsidP="00DB29C5">
      <w:pPr>
        <w:pStyle w:val="REG-Amend"/>
      </w:pPr>
      <w:r>
        <w:t>[Some words appear to have been omitted in the closing phrase</w:t>
      </w:r>
      <w:r w:rsidR="0017397B">
        <w:t xml:space="preserve"> of subregulation (8)</w:t>
      </w:r>
      <w:r>
        <w:t>; it may have been intended to read “</w:t>
      </w:r>
      <w:r w:rsidRPr="00DB29C5">
        <w:rPr>
          <w:b w:val="0"/>
        </w:rPr>
        <w:t>the property</w:t>
      </w:r>
      <w:r w:rsidRPr="00633110">
        <w:t xml:space="preserve"> </w:t>
      </w:r>
      <w:r>
        <w:t xml:space="preserve">that is </w:t>
      </w:r>
      <w:r w:rsidRPr="00DB29C5">
        <w:rPr>
          <w:b w:val="0"/>
        </w:rPr>
        <w:t xml:space="preserve">the subject of the </w:t>
      </w:r>
      <w:r>
        <w:rPr>
          <w:b w:val="0"/>
        </w:rPr>
        <w:t xml:space="preserve">application for forfeiture </w:t>
      </w:r>
      <w:r w:rsidRPr="00DB29C5">
        <w:rPr>
          <w:b w:val="0"/>
        </w:rPr>
        <w:t>order</w:t>
      </w:r>
      <w:r>
        <w:t>”.]</w:t>
      </w:r>
    </w:p>
    <w:p w14:paraId="26EF283F" w14:textId="77777777" w:rsidR="00DB29C5" w:rsidRPr="00633110" w:rsidRDefault="00DB29C5" w:rsidP="00DB29C5">
      <w:pPr>
        <w:pStyle w:val="REG-P0"/>
        <w:rPr>
          <w:szCs w:val="26"/>
        </w:rPr>
      </w:pPr>
    </w:p>
    <w:p w14:paraId="10B7FC2F" w14:textId="77777777" w:rsidR="004C3267" w:rsidRPr="00633110" w:rsidRDefault="004C3267" w:rsidP="00ED2643">
      <w:pPr>
        <w:pStyle w:val="REG-P1"/>
      </w:pPr>
      <w:r w:rsidRPr="00633110">
        <w:t>(9)</w:t>
      </w:r>
      <w:r w:rsidRPr="00633110">
        <w:tab/>
        <w:t>A notice for the purposes of section 62(3) of the Act must substantially correspond to Form 7 of the Annexure and must be served upon all persons referred to in the notice.</w:t>
      </w:r>
    </w:p>
    <w:p w14:paraId="7D524E5E" w14:textId="77777777" w:rsidR="004C3267" w:rsidRPr="00633110" w:rsidRDefault="004C3267" w:rsidP="004C3267">
      <w:pPr>
        <w:pStyle w:val="REG-P0"/>
        <w:rPr>
          <w:szCs w:val="26"/>
        </w:rPr>
      </w:pPr>
    </w:p>
    <w:p w14:paraId="59956E4C" w14:textId="77777777" w:rsidR="004C3267" w:rsidRPr="00633110" w:rsidRDefault="004C3267" w:rsidP="004C3267">
      <w:pPr>
        <w:pStyle w:val="REG-P0"/>
        <w:rPr>
          <w:b/>
          <w:bCs/>
        </w:rPr>
      </w:pPr>
      <w:r w:rsidRPr="00633110">
        <w:rPr>
          <w:b/>
        </w:rPr>
        <w:t>Statements relating to proceeds of offences and related criminal activities</w:t>
      </w:r>
    </w:p>
    <w:p w14:paraId="54B54714" w14:textId="77777777" w:rsidR="004C3267" w:rsidRPr="00633110" w:rsidRDefault="004C3267" w:rsidP="004C3267">
      <w:pPr>
        <w:pStyle w:val="REG-P0"/>
        <w:rPr>
          <w:szCs w:val="26"/>
        </w:rPr>
      </w:pPr>
    </w:p>
    <w:p w14:paraId="4974B291" w14:textId="77777777" w:rsidR="004C3267" w:rsidRPr="00633110" w:rsidRDefault="004C3267" w:rsidP="00ED2643">
      <w:pPr>
        <w:pStyle w:val="REG-P1"/>
      </w:pPr>
      <w:r w:rsidRPr="00633110">
        <w:rPr>
          <w:b/>
          <w:bCs/>
        </w:rPr>
        <w:t>5.</w:t>
      </w:r>
      <w:r w:rsidRPr="00633110">
        <w:rPr>
          <w:b/>
          <w:bCs/>
        </w:rPr>
        <w:tab/>
      </w:r>
      <w:r w:rsidRPr="00633110">
        <w:t>If, pursuant to section 35(3) of the Act, the defendant disputes the correctness of any allegation contained in a statement referred to in section 35(1) of the Act, the defendant must tender to the court a statement -</w:t>
      </w:r>
    </w:p>
    <w:p w14:paraId="1CF33886" w14:textId="77777777" w:rsidR="004C3267" w:rsidRPr="00633110" w:rsidRDefault="004C3267" w:rsidP="004C3267">
      <w:pPr>
        <w:pStyle w:val="REG-P0"/>
        <w:rPr>
          <w:szCs w:val="26"/>
        </w:rPr>
      </w:pPr>
    </w:p>
    <w:p w14:paraId="39CC29F9" w14:textId="77777777" w:rsidR="004C3267" w:rsidRPr="00633110" w:rsidRDefault="004C3267" w:rsidP="00ED2643">
      <w:pPr>
        <w:pStyle w:val="REG-Pa"/>
      </w:pPr>
      <w:r w:rsidRPr="00633110">
        <w:t>(a)</w:t>
      </w:r>
      <w:r w:rsidRPr="00633110">
        <w:tab/>
        <w:t>in writing under oath or affirmation by him or her or any other person in connection with any matter which relates to the determination of the amount which might be realized as contemplated in section 34 of the Act;</w:t>
      </w:r>
    </w:p>
    <w:p w14:paraId="6872FF42" w14:textId="77777777" w:rsidR="004C3267" w:rsidRPr="00633110" w:rsidRDefault="004C3267" w:rsidP="004C3267">
      <w:pPr>
        <w:pStyle w:val="REG-P0"/>
        <w:rPr>
          <w:szCs w:val="26"/>
        </w:rPr>
      </w:pPr>
    </w:p>
    <w:p w14:paraId="1EB783F6" w14:textId="77777777" w:rsidR="004C3267" w:rsidRPr="00633110" w:rsidRDefault="004C3267" w:rsidP="00ED2643">
      <w:pPr>
        <w:pStyle w:val="REG-Pa"/>
      </w:pPr>
      <w:r w:rsidRPr="00633110">
        <w:t>(b)</w:t>
      </w:r>
      <w:r w:rsidRPr="00633110">
        <w:tab/>
        <w:t>stating the grounds on which he or she relies; and</w:t>
      </w:r>
    </w:p>
    <w:p w14:paraId="014E26F3" w14:textId="77777777" w:rsidR="004C3267" w:rsidRPr="00633110" w:rsidRDefault="004C3267" w:rsidP="004C3267">
      <w:pPr>
        <w:pStyle w:val="REG-P0"/>
        <w:rPr>
          <w:szCs w:val="26"/>
        </w:rPr>
      </w:pPr>
    </w:p>
    <w:p w14:paraId="2E38DCB2" w14:textId="77777777" w:rsidR="004C3267" w:rsidRPr="00633110" w:rsidRDefault="004C3267" w:rsidP="00ED2643">
      <w:pPr>
        <w:pStyle w:val="REG-Pa"/>
      </w:pPr>
      <w:r w:rsidRPr="00633110">
        <w:t>(c)</w:t>
      </w:r>
      <w:r w:rsidRPr="00633110">
        <w:tab/>
        <w:t>which substantially corresponds to Form 8 of the Annexure.</w:t>
      </w:r>
    </w:p>
    <w:p w14:paraId="567756C8" w14:textId="77777777" w:rsidR="004C3267" w:rsidRPr="00633110" w:rsidRDefault="004C3267" w:rsidP="004C3267">
      <w:pPr>
        <w:pStyle w:val="REG-P0"/>
        <w:rPr>
          <w:szCs w:val="26"/>
        </w:rPr>
      </w:pPr>
    </w:p>
    <w:p w14:paraId="3B490BE3" w14:textId="77777777" w:rsidR="004C3267" w:rsidRPr="00633110" w:rsidRDefault="004C3267" w:rsidP="004C3267">
      <w:pPr>
        <w:pStyle w:val="REG-P0"/>
        <w:rPr>
          <w:b/>
          <w:bCs/>
        </w:rPr>
      </w:pPr>
      <w:r w:rsidRPr="00633110">
        <w:rPr>
          <w:b/>
        </w:rPr>
        <w:t>Warrant of search and seizure of tainted property</w:t>
      </w:r>
    </w:p>
    <w:p w14:paraId="7C59E1B9" w14:textId="77777777" w:rsidR="004C3267" w:rsidRPr="00633110" w:rsidRDefault="004C3267" w:rsidP="004C3267">
      <w:pPr>
        <w:pStyle w:val="REG-P0"/>
        <w:rPr>
          <w:szCs w:val="26"/>
        </w:rPr>
      </w:pPr>
    </w:p>
    <w:p w14:paraId="1F356361" w14:textId="77777777" w:rsidR="004C3267" w:rsidRPr="00633110" w:rsidRDefault="004C3267" w:rsidP="00ED2643">
      <w:pPr>
        <w:pStyle w:val="REG-P1"/>
      </w:pPr>
      <w:r w:rsidRPr="00633110">
        <w:rPr>
          <w:b/>
          <w:bCs/>
        </w:rPr>
        <w:t>6.</w:t>
      </w:r>
      <w:r w:rsidRPr="00633110">
        <w:rPr>
          <w:b/>
          <w:bCs/>
        </w:rPr>
        <w:tab/>
      </w:r>
      <w:r w:rsidRPr="00633110">
        <w:t>A warrant issued pursuant to section 85(2) of the Act must correspond to Form 9 of the Annexure.</w:t>
      </w:r>
    </w:p>
    <w:p w14:paraId="5E324CBD" w14:textId="77777777" w:rsidR="004C3267" w:rsidRPr="00633110" w:rsidRDefault="004C3267" w:rsidP="004C3267">
      <w:pPr>
        <w:pStyle w:val="REG-P0"/>
        <w:rPr>
          <w:szCs w:val="26"/>
        </w:rPr>
      </w:pPr>
    </w:p>
    <w:p w14:paraId="4AB6D9F5" w14:textId="77777777" w:rsidR="004C3267" w:rsidRPr="00633110" w:rsidRDefault="004C3267" w:rsidP="004C3267">
      <w:pPr>
        <w:pStyle w:val="REG-P0"/>
        <w:rPr>
          <w:b/>
          <w:bCs/>
        </w:rPr>
      </w:pPr>
      <w:r w:rsidRPr="00633110">
        <w:rPr>
          <w:b/>
        </w:rPr>
        <w:t>Procedure for certain applications</w:t>
      </w:r>
    </w:p>
    <w:p w14:paraId="63D46A09" w14:textId="77777777" w:rsidR="004C3267" w:rsidRPr="00633110" w:rsidRDefault="004C3267" w:rsidP="004C3267">
      <w:pPr>
        <w:pStyle w:val="REG-P0"/>
        <w:rPr>
          <w:szCs w:val="26"/>
        </w:rPr>
      </w:pPr>
    </w:p>
    <w:p w14:paraId="66F4D9E5" w14:textId="41857BE1" w:rsidR="004C3267" w:rsidRPr="00633110" w:rsidRDefault="004C3267" w:rsidP="00ED2643">
      <w:pPr>
        <w:pStyle w:val="REG-P1"/>
      </w:pPr>
      <w:r w:rsidRPr="00633110">
        <w:rPr>
          <w:b/>
          <w:bCs/>
        </w:rPr>
        <w:t>7.</w:t>
      </w:r>
      <w:r w:rsidRPr="00633110">
        <w:rPr>
          <w:b/>
          <w:bCs/>
        </w:rPr>
        <w:tab/>
      </w:r>
      <w:r w:rsidRPr="00633110">
        <w:t xml:space="preserve">Subject to section 91(2), (3) or (4) of the Act, every application made pursuant to section 25, 43, </w:t>
      </w:r>
      <w:r w:rsidR="00881A51">
        <w:t xml:space="preserve">50A, </w:t>
      </w:r>
      <w:r w:rsidRPr="00633110">
        <w:t>51, 59 or 64 of the Act, is made as follows -</w:t>
      </w:r>
    </w:p>
    <w:p w14:paraId="5A582558" w14:textId="77777777" w:rsidR="004C3267" w:rsidRPr="00633110" w:rsidRDefault="004C3267" w:rsidP="004C3267">
      <w:pPr>
        <w:pStyle w:val="REG-P0"/>
        <w:rPr>
          <w:szCs w:val="26"/>
        </w:rPr>
      </w:pPr>
    </w:p>
    <w:p w14:paraId="029D842E" w14:textId="77777777" w:rsidR="004C3267" w:rsidRPr="00633110" w:rsidRDefault="004C3267" w:rsidP="00ED2643">
      <w:pPr>
        <w:pStyle w:val="REG-Pa"/>
      </w:pPr>
      <w:r w:rsidRPr="00633110">
        <w:t>(a)</w:t>
      </w:r>
      <w:r w:rsidRPr="00633110">
        <w:tab/>
        <w:t>it must be in writing;</w:t>
      </w:r>
    </w:p>
    <w:p w14:paraId="6FE478B4" w14:textId="77777777" w:rsidR="004C3267" w:rsidRPr="00633110" w:rsidRDefault="004C3267" w:rsidP="004C3267">
      <w:pPr>
        <w:pStyle w:val="REG-P0"/>
        <w:rPr>
          <w:szCs w:val="26"/>
        </w:rPr>
      </w:pPr>
    </w:p>
    <w:p w14:paraId="2AF780BD" w14:textId="704E83A4" w:rsidR="004C3267" w:rsidRPr="00633110" w:rsidRDefault="004C3267" w:rsidP="00881A51">
      <w:pPr>
        <w:pStyle w:val="REG-Pa"/>
      </w:pPr>
      <w:r w:rsidRPr="00633110">
        <w:t>(b)</w:t>
      </w:r>
      <w:r w:rsidRPr="00633110">
        <w:tab/>
      </w:r>
      <w:r w:rsidR="00881A51" w:rsidRPr="00881A51">
        <w:t>where notice is required in terms of the Act and a notice period is not provided, a</w:t>
      </w:r>
      <w:r w:rsidR="00881A51">
        <w:t xml:space="preserve"> </w:t>
      </w:r>
      <w:r w:rsidR="00881A51" w:rsidRPr="00881A51">
        <w:t>notice of the application of at least seven days must be given to the respondents to</w:t>
      </w:r>
      <w:r w:rsidR="00881A51">
        <w:t xml:space="preserve"> </w:t>
      </w:r>
      <w:r w:rsidR="00881A51" w:rsidRPr="00881A51">
        <w:t>an application and to any other person upon whom an application is required to</w:t>
      </w:r>
      <w:r w:rsidR="00881A51">
        <w:t xml:space="preserve"> </w:t>
      </w:r>
      <w:r w:rsidR="00881A51" w:rsidRPr="00881A51">
        <w:t>be served unless leave to serve short notice is given by the High Court; and</w:t>
      </w:r>
    </w:p>
    <w:p w14:paraId="74129A10" w14:textId="77777777" w:rsidR="004C3267" w:rsidRPr="00633110" w:rsidRDefault="004C3267" w:rsidP="004C3267">
      <w:pPr>
        <w:pStyle w:val="REG-P0"/>
        <w:rPr>
          <w:szCs w:val="26"/>
        </w:rPr>
      </w:pPr>
    </w:p>
    <w:p w14:paraId="08AD5BFD" w14:textId="77777777" w:rsidR="004C3267" w:rsidRPr="00633110" w:rsidRDefault="004C3267" w:rsidP="00ED2643">
      <w:pPr>
        <w:pStyle w:val="REG-Pa"/>
      </w:pPr>
      <w:r w:rsidRPr="00633110">
        <w:t>(c)</w:t>
      </w:r>
      <w:r w:rsidRPr="00633110">
        <w:tab/>
        <w:t>it must be supported by affidavit evidence, unless otherwise stated in the Act or by an order of the High Court.</w:t>
      </w:r>
    </w:p>
    <w:p w14:paraId="7DAEBC44" w14:textId="0994B93F" w:rsidR="004C3267" w:rsidRDefault="004C3267" w:rsidP="004C3267">
      <w:pPr>
        <w:pStyle w:val="REG-P0"/>
        <w:rPr>
          <w:szCs w:val="26"/>
        </w:rPr>
      </w:pPr>
    </w:p>
    <w:p w14:paraId="7451D98C" w14:textId="53A1346E" w:rsidR="00881A51" w:rsidRDefault="00881A51" w:rsidP="00881A51">
      <w:pPr>
        <w:pStyle w:val="REG-Amend"/>
      </w:pPr>
      <w:r>
        <w:t xml:space="preserve">[Regulation </w:t>
      </w:r>
      <w:r w:rsidR="00D43D88">
        <w:t xml:space="preserve">7 </w:t>
      </w:r>
      <w:r>
        <w:t>is substituted by GN 228/2023.]</w:t>
      </w:r>
    </w:p>
    <w:p w14:paraId="299361D5" w14:textId="77777777" w:rsidR="00881A51" w:rsidRPr="00633110" w:rsidRDefault="00881A51" w:rsidP="004C3267">
      <w:pPr>
        <w:pStyle w:val="REG-P0"/>
        <w:rPr>
          <w:szCs w:val="26"/>
        </w:rPr>
      </w:pPr>
    </w:p>
    <w:p w14:paraId="33798839" w14:textId="77777777" w:rsidR="004C3267" w:rsidRPr="00633110" w:rsidRDefault="004C3267" w:rsidP="004C3267">
      <w:pPr>
        <w:pStyle w:val="REG-P0"/>
        <w:rPr>
          <w:b/>
          <w:bCs/>
        </w:rPr>
      </w:pPr>
      <w:r w:rsidRPr="00633110">
        <w:rPr>
          <w:b/>
        </w:rPr>
        <w:t>Taxation of costs</w:t>
      </w:r>
    </w:p>
    <w:p w14:paraId="586BAE93" w14:textId="77777777" w:rsidR="004C3267" w:rsidRPr="00633110" w:rsidRDefault="004C3267" w:rsidP="004C3267">
      <w:pPr>
        <w:pStyle w:val="REG-P0"/>
        <w:rPr>
          <w:szCs w:val="26"/>
        </w:rPr>
      </w:pPr>
    </w:p>
    <w:p w14:paraId="36151C43" w14:textId="77777777" w:rsidR="004C3267" w:rsidRPr="00633110" w:rsidRDefault="004C3267" w:rsidP="00BA0D52">
      <w:pPr>
        <w:pStyle w:val="REG-P1"/>
      </w:pPr>
      <w:r w:rsidRPr="00633110">
        <w:rPr>
          <w:b/>
          <w:bCs/>
        </w:rPr>
        <w:t>8.</w:t>
      </w:r>
      <w:r w:rsidRPr="00633110">
        <w:rPr>
          <w:b/>
          <w:bCs/>
        </w:rPr>
        <w:tab/>
      </w:r>
      <w:r w:rsidRPr="00633110">
        <w:t>For the purposes of section 95 of the Act the appropriate rate for the taxation of a person’s legal expenses must be the current rate prescribed in the Rules of the High Court, Rules of the Supreme Court or Rules of Court.</w:t>
      </w:r>
    </w:p>
    <w:p w14:paraId="62EA0E87" w14:textId="77777777" w:rsidR="004C3267" w:rsidRPr="00633110" w:rsidRDefault="004C3267" w:rsidP="004C3267">
      <w:pPr>
        <w:pStyle w:val="REG-P0"/>
      </w:pPr>
    </w:p>
    <w:p w14:paraId="483C493A" w14:textId="77777777" w:rsidR="004C3267" w:rsidRPr="00633110" w:rsidRDefault="004C3267" w:rsidP="004C3267">
      <w:pPr>
        <w:pStyle w:val="REG-P0"/>
        <w:rPr>
          <w:b/>
          <w:bCs/>
        </w:rPr>
      </w:pPr>
      <w:r w:rsidRPr="00633110">
        <w:rPr>
          <w:b/>
        </w:rPr>
        <w:t>Offences</w:t>
      </w:r>
    </w:p>
    <w:p w14:paraId="4BD21D65" w14:textId="77777777" w:rsidR="004C3267" w:rsidRPr="00633110" w:rsidRDefault="004C3267" w:rsidP="004C3267">
      <w:pPr>
        <w:pStyle w:val="REG-P0"/>
        <w:rPr>
          <w:szCs w:val="26"/>
        </w:rPr>
      </w:pPr>
    </w:p>
    <w:p w14:paraId="4298661D" w14:textId="1D71512B" w:rsidR="004C3267" w:rsidRPr="00633110" w:rsidRDefault="004C3267" w:rsidP="00E73516">
      <w:pPr>
        <w:pStyle w:val="REG-P1"/>
      </w:pPr>
      <w:r w:rsidRPr="00633110">
        <w:rPr>
          <w:b/>
          <w:bCs/>
        </w:rPr>
        <w:t>9.</w:t>
      </w:r>
      <w:r w:rsidRPr="00633110">
        <w:rPr>
          <w:b/>
          <w:bCs/>
        </w:rPr>
        <w:tab/>
      </w:r>
      <w:r w:rsidRPr="00633110">
        <w:t>A person who contravenes or fails to comply with any of these regulations commits an offence and is liable to a fine not exceeding N$60 000 or to imprisonment not exceeding three years, or to both such fine and such imprisonment.</w:t>
      </w:r>
    </w:p>
    <w:p w14:paraId="68DB8422" w14:textId="77777777" w:rsidR="005E4ED5" w:rsidRPr="00633110" w:rsidRDefault="005E4ED5" w:rsidP="001B3D40">
      <w:pPr>
        <w:pStyle w:val="REG-H1a"/>
        <w:pBdr>
          <w:bottom w:val="single" w:sz="4" w:space="1" w:color="auto"/>
        </w:pBdr>
      </w:pPr>
    </w:p>
    <w:p w14:paraId="4868F7A6" w14:textId="77777777" w:rsidR="00E5207B" w:rsidRPr="00633110" w:rsidRDefault="00E5207B" w:rsidP="001B3D40">
      <w:pPr>
        <w:pStyle w:val="REG-H1a"/>
      </w:pPr>
    </w:p>
    <w:p w14:paraId="7DF17956" w14:textId="77777777" w:rsidR="001B3D40" w:rsidRPr="00633110" w:rsidRDefault="001B3D40" w:rsidP="006734AB">
      <w:pPr>
        <w:pStyle w:val="REG-H3A"/>
        <w:rPr>
          <w:color w:val="00B050"/>
        </w:rPr>
      </w:pPr>
      <w:r w:rsidRPr="00633110">
        <w:rPr>
          <w:color w:val="00B050"/>
        </w:rPr>
        <w:t>ANNEXURE</w:t>
      </w:r>
    </w:p>
    <w:p w14:paraId="33C8D6DF" w14:textId="0B0017B7" w:rsidR="00AE7BA9" w:rsidRPr="00633110" w:rsidRDefault="00AE7BA9" w:rsidP="006734AB">
      <w:pPr>
        <w:pStyle w:val="REG-H3A"/>
        <w:rPr>
          <w:color w:val="00B050"/>
        </w:rPr>
      </w:pPr>
      <w:r w:rsidRPr="00633110">
        <w:rPr>
          <w:caps w:val="0"/>
          <w:color w:val="00B050"/>
        </w:rPr>
        <w:t>Forms</w:t>
      </w:r>
    </w:p>
    <w:p w14:paraId="3AE801F4" w14:textId="77777777" w:rsidR="001B3D40" w:rsidRPr="00633110" w:rsidRDefault="001B3D40" w:rsidP="0001088D">
      <w:pPr>
        <w:pStyle w:val="REG-Amend"/>
      </w:pPr>
    </w:p>
    <w:p w14:paraId="719FB86B" w14:textId="77777777" w:rsidR="00A83578" w:rsidRPr="00633110" w:rsidRDefault="00A83578" w:rsidP="0001088D">
      <w:pPr>
        <w:pStyle w:val="REG-Amend"/>
      </w:pPr>
      <w:r w:rsidRPr="00633110">
        <w:t>To view content without printing, scroll down.</w:t>
      </w:r>
    </w:p>
    <w:p w14:paraId="1772C55A" w14:textId="77777777" w:rsidR="00A83578" w:rsidRPr="00633110" w:rsidRDefault="00A83578" w:rsidP="0001088D">
      <w:pPr>
        <w:pStyle w:val="REG-Amend"/>
      </w:pPr>
    </w:p>
    <w:p w14:paraId="2909D780" w14:textId="77777777" w:rsidR="00A83578" w:rsidRPr="00633110" w:rsidRDefault="00A83578" w:rsidP="0001088D">
      <w:pPr>
        <w:pStyle w:val="REG-Amend"/>
      </w:pPr>
      <w:r w:rsidRPr="00633110">
        <w:t>To print at full scale (A4), double-click the icon below.</w:t>
      </w:r>
    </w:p>
    <w:p w14:paraId="799D201D" w14:textId="2EF3FDB8" w:rsidR="00A83578" w:rsidRDefault="00A83578" w:rsidP="0001088D">
      <w:pPr>
        <w:pStyle w:val="REG-Amend"/>
      </w:pPr>
    </w:p>
    <w:p w14:paraId="61595AC7" w14:textId="4E28BA01" w:rsidR="00C90A08" w:rsidRDefault="00BE7D09" w:rsidP="00797FBF">
      <w:pPr>
        <w:pStyle w:val="REG-Amend"/>
      </w:pPr>
      <w:r w:rsidRPr="00797FBF">
        <w:object w:dxaOrig="1541" w:dyaOrig="998" w14:anchorId="10366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Acrobat.Document.DC" ShapeID="_x0000_i1025" DrawAspect="Icon" ObjectID="_1759733005" r:id="rId12"/>
        </w:object>
      </w:r>
      <w:r w:rsidRPr="00797FBF">
        <w:object w:dxaOrig="1541" w:dyaOrig="998" w14:anchorId="37BCDBE1">
          <v:shape id="_x0000_i1026" type="#_x0000_t75" style="width:77.25pt;height:50.25pt" o:ole="">
            <v:imagedata r:id="rId13" o:title=""/>
          </v:shape>
          <o:OLEObject Type="Embed" ProgID="Acrobat.Document.DC" ShapeID="_x0000_i1026" DrawAspect="Icon" ObjectID="_1759733006" r:id="rId14"/>
        </w:object>
      </w:r>
      <w:r w:rsidRPr="00797FBF">
        <w:object w:dxaOrig="1541" w:dyaOrig="998" w14:anchorId="6EBBAC4C">
          <v:shape id="_x0000_i1027" type="#_x0000_t75" style="width:77.25pt;height:50.25pt" o:ole="">
            <v:imagedata r:id="rId15" o:title=""/>
          </v:shape>
          <o:OLEObject Type="Embed" ProgID="Acrobat.Document.DC" ShapeID="_x0000_i1027" DrawAspect="Icon" ObjectID="_1759733007" r:id="rId16"/>
        </w:object>
      </w:r>
    </w:p>
    <w:p w14:paraId="19CE986E" w14:textId="27339154" w:rsidR="000E65D6" w:rsidRDefault="000E65D6" w:rsidP="000E65D6">
      <w:pPr>
        <w:pStyle w:val="REG-Amend"/>
      </w:pPr>
      <w:r>
        <w:t>[Form 4A is inserted by GN 228/2023.]</w:t>
      </w:r>
    </w:p>
    <w:p w14:paraId="005B150B" w14:textId="77777777" w:rsidR="007F365D" w:rsidRDefault="007F365D" w:rsidP="000E65D6">
      <w:pPr>
        <w:pStyle w:val="REG-Amend"/>
      </w:pPr>
    </w:p>
    <w:p w14:paraId="6061BDF5" w14:textId="77777777" w:rsidR="00F47E8A" w:rsidRPr="00137211" w:rsidRDefault="00F47E8A" w:rsidP="00797FBF">
      <w:pPr>
        <w:pStyle w:val="REG-Amend"/>
        <w:pBdr>
          <w:bottom w:val="single" w:sz="4" w:space="1" w:color="auto"/>
        </w:pBdr>
        <w:rPr>
          <w:sz w:val="8"/>
          <w:szCs w:val="8"/>
        </w:rPr>
      </w:pPr>
    </w:p>
    <w:p w14:paraId="20C14B74" w14:textId="77777777" w:rsidR="00683064" w:rsidRPr="00633110" w:rsidRDefault="00683064" w:rsidP="00797FBF">
      <w:pPr>
        <w:pStyle w:val="REG-P0"/>
      </w:pPr>
    </w:p>
    <w:p w14:paraId="327866C0" w14:textId="77777777" w:rsidR="00B12C91" w:rsidRPr="00633110" w:rsidRDefault="00B12C91" w:rsidP="00797FBF">
      <w:pPr>
        <w:pStyle w:val="REG-P0"/>
      </w:pPr>
      <w:r w:rsidRPr="00633110">
        <w:br w:type="page"/>
      </w:r>
    </w:p>
    <w:p w14:paraId="0B8B4422" w14:textId="2541E8F7" w:rsidR="009961ED" w:rsidRDefault="008E7CBF" w:rsidP="00B12C91">
      <w:pPr>
        <w:pStyle w:val="REG-P0"/>
      </w:pPr>
      <w:r w:rsidRPr="00633110">
        <w:lastRenderedPageBreak/>
        <w:drawing>
          <wp:inline distT="0" distB="0" distL="0" distR="0" wp14:anchorId="06AA1D22" wp14:editId="472C470A">
            <wp:extent cx="5396230" cy="7675245"/>
            <wp:effectExtent l="19050" t="0" r="0" b="0"/>
            <wp:docPr id="17" name="Picture 16" descr="REGULATIONS CRIMINAL LAW AND PROCEDURE (2009) - Prevention of Organised Crime Act 29 of 2004 (01) (forms only)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01.png"/>
                    <pic:cNvPicPr/>
                  </pic:nvPicPr>
                  <pic:blipFill>
                    <a:blip r:embed="rId17"/>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08AE327D" wp14:editId="1DD38F73">
            <wp:extent cx="5396230" cy="7675245"/>
            <wp:effectExtent l="19050" t="0" r="0" b="0"/>
            <wp:docPr id="18" name="Picture 17" descr="REGULATIONS CRIMINAL LAW AND PROCEDURE (2009) - Prevention of Organised Crime Act 29 of 2004 (01) (forms only)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02.png"/>
                    <pic:cNvPicPr/>
                  </pic:nvPicPr>
                  <pic:blipFill>
                    <a:blip r:embed="rId18"/>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5832DE6E" wp14:editId="328C0FE2">
            <wp:extent cx="5396230" cy="7675245"/>
            <wp:effectExtent l="19050" t="0" r="0" b="0"/>
            <wp:docPr id="19" name="Picture 18" descr="REGULATIONS CRIMINAL LAW AND PROCEDURE (2009) - Prevention of Organised Crime Act 29 of 2004 (01) (forms only)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03.png"/>
                    <pic:cNvPicPr/>
                  </pic:nvPicPr>
                  <pic:blipFill>
                    <a:blip r:embed="rId19"/>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424A167C" wp14:editId="2F4D7488">
            <wp:extent cx="5396230" cy="7675245"/>
            <wp:effectExtent l="19050" t="0" r="0" b="0"/>
            <wp:docPr id="20" name="Picture 19" descr="REGULATIONS CRIMINAL LAW AND PROCEDURE (2009) - Prevention of Organised Crime Act 29 of 2004 (01) (forms only)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04.png"/>
                    <pic:cNvPicPr/>
                  </pic:nvPicPr>
                  <pic:blipFill>
                    <a:blip r:embed="rId20"/>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497C44F2" wp14:editId="3F6DD2F4">
            <wp:extent cx="5396230" cy="7675245"/>
            <wp:effectExtent l="19050" t="0" r="0" b="0"/>
            <wp:docPr id="21" name="Picture 20" descr="REGULATIONS CRIMINAL LAW AND PROCEDURE (2009) - Prevention of Organised Crime Act 29 of 2004 (01) (forms only)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05.png"/>
                    <pic:cNvPicPr/>
                  </pic:nvPicPr>
                  <pic:blipFill>
                    <a:blip r:embed="rId21"/>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7342A8B7" wp14:editId="5F4F58A8">
            <wp:extent cx="5396230" cy="7675245"/>
            <wp:effectExtent l="19050" t="0" r="0" b="0"/>
            <wp:docPr id="22" name="Picture 21" descr="REGULATIONS CRIMINAL LAW AND PROCEDURE (2009) - Prevention of Organised Crime Act 29 of 2004 (01) (forms only)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06.png"/>
                    <pic:cNvPicPr/>
                  </pic:nvPicPr>
                  <pic:blipFill>
                    <a:blip r:embed="rId22"/>
                    <a:stretch>
                      <a:fillRect/>
                    </a:stretch>
                  </pic:blipFill>
                  <pic:spPr>
                    <a:xfrm>
                      <a:off x="0" y="0"/>
                      <a:ext cx="5396230" cy="7675245"/>
                    </a:xfrm>
                    <a:prstGeom prst="rect">
                      <a:avLst/>
                    </a:prstGeom>
                  </pic:spPr>
                </pic:pic>
              </a:graphicData>
            </a:graphic>
          </wp:inline>
        </w:drawing>
      </w:r>
    </w:p>
    <w:p w14:paraId="6C930712" w14:textId="77777777" w:rsidR="007F365D" w:rsidRDefault="007F365D" w:rsidP="00B12C91">
      <w:pPr>
        <w:pStyle w:val="REG-P0"/>
      </w:pPr>
    </w:p>
    <w:p w14:paraId="358C0538" w14:textId="77777777" w:rsidR="007F365D" w:rsidRDefault="009961ED">
      <w:pPr>
        <w:spacing w:after="200" w:line="276" w:lineRule="auto"/>
      </w:pPr>
      <w:r>
        <w:br w:type="page"/>
      </w:r>
    </w:p>
    <w:p w14:paraId="332C2FDC" w14:textId="646C9B3B" w:rsidR="009961ED" w:rsidRDefault="002E5701">
      <w:pPr>
        <w:spacing w:after="200" w:line="276" w:lineRule="auto"/>
      </w:pPr>
      <w:r>
        <w:lastRenderedPageBreak/>
        <w:drawing>
          <wp:inline distT="0" distB="0" distL="0" distR="0" wp14:anchorId="77709DDA" wp14:editId="4BFC05D2">
            <wp:extent cx="5396230" cy="76301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stretch>
                      <a:fillRect/>
                    </a:stretch>
                  </pic:blipFill>
                  <pic:spPr>
                    <a:xfrm>
                      <a:off x="0" y="0"/>
                      <a:ext cx="5396230" cy="7630160"/>
                    </a:xfrm>
                    <a:prstGeom prst="rect">
                      <a:avLst/>
                    </a:prstGeom>
                  </pic:spPr>
                </pic:pic>
              </a:graphicData>
            </a:graphic>
          </wp:inline>
        </w:drawing>
      </w:r>
    </w:p>
    <w:p w14:paraId="243BE9E5" w14:textId="77777777" w:rsidR="009961ED" w:rsidRDefault="009961ED">
      <w:pPr>
        <w:spacing w:after="200" w:line="276" w:lineRule="auto"/>
        <w:rPr>
          <w:rFonts w:eastAsia="Times New Roman" w:cs="Times New Roman"/>
        </w:rPr>
      </w:pPr>
    </w:p>
    <w:p w14:paraId="500AA3C6" w14:textId="78C18585" w:rsidR="00683064" w:rsidRPr="00633110" w:rsidRDefault="008E7CBF" w:rsidP="00B12C91">
      <w:pPr>
        <w:pStyle w:val="REG-P0"/>
      </w:pPr>
      <w:r w:rsidRPr="00633110">
        <w:lastRenderedPageBreak/>
        <w:drawing>
          <wp:inline distT="0" distB="0" distL="0" distR="0" wp14:anchorId="02091FB1" wp14:editId="33118A0A">
            <wp:extent cx="5396230" cy="7675245"/>
            <wp:effectExtent l="19050" t="0" r="0" b="0"/>
            <wp:docPr id="23" name="Picture 22" descr="REGULATIONS CRIMINAL LAW AND PROCEDURE (2009) - Prevention of Organised Crime Act 29 of 2004 (01) (forms only)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07.png"/>
                    <pic:cNvPicPr/>
                  </pic:nvPicPr>
                  <pic:blipFill>
                    <a:blip r:embed="rId24"/>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42E97914" wp14:editId="11D6BDC6">
            <wp:extent cx="5396230" cy="7675245"/>
            <wp:effectExtent l="19050" t="0" r="0" b="0"/>
            <wp:docPr id="24" name="Picture 23" descr="REGULATIONS CRIMINAL LAW AND PROCEDURE (2009) - Prevention of Organised Crime Act 29 of 2004 (01) (forms only)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08.png"/>
                    <pic:cNvPicPr/>
                  </pic:nvPicPr>
                  <pic:blipFill>
                    <a:blip r:embed="rId25"/>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763B0FAC" wp14:editId="52D522E8">
            <wp:extent cx="5396230" cy="7675245"/>
            <wp:effectExtent l="19050" t="0" r="0" b="0"/>
            <wp:docPr id="25" name="Picture 24" descr="REGULATIONS CRIMINAL LAW AND PROCEDURE (2009) - Prevention of Organised Crime Act 29 of 2004 (01) (forms only)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09.png"/>
                    <pic:cNvPicPr/>
                  </pic:nvPicPr>
                  <pic:blipFill>
                    <a:blip r:embed="rId26"/>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55A90E00" wp14:editId="518AE92B">
            <wp:extent cx="5396230" cy="7675245"/>
            <wp:effectExtent l="19050" t="0" r="0" b="0"/>
            <wp:docPr id="26" name="Picture 25" descr="REGULATIONS CRIMINAL LAW AND PROCEDURE (2009) - Prevention of Organised Crime Act 29 of 2004 (01) (forms only)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10.png"/>
                    <pic:cNvPicPr/>
                  </pic:nvPicPr>
                  <pic:blipFill>
                    <a:blip r:embed="rId27"/>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59200849" wp14:editId="3CEAC76A">
            <wp:extent cx="5396230" cy="7675245"/>
            <wp:effectExtent l="19050" t="0" r="0" b="0"/>
            <wp:docPr id="27" name="Picture 26" descr="REGULATIONS CRIMINAL LAW AND PROCEDURE (2009) - Prevention of Organised Crime Act 29 of 2004 (01) (forms only)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15.png"/>
                    <pic:cNvPicPr/>
                  </pic:nvPicPr>
                  <pic:blipFill>
                    <a:blip r:embed="rId28"/>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15F100C2" wp14:editId="59B6BE62">
            <wp:extent cx="5396230" cy="7675245"/>
            <wp:effectExtent l="19050" t="0" r="0" b="0"/>
            <wp:docPr id="28" name="Picture 27" descr="REGULATIONS CRIMINAL LAW AND PROCEDURE (2009) - Prevention of Organised Crime Act 29 of 2004 (01) (forms only)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11.png"/>
                    <pic:cNvPicPr/>
                  </pic:nvPicPr>
                  <pic:blipFill>
                    <a:blip r:embed="rId29"/>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52B2A060" wp14:editId="29BF567F">
            <wp:extent cx="5396230" cy="7675245"/>
            <wp:effectExtent l="19050" t="0" r="0" b="0"/>
            <wp:docPr id="29" name="Picture 28" descr="REGULATIONS CRIMINAL LAW AND PROCEDURE (2009) - Prevention of Organised Crime Act 29 of 2004 (01) (forms only)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12.png"/>
                    <pic:cNvPicPr/>
                  </pic:nvPicPr>
                  <pic:blipFill>
                    <a:blip r:embed="rId30"/>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2C6614E3" wp14:editId="633C1EA1">
            <wp:extent cx="5396230" cy="7675245"/>
            <wp:effectExtent l="19050" t="0" r="0" b="0"/>
            <wp:docPr id="30" name="Picture 29" descr="REGULATIONS CRIMINAL LAW AND PROCEDURE (2009) - Prevention of Organised Crime Act 29 of 2004 (01) (forms only)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13.png"/>
                    <pic:cNvPicPr/>
                  </pic:nvPicPr>
                  <pic:blipFill>
                    <a:blip r:embed="rId31"/>
                    <a:stretch>
                      <a:fillRect/>
                    </a:stretch>
                  </pic:blipFill>
                  <pic:spPr>
                    <a:xfrm>
                      <a:off x="0" y="0"/>
                      <a:ext cx="5396230" cy="7675245"/>
                    </a:xfrm>
                    <a:prstGeom prst="rect">
                      <a:avLst/>
                    </a:prstGeom>
                  </pic:spPr>
                </pic:pic>
              </a:graphicData>
            </a:graphic>
          </wp:inline>
        </w:drawing>
      </w:r>
      <w:r w:rsidRPr="00633110">
        <w:lastRenderedPageBreak/>
        <w:drawing>
          <wp:inline distT="0" distB="0" distL="0" distR="0" wp14:anchorId="14700259" wp14:editId="2816CD7A">
            <wp:extent cx="5396230" cy="7675245"/>
            <wp:effectExtent l="19050" t="0" r="0" b="0"/>
            <wp:docPr id="31" name="Picture 30" descr="REGULATIONS CRIMINAL LAW AND PROCEDURE (2009) - Prevention of Organised Crime Act 29 of 2004 (01) (forms only)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CRIMINAL LAW AND PROCEDURE (2009) - Prevention of Organised Crime Act 29 of 2004 (01) (forms only)_Page_14.png"/>
                    <pic:cNvPicPr/>
                  </pic:nvPicPr>
                  <pic:blipFill>
                    <a:blip r:embed="rId32"/>
                    <a:stretch>
                      <a:fillRect/>
                    </a:stretch>
                  </pic:blipFill>
                  <pic:spPr>
                    <a:xfrm>
                      <a:off x="0" y="0"/>
                      <a:ext cx="5396230" cy="7675245"/>
                    </a:xfrm>
                    <a:prstGeom prst="rect">
                      <a:avLst/>
                    </a:prstGeom>
                  </pic:spPr>
                </pic:pic>
              </a:graphicData>
            </a:graphic>
          </wp:inline>
        </w:drawing>
      </w:r>
    </w:p>
    <w:p w14:paraId="37E81533" w14:textId="77777777" w:rsidR="002A046A" w:rsidRPr="00633110" w:rsidRDefault="002A046A" w:rsidP="00B12C91">
      <w:pPr>
        <w:pStyle w:val="REG-P0"/>
      </w:pPr>
    </w:p>
    <w:sectPr w:rsidR="002A046A" w:rsidRPr="00633110" w:rsidSect="00CE101E">
      <w:headerReference w:type="default" r:id="rId33"/>
      <w:headerReference w:type="first" r:id="rId34"/>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FD7F1" w14:textId="77777777" w:rsidR="00191BE2" w:rsidRDefault="00191BE2">
      <w:r>
        <w:separator/>
      </w:r>
    </w:p>
  </w:endnote>
  <w:endnote w:type="continuationSeparator" w:id="0">
    <w:p w14:paraId="39047B23" w14:textId="77777777" w:rsidR="00191BE2" w:rsidRDefault="0019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65A5FF" w14:textId="77777777" w:rsidR="00191BE2" w:rsidRDefault="00191BE2">
      <w:r>
        <w:separator/>
      </w:r>
    </w:p>
  </w:footnote>
  <w:footnote w:type="continuationSeparator" w:id="0">
    <w:p w14:paraId="335FE0CE" w14:textId="77777777" w:rsidR="00191BE2" w:rsidRDefault="00191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37EDE" w14:textId="5495B074" w:rsidR="000D3EA3" w:rsidRPr="00634357" w:rsidRDefault="008B7B1E" w:rsidP="00FC33A9">
    <w:pPr>
      <w:spacing w:after="120"/>
      <w:jc w:val="center"/>
      <w:rPr>
        <w:rFonts w:ascii="Arial" w:hAnsi="Arial" w:cs="Arial"/>
        <w:sz w:val="16"/>
        <w:szCs w:val="16"/>
      </w:rPr>
    </w:pPr>
    <w:r>
      <w:rPr>
        <w:rFonts w:ascii="Arial" w:hAnsi="Arial" w:cs="Arial"/>
        <w:sz w:val="12"/>
        <w:szCs w:val="16"/>
      </w:rPr>
      <mc:AlternateContent>
        <mc:Choice Requires="wpg">
          <w:drawing>
            <wp:anchor distT="0" distB="0" distL="114300" distR="114300" simplePos="0" relativeHeight="251664896" behindDoc="0" locked="1" layoutInCell="0" allowOverlap="0" wp14:anchorId="6F71D273" wp14:editId="1DA0C39F">
              <wp:simplePos x="0" y="0"/>
              <wp:positionH relativeFrom="column">
                <wp:posOffset>-963930</wp:posOffset>
              </wp:positionH>
              <wp:positionV relativeFrom="page">
                <wp:posOffset>0</wp:posOffset>
              </wp:positionV>
              <wp:extent cx="7322185" cy="10681335"/>
              <wp:effectExtent l="152400" t="152400" r="126365" b="139065"/>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7"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8"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BD86064" id="Group 6" o:spid="_x0000_s1026" style="position:absolute;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" strokecolor="#bfbfbf" strokeweight="18pt">
                <v:stroke endcap="square"/>
              </v:line>
              <w10:wrap anchory="page"/>
              <w10:anchorlock/>
            </v:group>
          </w:pict>
        </mc:Fallback>
      </mc:AlternateContent>
    </w:r>
    <w:r w:rsidR="000D3EA3" w:rsidRPr="00634357">
      <w:rPr>
        <w:rFonts w:ascii="Arial" w:hAnsi="Arial" w:cs="Arial"/>
        <w:sz w:val="12"/>
        <w:szCs w:val="16"/>
      </w:rPr>
      <w:t>Republic of Namibia</w:t>
    </w:r>
    <w:r w:rsidR="000D3EA3" w:rsidRPr="00634357">
      <w:rPr>
        <w:rFonts w:ascii="Arial" w:hAnsi="Arial" w:cs="Arial"/>
        <w:w w:val="600"/>
        <w:sz w:val="12"/>
        <w:szCs w:val="16"/>
      </w:rPr>
      <w:t xml:space="preserve"> </w:t>
    </w:r>
    <w:r w:rsidR="000D3EA3" w:rsidRPr="00634357">
      <w:rPr>
        <w:rFonts w:ascii="Arial" w:hAnsi="Arial" w:cs="Arial"/>
        <w:b/>
        <w:noProof w:val="0"/>
        <w:sz w:val="16"/>
        <w:szCs w:val="16"/>
      </w:rPr>
      <w:fldChar w:fldCharType="begin"/>
    </w:r>
    <w:r w:rsidR="000D3EA3" w:rsidRPr="00634357">
      <w:rPr>
        <w:rFonts w:ascii="Arial" w:hAnsi="Arial" w:cs="Arial"/>
        <w:b/>
        <w:sz w:val="16"/>
        <w:szCs w:val="16"/>
      </w:rPr>
      <w:instrText xml:space="preserve"> PAGE   \* MERGEFORMAT </w:instrText>
    </w:r>
    <w:r w:rsidR="000D3EA3" w:rsidRPr="00634357">
      <w:rPr>
        <w:rFonts w:ascii="Arial" w:hAnsi="Arial" w:cs="Arial"/>
        <w:b/>
        <w:noProof w:val="0"/>
        <w:sz w:val="16"/>
        <w:szCs w:val="16"/>
      </w:rPr>
      <w:fldChar w:fldCharType="separate"/>
    </w:r>
    <w:r w:rsidR="007727B6">
      <w:rPr>
        <w:rFonts w:ascii="Arial" w:hAnsi="Arial" w:cs="Arial"/>
        <w:b/>
        <w:sz w:val="16"/>
        <w:szCs w:val="16"/>
      </w:rPr>
      <w:t>2</w:t>
    </w:r>
    <w:r w:rsidR="000D3EA3" w:rsidRPr="00634357">
      <w:rPr>
        <w:rFonts w:ascii="Arial" w:hAnsi="Arial" w:cs="Arial"/>
        <w:b/>
        <w:sz w:val="16"/>
        <w:szCs w:val="16"/>
      </w:rPr>
      <w:fldChar w:fldCharType="end"/>
    </w:r>
    <w:r w:rsidR="000D3EA3" w:rsidRPr="00634357">
      <w:rPr>
        <w:rFonts w:ascii="Arial" w:hAnsi="Arial" w:cs="Arial"/>
        <w:w w:val="600"/>
        <w:sz w:val="12"/>
        <w:szCs w:val="16"/>
      </w:rPr>
      <w:t xml:space="preserve"> </w:t>
    </w:r>
    <w:r w:rsidR="000D3EA3" w:rsidRPr="00634357">
      <w:rPr>
        <w:rFonts w:ascii="Arial" w:hAnsi="Arial" w:cs="Arial"/>
        <w:sz w:val="12"/>
        <w:szCs w:val="16"/>
      </w:rPr>
      <w:t>Annotated Statutes</w:t>
    </w:r>
    <w:r w:rsidR="000D3EA3" w:rsidRPr="00634357">
      <w:rPr>
        <w:rFonts w:ascii="Arial" w:hAnsi="Arial" w:cs="Arial"/>
        <w:b/>
        <w:sz w:val="16"/>
        <w:szCs w:val="16"/>
      </w:rPr>
      <w:t xml:space="preserve"> </w:t>
    </w:r>
  </w:p>
  <w:p w14:paraId="4996F9FE" w14:textId="77777777" w:rsidR="000D3EA3" w:rsidRPr="00F25922" w:rsidRDefault="000D3EA3" w:rsidP="00F25922">
    <w:pPr>
      <w:pStyle w:val="REG-PHA"/>
    </w:pPr>
    <w:r w:rsidRPr="00F25922">
      <w:t>REGULATIONS</w:t>
    </w:r>
  </w:p>
  <w:p w14:paraId="40015BF7" w14:textId="77777777" w:rsidR="000D3EA3" w:rsidRDefault="000D3EA3" w:rsidP="00634357">
    <w:pPr>
      <w:pStyle w:val="REG-PHb"/>
      <w:spacing w:after="120"/>
    </w:pPr>
    <w:r>
      <w:t>Prevention of Organised Crime Act 29 of 2004</w:t>
    </w:r>
  </w:p>
  <w:p w14:paraId="0A36443D" w14:textId="77777777" w:rsidR="000D3EA3" w:rsidRPr="00F25922" w:rsidRDefault="000D3EA3" w:rsidP="00F25922">
    <w:pPr>
      <w:pStyle w:val="REG-PHb"/>
    </w:pPr>
    <w:r>
      <w:t>Prevention of Organised Crime Regulations</w:t>
    </w:r>
  </w:p>
  <w:p w14:paraId="5EE496A6" w14:textId="77777777" w:rsidR="000D3EA3" w:rsidRPr="00F25922" w:rsidRDefault="000D3EA3"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954C8" w14:textId="0555B7CC" w:rsidR="000D3EA3" w:rsidRPr="00BA6B35" w:rsidRDefault="008B7B1E" w:rsidP="00CE101E">
    <w:pPr>
      <w:rPr>
        <w:sz w:val="8"/>
        <w:szCs w:val="16"/>
      </w:rPr>
    </w:pPr>
    <w:r>
      <w:rPr>
        <w:sz w:val="8"/>
        <w:szCs w:val="16"/>
      </w:rPr>
      <mc:AlternateContent>
        <mc:Choice Requires="wpg">
          <w:drawing>
            <wp:anchor distT="0" distB="0" distL="114300" distR="114300" simplePos="0" relativeHeight="251665920" behindDoc="0" locked="1" layoutInCell="0" allowOverlap="0" wp14:anchorId="7CA36E4D" wp14:editId="10B1855B">
              <wp:simplePos x="0" y="0"/>
              <wp:positionH relativeFrom="column">
                <wp:posOffset>-965835</wp:posOffset>
              </wp:positionH>
              <wp:positionV relativeFrom="page">
                <wp:posOffset>114300</wp:posOffset>
              </wp:positionV>
              <wp:extent cx="7322185" cy="10681335"/>
              <wp:effectExtent l="152400" t="152400" r="126365" b="139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2185" cy="10681335"/>
                        <a:chOff x="0" y="0"/>
                        <a:chExt cx="7321550" cy="10681200"/>
                      </a:xfrm>
                    </wpg:grpSpPr>
                    <wps:wsp>
                      <wps:cNvPr id="2" name="Straight Connector 1"/>
                      <wps:cNvCnPr/>
                      <wps:spPr>
                        <a:xfrm>
                          <a:off x="0" y="0"/>
                          <a:ext cx="0" cy="10681200"/>
                        </a:xfrm>
                        <a:prstGeom prst="line">
                          <a:avLst/>
                        </a:prstGeom>
                        <a:noFill/>
                        <a:ln w="228600" cap="sq" cmpd="sng" algn="ctr">
                          <a:solidFill>
                            <a:srgbClr val="5F5F5F">
                              <a:lumMod val="40000"/>
                              <a:lumOff val="60000"/>
                            </a:srgbClr>
                          </a:solidFill>
                          <a:prstDash val="solid"/>
                        </a:ln>
                        <a:effectLst/>
                      </wps:spPr>
                      <wps:bodyPr/>
                    </wps:wsp>
                    <wps:wsp>
                      <wps:cNvPr id="5" name="Straight Connector 5"/>
                      <wps:cNvCnPr/>
                      <wps:spPr>
                        <a:xfrm>
                          <a:off x="7321550" y="0"/>
                          <a:ext cx="0" cy="10681200"/>
                        </a:xfrm>
                        <a:prstGeom prst="line">
                          <a:avLst/>
                        </a:prstGeom>
                        <a:noFill/>
                        <a:ln w="228600" cap="sq" cmpd="sng" algn="ctr">
                          <a:solidFill>
                            <a:srgbClr val="5F5F5F">
                              <a:lumMod val="40000"/>
                              <a:lumOff val="60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11DD9DC" id="Group 6" o:spid="_x0000_s1026"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" strokecolor="#bfbfbf" strokeweight="18pt">
                <v:stroke endcap="square"/>
              </v:line>
              <w10:wrap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DD355DF"/>
    <w:multiLevelType w:val="hybridMultilevel"/>
    <w:tmpl w:val="4C92DE0C"/>
    <w:lvl w:ilvl="0" w:tplc="0B4EF68A">
      <w:start w:val="1"/>
      <w:numFmt w:val="decimal"/>
      <w:lvlText w:val="%1."/>
      <w:lvlJc w:val="left"/>
      <w:pPr>
        <w:ind w:hanging="721"/>
      </w:pPr>
      <w:rPr>
        <w:rFonts w:ascii="Times New Roman" w:eastAsia="Times New Roman" w:hAnsi="Times New Roman" w:hint="default"/>
        <w:b/>
        <w:bCs/>
        <w:sz w:val="22"/>
        <w:szCs w:val="22"/>
      </w:rPr>
    </w:lvl>
    <w:lvl w:ilvl="1" w:tplc="B9FA3F2A">
      <w:start w:val="1"/>
      <w:numFmt w:val="bullet"/>
      <w:lvlText w:val="•"/>
      <w:lvlJc w:val="left"/>
      <w:rPr>
        <w:rFonts w:hint="default"/>
      </w:rPr>
    </w:lvl>
    <w:lvl w:ilvl="2" w:tplc="7C30D900">
      <w:start w:val="1"/>
      <w:numFmt w:val="bullet"/>
      <w:lvlText w:val="•"/>
      <w:lvlJc w:val="left"/>
      <w:rPr>
        <w:rFonts w:hint="default"/>
      </w:rPr>
    </w:lvl>
    <w:lvl w:ilvl="3" w:tplc="8B3031BE">
      <w:start w:val="1"/>
      <w:numFmt w:val="bullet"/>
      <w:lvlText w:val="•"/>
      <w:lvlJc w:val="left"/>
      <w:rPr>
        <w:rFonts w:hint="default"/>
      </w:rPr>
    </w:lvl>
    <w:lvl w:ilvl="4" w:tplc="AA5E8C30">
      <w:start w:val="1"/>
      <w:numFmt w:val="bullet"/>
      <w:lvlText w:val="•"/>
      <w:lvlJc w:val="left"/>
      <w:rPr>
        <w:rFonts w:hint="default"/>
      </w:rPr>
    </w:lvl>
    <w:lvl w:ilvl="5" w:tplc="7C32E9FA">
      <w:start w:val="1"/>
      <w:numFmt w:val="bullet"/>
      <w:lvlText w:val="•"/>
      <w:lvlJc w:val="left"/>
      <w:rPr>
        <w:rFonts w:hint="default"/>
      </w:rPr>
    </w:lvl>
    <w:lvl w:ilvl="6" w:tplc="CF129EB4">
      <w:start w:val="1"/>
      <w:numFmt w:val="bullet"/>
      <w:lvlText w:val="•"/>
      <w:lvlJc w:val="left"/>
      <w:rPr>
        <w:rFonts w:hint="default"/>
      </w:rPr>
    </w:lvl>
    <w:lvl w:ilvl="7" w:tplc="0E063A42">
      <w:start w:val="1"/>
      <w:numFmt w:val="bullet"/>
      <w:lvlText w:val="•"/>
      <w:lvlJc w:val="left"/>
      <w:rPr>
        <w:rFonts w:hint="default"/>
      </w:rPr>
    </w:lvl>
    <w:lvl w:ilvl="8" w:tplc="7152DE82">
      <w:start w:val="1"/>
      <w:numFmt w:val="bullet"/>
      <w:lvlText w:val="•"/>
      <w:lvlJc w:val="left"/>
      <w:rPr>
        <w:rFonts w:hint="default"/>
      </w:rPr>
    </w:lvl>
  </w:abstractNum>
  <w:abstractNum w:abstractNumId="3"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20144B6A"/>
    <w:multiLevelType w:val="hybridMultilevel"/>
    <w:tmpl w:val="D7A0C28A"/>
    <w:lvl w:ilvl="0" w:tplc="A63A8908">
      <w:start w:val="1"/>
      <w:numFmt w:val="lowerLetter"/>
      <w:lvlText w:val="(%1)"/>
      <w:lvlJc w:val="left"/>
      <w:pPr>
        <w:ind w:hanging="721"/>
      </w:pPr>
      <w:rPr>
        <w:rFonts w:ascii="Times New Roman" w:eastAsia="Times New Roman" w:hAnsi="Times New Roman" w:hint="default"/>
        <w:sz w:val="22"/>
        <w:szCs w:val="22"/>
      </w:rPr>
    </w:lvl>
    <w:lvl w:ilvl="1" w:tplc="622246EE">
      <w:start w:val="1"/>
      <w:numFmt w:val="bullet"/>
      <w:lvlText w:val="•"/>
      <w:lvlJc w:val="left"/>
      <w:rPr>
        <w:rFonts w:hint="default"/>
      </w:rPr>
    </w:lvl>
    <w:lvl w:ilvl="2" w:tplc="6D000FAE">
      <w:start w:val="1"/>
      <w:numFmt w:val="bullet"/>
      <w:lvlText w:val="•"/>
      <w:lvlJc w:val="left"/>
      <w:rPr>
        <w:rFonts w:hint="default"/>
      </w:rPr>
    </w:lvl>
    <w:lvl w:ilvl="3" w:tplc="CA4C62F6">
      <w:start w:val="1"/>
      <w:numFmt w:val="bullet"/>
      <w:lvlText w:val="•"/>
      <w:lvlJc w:val="left"/>
      <w:rPr>
        <w:rFonts w:hint="default"/>
      </w:rPr>
    </w:lvl>
    <w:lvl w:ilvl="4" w:tplc="FAD6660A">
      <w:start w:val="1"/>
      <w:numFmt w:val="bullet"/>
      <w:lvlText w:val="•"/>
      <w:lvlJc w:val="left"/>
      <w:rPr>
        <w:rFonts w:hint="default"/>
      </w:rPr>
    </w:lvl>
    <w:lvl w:ilvl="5" w:tplc="2C9EF26C">
      <w:start w:val="1"/>
      <w:numFmt w:val="bullet"/>
      <w:lvlText w:val="•"/>
      <w:lvlJc w:val="left"/>
      <w:rPr>
        <w:rFonts w:hint="default"/>
      </w:rPr>
    </w:lvl>
    <w:lvl w:ilvl="6" w:tplc="AB64B5A4">
      <w:start w:val="1"/>
      <w:numFmt w:val="bullet"/>
      <w:lvlText w:val="•"/>
      <w:lvlJc w:val="left"/>
      <w:rPr>
        <w:rFonts w:hint="default"/>
      </w:rPr>
    </w:lvl>
    <w:lvl w:ilvl="7" w:tplc="E732E75A">
      <w:start w:val="1"/>
      <w:numFmt w:val="bullet"/>
      <w:lvlText w:val="•"/>
      <w:lvlJc w:val="left"/>
      <w:rPr>
        <w:rFonts w:hint="default"/>
      </w:rPr>
    </w:lvl>
    <w:lvl w:ilvl="8" w:tplc="F474A804">
      <w:start w:val="1"/>
      <w:numFmt w:val="bullet"/>
      <w:lvlText w:val="•"/>
      <w:lvlJc w:val="left"/>
      <w:rPr>
        <w:rFonts w:hint="default"/>
      </w:rPr>
    </w:lvl>
  </w:abstractNum>
  <w:abstractNum w:abstractNumId="5" w15:restartNumberingAfterBreak="0">
    <w:nsid w:val="2358157F"/>
    <w:multiLevelType w:val="hybridMultilevel"/>
    <w:tmpl w:val="AB22EB82"/>
    <w:lvl w:ilvl="0" w:tplc="8912143A">
      <w:start w:val="1"/>
      <w:numFmt w:val="lowerLetter"/>
      <w:lvlText w:val="(%1)"/>
      <w:lvlJc w:val="left"/>
      <w:pPr>
        <w:ind w:hanging="721"/>
      </w:pPr>
      <w:rPr>
        <w:rFonts w:ascii="Times New Roman" w:eastAsia="Times New Roman" w:hAnsi="Times New Roman" w:hint="default"/>
        <w:sz w:val="22"/>
        <w:szCs w:val="22"/>
      </w:rPr>
    </w:lvl>
    <w:lvl w:ilvl="1" w:tplc="5532C50E">
      <w:start w:val="1"/>
      <w:numFmt w:val="bullet"/>
      <w:lvlText w:val="•"/>
      <w:lvlJc w:val="left"/>
      <w:rPr>
        <w:rFonts w:hint="default"/>
      </w:rPr>
    </w:lvl>
    <w:lvl w:ilvl="2" w:tplc="2F82F758">
      <w:start w:val="1"/>
      <w:numFmt w:val="bullet"/>
      <w:lvlText w:val="•"/>
      <w:lvlJc w:val="left"/>
      <w:rPr>
        <w:rFonts w:hint="default"/>
      </w:rPr>
    </w:lvl>
    <w:lvl w:ilvl="3" w:tplc="ABE62BD0">
      <w:start w:val="1"/>
      <w:numFmt w:val="bullet"/>
      <w:lvlText w:val="•"/>
      <w:lvlJc w:val="left"/>
      <w:rPr>
        <w:rFonts w:hint="default"/>
      </w:rPr>
    </w:lvl>
    <w:lvl w:ilvl="4" w:tplc="3360611C">
      <w:start w:val="1"/>
      <w:numFmt w:val="bullet"/>
      <w:lvlText w:val="•"/>
      <w:lvlJc w:val="left"/>
      <w:rPr>
        <w:rFonts w:hint="default"/>
      </w:rPr>
    </w:lvl>
    <w:lvl w:ilvl="5" w:tplc="0BD8B4BE">
      <w:start w:val="1"/>
      <w:numFmt w:val="bullet"/>
      <w:lvlText w:val="•"/>
      <w:lvlJc w:val="left"/>
      <w:rPr>
        <w:rFonts w:hint="default"/>
      </w:rPr>
    </w:lvl>
    <w:lvl w:ilvl="6" w:tplc="91A25EF4">
      <w:start w:val="1"/>
      <w:numFmt w:val="bullet"/>
      <w:lvlText w:val="•"/>
      <w:lvlJc w:val="left"/>
      <w:rPr>
        <w:rFonts w:hint="default"/>
      </w:rPr>
    </w:lvl>
    <w:lvl w:ilvl="7" w:tplc="135C271C">
      <w:start w:val="1"/>
      <w:numFmt w:val="bullet"/>
      <w:lvlText w:val="•"/>
      <w:lvlJc w:val="left"/>
      <w:rPr>
        <w:rFonts w:hint="default"/>
      </w:rPr>
    </w:lvl>
    <w:lvl w:ilvl="8" w:tplc="B5087A90">
      <w:start w:val="1"/>
      <w:numFmt w:val="bullet"/>
      <w:lvlText w:val="•"/>
      <w:lvlJc w:val="left"/>
      <w:rPr>
        <w:rFonts w:hint="default"/>
      </w:rPr>
    </w:lvl>
  </w:abstractNum>
  <w:abstractNum w:abstractNumId="6" w15:restartNumberingAfterBreak="0">
    <w:nsid w:val="2BA52337"/>
    <w:multiLevelType w:val="hybridMultilevel"/>
    <w:tmpl w:val="E2ACA0BE"/>
    <w:lvl w:ilvl="0" w:tplc="15769B6C">
      <w:start w:val="1"/>
      <w:numFmt w:val="lowerLetter"/>
      <w:lvlText w:val="(%1)"/>
      <w:lvlJc w:val="left"/>
      <w:pPr>
        <w:ind w:hanging="721"/>
      </w:pPr>
      <w:rPr>
        <w:rFonts w:ascii="Times New Roman" w:eastAsia="Times New Roman" w:hAnsi="Times New Roman" w:hint="default"/>
        <w:sz w:val="22"/>
        <w:szCs w:val="22"/>
      </w:rPr>
    </w:lvl>
    <w:lvl w:ilvl="1" w:tplc="13CCE94C">
      <w:start w:val="1"/>
      <w:numFmt w:val="bullet"/>
      <w:lvlText w:val="•"/>
      <w:lvlJc w:val="left"/>
      <w:rPr>
        <w:rFonts w:hint="default"/>
      </w:rPr>
    </w:lvl>
    <w:lvl w:ilvl="2" w:tplc="A7C247EE">
      <w:start w:val="1"/>
      <w:numFmt w:val="bullet"/>
      <w:lvlText w:val="•"/>
      <w:lvlJc w:val="left"/>
      <w:rPr>
        <w:rFonts w:hint="default"/>
      </w:rPr>
    </w:lvl>
    <w:lvl w:ilvl="3" w:tplc="E3C20E62">
      <w:start w:val="1"/>
      <w:numFmt w:val="bullet"/>
      <w:lvlText w:val="•"/>
      <w:lvlJc w:val="left"/>
      <w:rPr>
        <w:rFonts w:hint="default"/>
      </w:rPr>
    </w:lvl>
    <w:lvl w:ilvl="4" w:tplc="2C18EA40">
      <w:start w:val="1"/>
      <w:numFmt w:val="bullet"/>
      <w:lvlText w:val="•"/>
      <w:lvlJc w:val="left"/>
      <w:rPr>
        <w:rFonts w:hint="default"/>
      </w:rPr>
    </w:lvl>
    <w:lvl w:ilvl="5" w:tplc="4964CF76">
      <w:start w:val="1"/>
      <w:numFmt w:val="bullet"/>
      <w:lvlText w:val="•"/>
      <w:lvlJc w:val="left"/>
      <w:rPr>
        <w:rFonts w:hint="default"/>
      </w:rPr>
    </w:lvl>
    <w:lvl w:ilvl="6" w:tplc="8ED89FB6">
      <w:start w:val="1"/>
      <w:numFmt w:val="bullet"/>
      <w:lvlText w:val="•"/>
      <w:lvlJc w:val="left"/>
      <w:rPr>
        <w:rFonts w:hint="default"/>
      </w:rPr>
    </w:lvl>
    <w:lvl w:ilvl="7" w:tplc="BA92E3C2">
      <w:start w:val="1"/>
      <w:numFmt w:val="bullet"/>
      <w:lvlText w:val="•"/>
      <w:lvlJc w:val="left"/>
      <w:rPr>
        <w:rFonts w:hint="default"/>
      </w:rPr>
    </w:lvl>
    <w:lvl w:ilvl="8" w:tplc="4064B182">
      <w:start w:val="1"/>
      <w:numFmt w:val="bullet"/>
      <w:lvlText w:val="•"/>
      <w:lvlJc w:val="left"/>
      <w:rPr>
        <w:rFonts w:hint="default"/>
      </w:rPr>
    </w:lvl>
  </w:abstractNum>
  <w:abstractNum w:abstractNumId="7"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43E73E5A"/>
    <w:multiLevelType w:val="hybridMultilevel"/>
    <w:tmpl w:val="A48ADA86"/>
    <w:lvl w:ilvl="0" w:tplc="066261FA">
      <w:start w:val="2"/>
      <w:numFmt w:val="decimal"/>
      <w:lvlText w:val="(%1)"/>
      <w:lvlJc w:val="left"/>
      <w:pPr>
        <w:ind w:hanging="721"/>
      </w:pPr>
      <w:rPr>
        <w:rFonts w:ascii="Times New Roman" w:eastAsia="Times New Roman" w:hAnsi="Times New Roman" w:hint="default"/>
        <w:sz w:val="22"/>
        <w:szCs w:val="22"/>
      </w:rPr>
    </w:lvl>
    <w:lvl w:ilvl="1" w:tplc="251C0244">
      <w:start w:val="1"/>
      <w:numFmt w:val="lowerLetter"/>
      <w:lvlText w:val="(%2)"/>
      <w:lvlJc w:val="left"/>
      <w:pPr>
        <w:ind w:hanging="721"/>
      </w:pPr>
      <w:rPr>
        <w:rFonts w:ascii="Times New Roman" w:eastAsia="Times New Roman" w:hAnsi="Times New Roman" w:hint="default"/>
        <w:sz w:val="22"/>
        <w:szCs w:val="22"/>
      </w:rPr>
    </w:lvl>
    <w:lvl w:ilvl="2" w:tplc="3524EE0C">
      <w:start w:val="1"/>
      <w:numFmt w:val="bullet"/>
      <w:lvlText w:val="•"/>
      <w:lvlJc w:val="left"/>
      <w:rPr>
        <w:rFonts w:hint="default"/>
      </w:rPr>
    </w:lvl>
    <w:lvl w:ilvl="3" w:tplc="C0F610E2">
      <w:start w:val="1"/>
      <w:numFmt w:val="bullet"/>
      <w:lvlText w:val="•"/>
      <w:lvlJc w:val="left"/>
      <w:rPr>
        <w:rFonts w:hint="default"/>
      </w:rPr>
    </w:lvl>
    <w:lvl w:ilvl="4" w:tplc="0EFC50F4">
      <w:start w:val="1"/>
      <w:numFmt w:val="bullet"/>
      <w:lvlText w:val="•"/>
      <w:lvlJc w:val="left"/>
      <w:rPr>
        <w:rFonts w:hint="default"/>
      </w:rPr>
    </w:lvl>
    <w:lvl w:ilvl="5" w:tplc="FAAC2B64">
      <w:start w:val="1"/>
      <w:numFmt w:val="bullet"/>
      <w:lvlText w:val="•"/>
      <w:lvlJc w:val="left"/>
      <w:rPr>
        <w:rFonts w:hint="default"/>
      </w:rPr>
    </w:lvl>
    <w:lvl w:ilvl="6" w:tplc="E842E86A">
      <w:start w:val="1"/>
      <w:numFmt w:val="bullet"/>
      <w:lvlText w:val="•"/>
      <w:lvlJc w:val="left"/>
      <w:rPr>
        <w:rFonts w:hint="default"/>
      </w:rPr>
    </w:lvl>
    <w:lvl w:ilvl="7" w:tplc="D256D1CE">
      <w:start w:val="1"/>
      <w:numFmt w:val="bullet"/>
      <w:lvlText w:val="•"/>
      <w:lvlJc w:val="left"/>
      <w:rPr>
        <w:rFonts w:hint="default"/>
      </w:rPr>
    </w:lvl>
    <w:lvl w:ilvl="8" w:tplc="8D2091B6">
      <w:start w:val="1"/>
      <w:numFmt w:val="bullet"/>
      <w:lvlText w:val="•"/>
      <w:lvlJc w:val="left"/>
      <w:rPr>
        <w:rFonts w:hint="default"/>
      </w:rPr>
    </w:lvl>
  </w:abstractNum>
  <w:abstractNum w:abstractNumId="9" w15:restartNumberingAfterBreak="0">
    <w:nsid w:val="4C2B5411"/>
    <w:multiLevelType w:val="hybridMultilevel"/>
    <w:tmpl w:val="8C7625EC"/>
    <w:lvl w:ilvl="0" w:tplc="1134694C">
      <w:start w:val="1"/>
      <w:numFmt w:val="lowerLetter"/>
      <w:lvlText w:val="(%1)"/>
      <w:lvlJc w:val="left"/>
      <w:pPr>
        <w:ind w:hanging="721"/>
      </w:pPr>
      <w:rPr>
        <w:rFonts w:ascii="Times New Roman" w:eastAsia="Times New Roman" w:hAnsi="Times New Roman" w:hint="default"/>
        <w:sz w:val="22"/>
        <w:szCs w:val="22"/>
      </w:rPr>
    </w:lvl>
    <w:lvl w:ilvl="1" w:tplc="2A5A2780">
      <w:start w:val="1"/>
      <w:numFmt w:val="bullet"/>
      <w:lvlText w:val="•"/>
      <w:lvlJc w:val="left"/>
      <w:rPr>
        <w:rFonts w:hint="default"/>
      </w:rPr>
    </w:lvl>
    <w:lvl w:ilvl="2" w:tplc="CF8E3438">
      <w:start w:val="1"/>
      <w:numFmt w:val="bullet"/>
      <w:lvlText w:val="•"/>
      <w:lvlJc w:val="left"/>
      <w:rPr>
        <w:rFonts w:hint="default"/>
      </w:rPr>
    </w:lvl>
    <w:lvl w:ilvl="3" w:tplc="A734EC56">
      <w:start w:val="1"/>
      <w:numFmt w:val="bullet"/>
      <w:lvlText w:val="•"/>
      <w:lvlJc w:val="left"/>
      <w:rPr>
        <w:rFonts w:hint="default"/>
      </w:rPr>
    </w:lvl>
    <w:lvl w:ilvl="4" w:tplc="36FCDA4E">
      <w:start w:val="1"/>
      <w:numFmt w:val="bullet"/>
      <w:lvlText w:val="•"/>
      <w:lvlJc w:val="left"/>
      <w:rPr>
        <w:rFonts w:hint="default"/>
      </w:rPr>
    </w:lvl>
    <w:lvl w:ilvl="5" w:tplc="6510A8BE">
      <w:start w:val="1"/>
      <w:numFmt w:val="bullet"/>
      <w:lvlText w:val="•"/>
      <w:lvlJc w:val="left"/>
      <w:rPr>
        <w:rFonts w:hint="default"/>
      </w:rPr>
    </w:lvl>
    <w:lvl w:ilvl="6" w:tplc="0C544340">
      <w:start w:val="1"/>
      <w:numFmt w:val="bullet"/>
      <w:lvlText w:val="•"/>
      <w:lvlJc w:val="left"/>
      <w:rPr>
        <w:rFonts w:hint="default"/>
      </w:rPr>
    </w:lvl>
    <w:lvl w:ilvl="7" w:tplc="6BFC1894">
      <w:start w:val="1"/>
      <w:numFmt w:val="bullet"/>
      <w:lvlText w:val="•"/>
      <w:lvlJc w:val="left"/>
      <w:rPr>
        <w:rFonts w:hint="default"/>
      </w:rPr>
    </w:lvl>
    <w:lvl w:ilvl="8" w:tplc="60CE2DE4">
      <w:start w:val="1"/>
      <w:numFmt w:val="bullet"/>
      <w:lvlText w:val="•"/>
      <w:lvlJc w:val="left"/>
      <w:rPr>
        <w:rFonts w:hint="default"/>
      </w:rPr>
    </w:lvl>
  </w:abstractNum>
  <w:abstractNum w:abstractNumId="10"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677949EC"/>
    <w:multiLevelType w:val="hybridMultilevel"/>
    <w:tmpl w:val="4AF047C2"/>
    <w:lvl w:ilvl="0" w:tplc="4028B70E">
      <w:start w:val="1"/>
      <w:numFmt w:val="lowerLetter"/>
      <w:lvlText w:val="(%1)"/>
      <w:lvlJc w:val="left"/>
      <w:pPr>
        <w:ind w:hanging="721"/>
      </w:pPr>
      <w:rPr>
        <w:rFonts w:ascii="Times New Roman" w:eastAsia="Times New Roman" w:hAnsi="Times New Roman" w:hint="default"/>
        <w:sz w:val="22"/>
        <w:szCs w:val="22"/>
      </w:rPr>
    </w:lvl>
    <w:lvl w:ilvl="1" w:tplc="142A14E0">
      <w:start w:val="1"/>
      <w:numFmt w:val="lowerRoman"/>
      <w:lvlText w:val="(%2)"/>
      <w:lvlJc w:val="left"/>
      <w:pPr>
        <w:ind w:hanging="721"/>
      </w:pPr>
      <w:rPr>
        <w:rFonts w:ascii="Times New Roman" w:eastAsia="Times New Roman" w:hAnsi="Times New Roman" w:hint="default"/>
        <w:sz w:val="22"/>
        <w:szCs w:val="22"/>
      </w:rPr>
    </w:lvl>
    <w:lvl w:ilvl="2" w:tplc="31CA8770">
      <w:start w:val="1"/>
      <w:numFmt w:val="bullet"/>
      <w:lvlText w:val="•"/>
      <w:lvlJc w:val="left"/>
      <w:rPr>
        <w:rFonts w:hint="default"/>
      </w:rPr>
    </w:lvl>
    <w:lvl w:ilvl="3" w:tplc="4670C72C">
      <w:start w:val="1"/>
      <w:numFmt w:val="bullet"/>
      <w:lvlText w:val="•"/>
      <w:lvlJc w:val="left"/>
      <w:rPr>
        <w:rFonts w:hint="default"/>
      </w:rPr>
    </w:lvl>
    <w:lvl w:ilvl="4" w:tplc="7D0A712A">
      <w:start w:val="1"/>
      <w:numFmt w:val="bullet"/>
      <w:lvlText w:val="•"/>
      <w:lvlJc w:val="left"/>
      <w:rPr>
        <w:rFonts w:hint="default"/>
      </w:rPr>
    </w:lvl>
    <w:lvl w:ilvl="5" w:tplc="C7DA6CF6">
      <w:start w:val="1"/>
      <w:numFmt w:val="bullet"/>
      <w:lvlText w:val="•"/>
      <w:lvlJc w:val="left"/>
      <w:rPr>
        <w:rFonts w:hint="default"/>
      </w:rPr>
    </w:lvl>
    <w:lvl w:ilvl="6" w:tplc="83EA0DA8">
      <w:start w:val="1"/>
      <w:numFmt w:val="bullet"/>
      <w:lvlText w:val="•"/>
      <w:lvlJc w:val="left"/>
      <w:rPr>
        <w:rFonts w:hint="default"/>
      </w:rPr>
    </w:lvl>
    <w:lvl w:ilvl="7" w:tplc="5A666EE2">
      <w:start w:val="1"/>
      <w:numFmt w:val="bullet"/>
      <w:lvlText w:val="•"/>
      <w:lvlJc w:val="left"/>
      <w:rPr>
        <w:rFonts w:hint="default"/>
      </w:rPr>
    </w:lvl>
    <w:lvl w:ilvl="8" w:tplc="3D569888">
      <w:start w:val="1"/>
      <w:numFmt w:val="bullet"/>
      <w:lvlText w:val="•"/>
      <w:lvlJc w:val="left"/>
      <w:rPr>
        <w:rFonts w:hint="default"/>
      </w:rPr>
    </w:lvl>
  </w:abstractNum>
  <w:num w:numId="1">
    <w:abstractNumId w:val="0"/>
  </w:num>
  <w:num w:numId="2">
    <w:abstractNumId w:val="10"/>
  </w:num>
  <w:num w:numId="3">
    <w:abstractNumId w:val="1"/>
  </w:num>
  <w:num w:numId="4">
    <w:abstractNumId w:val="3"/>
  </w:num>
  <w:num w:numId="5">
    <w:abstractNumId w:val="7"/>
  </w:num>
  <w:num w:numId="6">
    <w:abstractNumId w:val="6"/>
  </w:num>
  <w:num w:numId="7">
    <w:abstractNumId w:val="4"/>
  </w:num>
  <w:num w:numId="8">
    <w:abstractNumId w:val="5"/>
  </w:num>
  <w:num w:numId="9">
    <w:abstractNumId w:val="8"/>
  </w:num>
  <w:num w:numId="10">
    <w:abstractNumId w:val="9"/>
  </w:num>
  <w:num w:numId="11">
    <w:abstractNumId w:val="11"/>
  </w:num>
  <w:num w:numId="1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I2tTC0NDEyMTEzMTZW0lEKTi0uzszPAykwqgUAPtcAQiwAAAA="/>
  </w:docVars>
  <w:rsids>
    <w:rsidRoot w:val="00745936"/>
    <w:rsid w:val="00000812"/>
    <w:rsid w:val="00003730"/>
    <w:rsid w:val="00003DCF"/>
    <w:rsid w:val="00004F6B"/>
    <w:rsid w:val="000052A2"/>
    <w:rsid w:val="00005680"/>
    <w:rsid w:val="00005EE8"/>
    <w:rsid w:val="000073EE"/>
    <w:rsid w:val="0000794F"/>
    <w:rsid w:val="0001088D"/>
    <w:rsid w:val="00010B81"/>
    <w:rsid w:val="000133A8"/>
    <w:rsid w:val="00023D2F"/>
    <w:rsid w:val="000242FF"/>
    <w:rsid w:val="00024D3E"/>
    <w:rsid w:val="00034949"/>
    <w:rsid w:val="00034B64"/>
    <w:rsid w:val="000420FF"/>
    <w:rsid w:val="00044972"/>
    <w:rsid w:val="00045A94"/>
    <w:rsid w:val="00055D23"/>
    <w:rsid w:val="000608EE"/>
    <w:rsid w:val="000614EF"/>
    <w:rsid w:val="00061E20"/>
    <w:rsid w:val="000622BB"/>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92ED7"/>
    <w:rsid w:val="000A2439"/>
    <w:rsid w:val="000A4D98"/>
    <w:rsid w:val="000A6259"/>
    <w:rsid w:val="000B26CE"/>
    <w:rsid w:val="000B4FB6"/>
    <w:rsid w:val="000B54EB"/>
    <w:rsid w:val="000B60FA"/>
    <w:rsid w:val="000C01AC"/>
    <w:rsid w:val="000C2C80"/>
    <w:rsid w:val="000C416E"/>
    <w:rsid w:val="000C5263"/>
    <w:rsid w:val="000D3B3A"/>
    <w:rsid w:val="000D3EA3"/>
    <w:rsid w:val="000D61EB"/>
    <w:rsid w:val="000D7DD4"/>
    <w:rsid w:val="000E21FC"/>
    <w:rsid w:val="000E427F"/>
    <w:rsid w:val="000E5C90"/>
    <w:rsid w:val="000E65D6"/>
    <w:rsid w:val="000F1E72"/>
    <w:rsid w:val="000F260D"/>
    <w:rsid w:val="000F4429"/>
    <w:rsid w:val="000F7993"/>
    <w:rsid w:val="0010747B"/>
    <w:rsid w:val="001121EE"/>
    <w:rsid w:val="001128C3"/>
    <w:rsid w:val="00121135"/>
    <w:rsid w:val="0012543A"/>
    <w:rsid w:val="00133371"/>
    <w:rsid w:val="00137211"/>
    <w:rsid w:val="00142743"/>
    <w:rsid w:val="00143E17"/>
    <w:rsid w:val="00145B01"/>
    <w:rsid w:val="0015104F"/>
    <w:rsid w:val="00152AB1"/>
    <w:rsid w:val="001540EB"/>
    <w:rsid w:val="001565F4"/>
    <w:rsid w:val="00157469"/>
    <w:rsid w:val="0015761F"/>
    <w:rsid w:val="001636EC"/>
    <w:rsid w:val="00164718"/>
    <w:rsid w:val="00165401"/>
    <w:rsid w:val="00167A40"/>
    <w:rsid w:val="001723EC"/>
    <w:rsid w:val="0017397B"/>
    <w:rsid w:val="001761C1"/>
    <w:rsid w:val="00181A7A"/>
    <w:rsid w:val="00186652"/>
    <w:rsid w:val="00191BE2"/>
    <w:rsid w:val="001B032A"/>
    <w:rsid w:val="001B0E17"/>
    <w:rsid w:val="001B2C14"/>
    <w:rsid w:val="001B3D40"/>
    <w:rsid w:val="001B4103"/>
    <w:rsid w:val="001B66AB"/>
    <w:rsid w:val="001C0B26"/>
    <w:rsid w:val="001C1B1A"/>
    <w:rsid w:val="001C2C10"/>
    <w:rsid w:val="001C3895"/>
    <w:rsid w:val="001D22A0"/>
    <w:rsid w:val="001D269F"/>
    <w:rsid w:val="001D6485"/>
    <w:rsid w:val="001D6D65"/>
    <w:rsid w:val="001E2B91"/>
    <w:rsid w:val="001E402E"/>
    <w:rsid w:val="001E42D4"/>
    <w:rsid w:val="001F2A4A"/>
    <w:rsid w:val="001F583F"/>
    <w:rsid w:val="0020301E"/>
    <w:rsid w:val="00203302"/>
    <w:rsid w:val="002075A8"/>
    <w:rsid w:val="0021001A"/>
    <w:rsid w:val="00214382"/>
    <w:rsid w:val="00215715"/>
    <w:rsid w:val="002208C6"/>
    <w:rsid w:val="00221C58"/>
    <w:rsid w:val="002252DD"/>
    <w:rsid w:val="0023567D"/>
    <w:rsid w:val="002436F5"/>
    <w:rsid w:val="00243B43"/>
    <w:rsid w:val="00247631"/>
    <w:rsid w:val="00251136"/>
    <w:rsid w:val="00255B09"/>
    <w:rsid w:val="00257780"/>
    <w:rsid w:val="00261EC4"/>
    <w:rsid w:val="00265308"/>
    <w:rsid w:val="002655B6"/>
    <w:rsid w:val="00267B91"/>
    <w:rsid w:val="00275EF6"/>
    <w:rsid w:val="00275F60"/>
    <w:rsid w:val="00280DCD"/>
    <w:rsid w:val="0028271E"/>
    <w:rsid w:val="002831B8"/>
    <w:rsid w:val="00286A4D"/>
    <w:rsid w:val="00286E57"/>
    <w:rsid w:val="002907F0"/>
    <w:rsid w:val="00294E74"/>
    <w:rsid w:val="002964E7"/>
    <w:rsid w:val="002A044B"/>
    <w:rsid w:val="002A046A"/>
    <w:rsid w:val="002A1CB6"/>
    <w:rsid w:val="002A2928"/>
    <w:rsid w:val="002A6CF2"/>
    <w:rsid w:val="002B1C39"/>
    <w:rsid w:val="002B2784"/>
    <w:rsid w:val="002B4E1F"/>
    <w:rsid w:val="002D1D4C"/>
    <w:rsid w:val="002D4ED3"/>
    <w:rsid w:val="002E3094"/>
    <w:rsid w:val="002E5701"/>
    <w:rsid w:val="002E62C7"/>
    <w:rsid w:val="002F4347"/>
    <w:rsid w:val="003013D8"/>
    <w:rsid w:val="00302E32"/>
    <w:rsid w:val="00303D74"/>
    <w:rsid w:val="00304858"/>
    <w:rsid w:val="00304A18"/>
    <w:rsid w:val="00312523"/>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208D"/>
    <w:rsid w:val="003778DA"/>
    <w:rsid w:val="00377FBD"/>
    <w:rsid w:val="00380973"/>
    <w:rsid w:val="003837C6"/>
    <w:rsid w:val="003849A8"/>
    <w:rsid w:val="003905F1"/>
    <w:rsid w:val="00394930"/>
    <w:rsid w:val="00394B3B"/>
    <w:rsid w:val="003A368C"/>
    <w:rsid w:val="003A5DAC"/>
    <w:rsid w:val="003B440D"/>
    <w:rsid w:val="003B6581"/>
    <w:rsid w:val="003C20AF"/>
    <w:rsid w:val="003C37A0"/>
    <w:rsid w:val="003C5F5A"/>
    <w:rsid w:val="003C7232"/>
    <w:rsid w:val="003D233B"/>
    <w:rsid w:val="003D4EAA"/>
    <w:rsid w:val="003D76EF"/>
    <w:rsid w:val="003E21DA"/>
    <w:rsid w:val="003E2DE5"/>
    <w:rsid w:val="003E5974"/>
    <w:rsid w:val="003E6206"/>
    <w:rsid w:val="003E76D6"/>
    <w:rsid w:val="003F1EA2"/>
    <w:rsid w:val="003F6D96"/>
    <w:rsid w:val="00401FBB"/>
    <w:rsid w:val="004042CD"/>
    <w:rsid w:val="0040592F"/>
    <w:rsid w:val="00406360"/>
    <w:rsid w:val="00413961"/>
    <w:rsid w:val="00416A53"/>
    <w:rsid w:val="00420667"/>
    <w:rsid w:val="00423963"/>
    <w:rsid w:val="00424C03"/>
    <w:rsid w:val="00426221"/>
    <w:rsid w:val="004347BA"/>
    <w:rsid w:val="00443021"/>
    <w:rsid w:val="00445C4F"/>
    <w:rsid w:val="0044644C"/>
    <w:rsid w:val="00453046"/>
    <w:rsid w:val="00453682"/>
    <w:rsid w:val="00456986"/>
    <w:rsid w:val="00466077"/>
    <w:rsid w:val="004664DC"/>
    <w:rsid w:val="00471321"/>
    <w:rsid w:val="00474D22"/>
    <w:rsid w:val="00481E77"/>
    <w:rsid w:val="00484E43"/>
    <w:rsid w:val="00491FC6"/>
    <w:rsid w:val="004920DB"/>
    <w:rsid w:val="00494F0F"/>
    <w:rsid w:val="0049507E"/>
    <w:rsid w:val="004951B3"/>
    <w:rsid w:val="004970AE"/>
    <w:rsid w:val="004A01D1"/>
    <w:rsid w:val="004A6E78"/>
    <w:rsid w:val="004B0AB3"/>
    <w:rsid w:val="004B13C6"/>
    <w:rsid w:val="004B437B"/>
    <w:rsid w:val="004B5A3C"/>
    <w:rsid w:val="004C1DA0"/>
    <w:rsid w:val="004C3267"/>
    <w:rsid w:val="004D0854"/>
    <w:rsid w:val="004D2FFC"/>
    <w:rsid w:val="004D3215"/>
    <w:rsid w:val="004D67C8"/>
    <w:rsid w:val="004E2029"/>
    <w:rsid w:val="004E33FE"/>
    <w:rsid w:val="004E4868"/>
    <w:rsid w:val="004E5244"/>
    <w:rsid w:val="004F7202"/>
    <w:rsid w:val="004F72F4"/>
    <w:rsid w:val="00500C5B"/>
    <w:rsid w:val="00501CAB"/>
    <w:rsid w:val="0050232A"/>
    <w:rsid w:val="00503297"/>
    <w:rsid w:val="00503C2E"/>
    <w:rsid w:val="005101FF"/>
    <w:rsid w:val="00512242"/>
    <w:rsid w:val="00512DA3"/>
    <w:rsid w:val="00514000"/>
    <w:rsid w:val="00515D04"/>
    <w:rsid w:val="00524ECC"/>
    <w:rsid w:val="00527ABE"/>
    <w:rsid w:val="005322A1"/>
    <w:rsid w:val="00532451"/>
    <w:rsid w:val="00542D73"/>
    <w:rsid w:val="005438C8"/>
    <w:rsid w:val="00547702"/>
    <w:rsid w:val="00551408"/>
    <w:rsid w:val="00551E3E"/>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4065"/>
    <w:rsid w:val="005955EA"/>
    <w:rsid w:val="00597B78"/>
    <w:rsid w:val="005A2789"/>
    <w:rsid w:val="005B1F36"/>
    <w:rsid w:val="005B23AF"/>
    <w:rsid w:val="005B4215"/>
    <w:rsid w:val="005B5656"/>
    <w:rsid w:val="005C16B3"/>
    <w:rsid w:val="005C25CF"/>
    <w:rsid w:val="005C303C"/>
    <w:rsid w:val="005C7F82"/>
    <w:rsid w:val="005D0866"/>
    <w:rsid w:val="005D537D"/>
    <w:rsid w:val="005D5858"/>
    <w:rsid w:val="005D5C82"/>
    <w:rsid w:val="005D5CAF"/>
    <w:rsid w:val="005E0DE1"/>
    <w:rsid w:val="005E1014"/>
    <w:rsid w:val="005E4ED5"/>
    <w:rsid w:val="005E7103"/>
    <w:rsid w:val="005E75FD"/>
    <w:rsid w:val="00601274"/>
    <w:rsid w:val="00604AAC"/>
    <w:rsid w:val="00604F4B"/>
    <w:rsid w:val="00607455"/>
    <w:rsid w:val="006075F7"/>
    <w:rsid w:val="00607964"/>
    <w:rsid w:val="00613086"/>
    <w:rsid w:val="0062075A"/>
    <w:rsid w:val="00625ED8"/>
    <w:rsid w:val="006271AA"/>
    <w:rsid w:val="00633110"/>
    <w:rsid w:val="00634357"/>
    <w:rsid w:val="00634DA7"/>
    <w:rsid w:val="006350C4"/>
    <w:rsid w:val="00642844"/>
    <w:rsid w:val="0064409B"/>
    <w:rsid w:val="006441C2"/>
    <w:rsid w:val="00644FCB"/>
    <w:rsid w:val="00645C44"/>
    <w:rsid w:val="00651EA5"/>
    <w:rsid w:val="00655E3F"/>
    <w:rsid w:val="0065745C"/>
    <w:rsid w:val="00660511"/>
    <w:rsid w:val="00667BB6"/>
    <w:rsid w:val="00672978"/>
    <w:rsid w:val="006734AB"/>
    <w:rsid w:val="006737D3"/>
    <w:rsid w:val="0067435B"/>
    <w:rsid w:val="00682D07"/>
    <w:rsid w:val="00683064"/>
    <w:rsid w:val="00687058"/>
    <w:rsid w:val="00691E25"/>
    <w:rsid w:val="00694430"/>
    <w:rsid w:val="00694677"/>
    <w:rsid w:val="00697FAC"/>
    <w:rsid w:val="006A03A3"/>
    <w:rsid w:val="006A11C3"/>
    <w:rsid w:val="006A6EA7"/>
    <w:rsid w:val="006A74BC"/>
    <w:rsid w:val="006B503F"/>
    <w:rsid w:val="006B64A8"/>
    <w:rsid w:val="006B707C"/>
    <w:rsid w:val="006C24CB"/>
    <w:rsid w:val="006C6020"/>
    <w:rsid w:val="006D0225"/>
    <w:rsid w:val="006D15F6"/>
    <w:rsid w:val="006D1681"/>
    <w:rsid w:val="006D2E1F"/>
    <w:rsid w:val="006D3B55"/>
    <w:rsid w:val="006E3151"/>
    <w:rsid w:val="006E3515"/>
    <w:rsid w:val="006F3F70"/>
    <w:rsid w:val="006F594C"/>
    <w:rsid w:val="006F5E34"/>
    <w:rsid w:val="006F7F2A"/>
    <w:rsid w:val="00701118"/>
    <w:rsid w:val="00701CAE"/>
    <w:rsid w:val="0070344F"/>
    <w:rsid w:val="00704C6B"/>
    <w:rsid w:val="00705BD4"/>
    <w:rsid w:val="00706159"/>
    <w:rsid w:val="0070672E"/>
    <w:rsid w:val="007105C0"/>
    <w:rsid w:val="007107EE"/>
    <w:rsid w:val="00712B55"/>
    <w:rsid w:val="00714BA2"/>
    <w:rsid w:val="007166C4"/>
    <w:rsid w:val="007211A4"/>
    <w:rsid w:val="007225CA"/>
    <w:rsid w:val="00725EDA"/>
    <w:rsid w:val="00726727"/>
    <w:rsid w:val="00726D6D"/>
    <w:rsid w:val="00727E48"/>
    <w:rsid w:val="00730440"/>
    <w:rsid w:val="00731CFE"/>
    <w:rsid w:val="00732D8B"/>
    <w:rsid w:val="00737805"/>
    <w:rsid w:val="00740FDE"/>
    <w:rsid w:val="00745936"/>
    <w:rsid w:val="0074665A"/>
    <w:rsid w:val="00746B11"/>
    <w:rsid w:val="007472C3"/>
    <w:rsid w:val="0075097C"/>
    <w:rsid w:val="0075117C"/>
    <w:rsid w:val="00752131"/>
    <w:rsid w:val="0075395F"/>
    <w:rsid w:val="00760524"/>
    <w:rsid w:val="00760A63"/>
    <w:rsid w:val="00760B40"/>
    <w:rsid w:val="00764B2A"/>
    <w:rsid w:val="007717D2"/>
    <w:rsid w:val="00771A91"/>
    <w:rsid w:val="007727B6"/>
    <w:rsid w:val="00772C52"/>
    <w:rsid w:val="007748CE"/>
    <w:rsid w:val="007826D3"/>
    <w:rsid w:val="0078543A"/>
    <w:rsid w:val="00793315"/>
    <w:rsid w:val="00797FBF"/>
    <w:rsid w:val="007A0311"/>
    <w:rsid w:val="007A4003"/>
    <w:rsid w:val="007A5F9C"/>
    <w:rsid w:val="007C01FC"/>
    <w:rsid w:val="007C2592"/>
    <w:rsid w:val="007C276C"/>
    <w:rsid w:val="007C2B58"/>
    <w:rsid w:val="007C2DE7"/>
    <w:rsid w:val="007C4355"/>
    <w:rsid w:val="007D4551"/>
    <w:rsid w:val="007D6894"/>
    <w:rsid w:val="007E0E68"/>
    <w:rsid w:val="007E1918"/>
    <w:rsid w:val="007E2B35"/>
    <w:rsid w:val="007E30CA"/>
    <w:rsid w:val="007E461E"/>
    <w:rsid w:val="007E4620"/>
    <w:rsid w:val="007E4FEC"/>
    <w:rsid w:val="007E5CEF"/>
    <w:rsid w:val="007E720E"/>
    <w:rsid w:val="007F010C"/>
    <w:rsid w:val="007F1473"/>
    <w:rsid w:val="007F365D"/>
    <w:rsid w:val="007F365E"/>
    <w:rsid w:val="007F45A7"/>
    <w:rsid w:val="00800A2F"/>
    <w:rsid w:val="00806ACE"/>
    <w:rsid w:val="00807638"/>
    <w:rsid w:val="0081198A"/>
    <w:rsid w:val="00811F4D"/>
    <w:rsid w:val="00817B5C"/>
    <w:rsid w:val="008207CD"/>
    <w:rsid w:val="00821A2C"/>
    <w:rsid w:val="00825C43"/>
    <w:rsid w:val="00830430"/>
    <w:rsid w:val="008312A9"/>
    <w:rsid w:val="0083145E"/>
    <w:rsid w:val="008332B7"/>
    <w:rsid w:val="008351B0"/>
    <w:rsid w:val="00836052"/>
    <w:rsid w:val="00840A44"/>
    <w:rsid w:val="0084469D"/>
    <w:rsid w:val="00844B2D"/>
    <w:rsid w:val="008554F1"/>
    <w:rsid w:val="008604B2"/>
    <w:rsid w:val="00861DFE"/>
    <w:rsid w:val="00862825"/>
    <w:rsid w:val="0087487C"/>
    <w:rsid w:val="00874F6F"/>
    <w:rsid w:val="00875062"/>
    <w:rsid w:val="008754D1"/>
    <w:rsid w:val="0087687F"/>
    <w:rsid w:val="00881A51"/>
    <w:rsid w:val="00884EA8"/>
    <w:rsid w:val="00885319"/>
    <w:rsid w:val="00886238"/>
    <w:rsid w:val="008916EC"/>
    <w:rsid w:val="00892211"/>
    <w:rsid w:val="008938F7"/>
    <w:rsid w:val="008956EA"/>
    <w:rsid w:val="008972AF"/>
    <w:rsid w:val="00897861"/>
    <w:rsid w:val="008A053C"/>
    <w:rsid w:val="008A523D"/>
    <w:rsid w:val="008A6BB2"/>
    <w:rsid w:val="008B015E"/>
    <w:rsid w:val="008B3137"/>
    <w:rsid w:val="008B459B"/>
    <w:rsid w:val="008B568D"/>
    <w:rsid w:val="008B5FE3"/>
    <w:rsid w:val="008B7B1E"/>
    <w:rsid w:val="008C2C1A"/>
    <w:rsid w:val="008C4F88"/>
    <w:rsid w:val="008D093F"/>
    <w:rsid w:val="008D3142"/>
    <w:rsid w:val="008D4903"/>
    <w:rsid w:val="008D4BE2"/>
    <w:rsid w:val="008D7022"/>
    <w:rsid w:val="008D7F66"/>
    <w:rsid w:val="008E0937"/>
    <w:rsid w:val="008E7CBF"/>
    <w:rsid w:val="00901BEF"/>
    <w:rsid w:val="009026ED"/>
    <w:rsid w:val="009030BF"/>
    <w:rsid w:val="009055B3"/>
    <w:rsid w:val="00905B0F"/>
    <w:rsid w:val="00906749"/>
    <w:rsid w:val="00911C6C"/>
    <w:rsid w:val="00914263"/>
    <w:rsid w:val="00914280"/>
    <w:rsid w:val="009201D0"/>
    <w:rsid w:val="009202D3"/>
    <w:rsid w:val="00922786"/>
    <w:rsid w:val="0093242F"/>
    <w:rsid w:val="00933C53"/>
    <w:rsid w:val="00940A34"/>
    <w:rsid w:val="00940A79"/>
    <w:rsid w:val="0094272F"/>
    <w:rsid w:val="009440A2"/>
    <w:rsid w:val="0094500C"/>
    <w:rsid w:val="00946D77"/>
    <w:rsid w:val="00955C51"/>
    <w:rsid w:val="00960A33"/>
    <w:rsid w:val="00961AC0"/>
    <w:rsid w:val="00963D1F"/>
    <w:rsid w:val="00965A50"/>
    <w:rsid w:val="00965D02"/>
    <w:rsid w:val="009674A5"/>
    <w:rsid w:val="00971042"/>
    <w:rsid w:val="0097618B"/>
    <w:rsid w:val="009774F9"/>
    <w:rsid w:val="00981EC4"/>
    <w:rsid w:val="009830C2"/>
    <w:rsid w:val="0099219B"/>
    <w:rsid w:val="00992BA2"/>
    <w:rsid w:val="00993997"/>
    <w:rsid w:val="009961ED"/>
    <w:rsid w:val="009963D4"/>
    <w:rsid w:val="009968F2"/>
    <w:rsid w:val="009A393E"/>
    <w:rsid w:val="009A73DE"/>
    <w:rsid w:val="009B0E42"/>
    <w:rsid w:val="009D3443"/>
    <w:rsid w:val="009D3DBD"/>
    <w:rsid w:val="009E2689"/>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41A02"/>
    <w:rsid w:val="00A43EBA"/>
    <w:rsid w:val="00A50D6A"/>
    <w:rsid w:val="00A50FFE"/>
    <w:rsid w:val="00A60798"/>
    <w:rsid w:val="00A60BC7"/>
    <w:rsid w:val="00A62193"/>
    <w:rsid w:val="00A62552"/>
    <w:rsid w:val="00A65C80"/>
    <w:rsid w:val="00A7060B"/>
    <w:rsid w:val="00A70D02"/>
    <w:rsid w:val="00A81C7A"/>
    <w:rsid w:val="00A83578"/>
    <w:rsid w:val="00A86E94"/>
    <w:rsid w:val="00A927B8"/>
    <w:rsid w:val="00A92C42"/>
    <w:rsid w:val="00A93B18"/>
    <w:rsid w:val="00A9696C"/>
    <w:rsid w:val="00A96B49"/>
    <w:rsid w:val="00A96D72"/>
    <w:rsid w:val="00AA0CE4"/>
    <w:rsid w:val="00AA12F7"/>
    <w:rsid w:val="00AA24D4"/>
    <w:rsid w:val="00AA41AD"/>
    <w:rsid w:val="00AB3AEC"/>
    <w:rsid w:val="00AB4E72"/>
    <w:rsid w:val="00AB5B30"/>
    <w:rsid w:val="00AB7D0E"/>
    <w:rsid w:val="00AC0484"/>
    <w:rsid w:val="00AC2203"/>
    <w:rsid w:val="00AC2903"/>
    <w:rsid w:val="00AC48A2"/>
    <w:rsid w:val="00AC4FD6"/>
    <w:rsid w:val="00AC550E"/>
    <w:rsid w:val="00AC571E"/>
    <w:rsid w:val="00AD2FDB"/>
    <w:rsid w:val="00AD52CD"/>
    <w:rsid w:val="00AD5960"/>
    <w:rsid w:val="00AE40D5"/>
    <w:rsid w:val="00AE5489"/>
    <w:rsid w:val="00AE6B19"/>
    <w:rsid w:val="00AE7BA9"/>
    <w:rsid w:val="00AF17B2"/>
    <w:rsid w:val="00AF321A"/>
    <w:rsid w:val="00AF43EC"/>
    <w:rsid w:val="00AF49C0"/>
    <w:rsid w:val="00AF4B41"/>
    <w:rsid w:val="00AF5241"/>
    <w:rsid w:val="00B02147"/>
    <w:rsid w:val="00B029A1"/>
    <w:rsid w:val="00B0347D"/>
    <w:rsid w:val="00B05653"/>
    <w:rsid w:val="00B078A5"/>
    <w:rsid w:val="00B07C5E"/>
    <w:rsid w:val="00B12C91"/>
    <w:rsid w:val="00B13906"/>
    <w:rsid w:val="00B15262"/>
    <w:rsid w:val="00B173DC"/>
    <w:rsid w:val="00B21824"/>
    <w:rsid w:val="00B21F37"/>
    <w:rsid w:val="00B2275A"/>
    <w:rsid w:val="00B22E65"/>
    <w:rsid w:val="00B23CAE"/>
    <w:rsid w:val="00B26C33"/>
    <w:rsid w:val="00B34C80"/>
    <w:rsid w:val="00B4106D"/>
    <w:rsid w:val="00B44C4A"/>
    <w:rsid w:val="00B47524"/>
    <w:rsid w:val="00B55602"/>
    <w:rsid w:val="00B6179B"/>
    <w:rsid w:val="00B617E1"/>
    <w:rsid w:val="00B61E7F"/>
    <w:rsid w:val="00B74BEC"/>
    <w:rsid w:val="00B77A86"/>
    <w:rsid w:val="00B819F9"/>
    <w:rsid w:val="00B8798B"/>
    <w:rsid w:val="00B87FDA"/>
    <w:rsid w:val="00B93FA9"/>
    <w:rsid w:val="00B94F2F"/>
    <w:rsid w:val="00B95DEE"/>
    <w:rsid w:val="00BA0D52"/>
    <w:rsid w:val="00BA6B35"/>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09"/>
    <w:rsid w:val="00BE7D34"/>
    <w:rsid w:val="00BF0042"/>
    <w:rsid w:val="00BF0967"/>
    <w:rsid w:val="00BF39A3"/>
    <w:rsid w:val="00BF3A69"/>
    <w:rsid w:val="00BF5B36"/>
    <w:rsid w:val="00C020A0"/>
    <w:rsid w:val="00C06D8A"/>
    <w:rsid w:val="00C07D1F"/>
    <w:rsid w:val="00C11092"/>
    <w:rsid w:val="00C12F2A"/>
    <w:rsid w:val="00C12F53"/>
    <w:rsid w:val="00C2525F"/>
    <w:rsid w:val="00C27873"/>
    <w:rsid w:val="00C30331"/>
    <w:rsid w:val="00C332FE"/>
    <w:rsid w:val="00C33AEA"/>
    <w:rsid w:val="00C35013"/>
    <w:rsid w:val="00C361C3"/>
    <w:rsid w:val="00C36B55"/>
    <w:rsid w:val="00C42A0E"/>
    <w:rsid w:val="00C476DE"/>
    <w:rsid w:val="00C5376E"/>
    <w:rsid w:val="00C546CA"/>
    <w:rsid w:val="00C56FD0"/>
    <w:rsid w:val="00C57C16"/>
    <w:rsid w:val="00C63501"/>
    <w:rsid w:val="00C700C6"/>
    <w:rsid w:val="00C74183"/>
    <w:rsid w:val="00C74CDA"/>
    <w:rsid w:val="00C778D1"/>
    <w:rsid w:val="00C82530"/>
    <w:rsid w:val="00C838EC"/>
    <w:rsid w:val="00C863E3"/>
    <w:rsid w:val="00C87A41"/>
    <w:rsid w:val="00C90A08"/>
    <w:rsid w:val="00CA1AEE"/>
    <w:rsid w:val="00CA242D"/>
    <w:rsid w:val="00CA31B8"/>
    <w:rsid w:val="00CA67D0"/>
    <w:rsid w:val="00CB2BFD"/>
    <w:rsid w:val="00CB5A9E"/>
    <w:rsid w:val="00CB68BA"/>
    <w:rsid w:val="00CB6BDD"/>
    <w:rsid w:val="00CC205C"/>
    <w:rsid w:val="00CC2809"/>
    <w:rsid w:val="00CC46AE"/>
    <w:rsid w:val="00CC767B"/>
    <w:rsid w:val="00CD45BE"/>
    <w:rsid w:val="00CD68CE"/>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1166"/>
    <w:rsid w:val="00D3653E"/>
    <w:rsid w:val="00D400F5"/>
    <w:rsid w:val="00D43726"/>
    <w:rsid w:val="00D43D88"/>
    <w:rsid w:val="00D45D02"/>
    <w:rsid w:val="00D51089"/>
    <w:rsid w:val="00D51B92"/>
    <w:rsid w:val="00D5691B"/>
    <w:rsid w:val="00D56B79"/>
    <w:rsid w:val="00D574A4"/>
    <w:rsid w:val="00D62753"/>
    <w:rsid w:val="00D63057"/>
    <w:rsid w:val="00D63698"/>
    <w:rsid w:val="00D70A13"/>
    <w:rsid w:val="00D721E9"/>
    <w:rsid w:val="00D75950"/>
    <w:rsid w:val="00D760CE"/>
    <w:rsid w:val="00D838A0"/>
    <w:rsid w:val="00D924D5"/>
    <w:rsid w:val="00D94444"/>
    <w:rsid w:val="00D9603B"/>
    <w:rsid w:val="00DA3240"/>
    <w:rsid w:val="00DA5C40"/>
    <w:rsid w:val="00DA63BE"/>
    <w:rsid w:val="00DB29C5"/>
    <w:rsid w:val="00DB4BA9"/>
    <w:rsid w:val="00DB60E4"/>
    <w:rsid w:val="00DC4BEF"/>
    <w:rsid w:val="00DC6273"/>
    <w:rsid w:val="00DC6485"/>
    <w:rsid w:val="00DC7EE1"/>
    <w:rsid w:val="00DD0E75"/>
    <w:rsid w:val="00DD2076"/>
    <w:rsid w:val="00DD76F6"/>
    <w:rsid w:val="00DD79B0"/>
    <w:rsid w:val="00DE1053"/>
    <w:rsid w:val="00DE1C5D"/>
    <w:rsid w:val="00DE4054"/>
    <w:rsid w:val="00DE6C93"/>
    <w:rsid w:val="00DE7C73"/>
    <w:rsid w:val="00DF0566"/>
    <w:rsid w:val="00E0318D"/>
    <w:rsid w:val="00E040FF"/>
    <w:rsid w:val="00E0419C"/>
    <w:rsid w:val="00E04298"/>
    <w:rsid w:val="00E0441A"/>
    <w:rsid w:val="00E04F02"/>
    <w:rsid w:val="00E10FCC"/>
    <w:rsid w:val="00E175F7"/>
    <w:rsid w:val="00E21488"/>
    <w:rsid w:val="00E2335D"/>
    <w:rsid w:val="00E263B2"/>
    <w:rsid w:val="00E27BEB"/>
    <w:rsid w:val="00E30634"/>
    <w:rsid w:val="00E31562"/>
    <w:rsid w:val="00E31801"/>
    <w:rsid w:val="00E329A5"/>
    <w:rsid w:val="00E33916"/>
    <w:rsid w:val="00E37D15"/>
    <w:rsid w:val="00E45010"/>
    <w:rsid w:val="00E5207B"/>
    <w:rsid w:val="00E54592"/>
    <w:rsid w:val="00E55495"/>
    <w:rsid w:val="00E56F97"/>
    <w:rsid w:val="00E5755F"/>
    <w:rsid w:val="00E57A03"/>
    <w:rsid w:val="00E612E3"/>
    <w:rsid w:val="00E63100"/>
    <w:rsid w:val="00E70AA9"/>
    <w:rsid w:val="00E72110"/>
    <w:rsid w:val="00E724E8"/>
    <w:rsid w:val="00E73516"/>
    <w:rsid w:val="00E77968"/>
    <w:rsid w:val="00E84C22"/>
    <w:rsid w:val="00E85219"/>
    <w:rsid w:val="00E92D42"/>
    <w:rsid w:val="00E93CB2"/>
    <w:rsid w:val="00EA3CEA"/>
    <w:rsid w:val="00EA3F23"/>
    <w:rsid w:val="00EB000A"/>
    <w:rsid w:val="00EB1BBB"/>
    <w:rsid w:val="00EB4A8B"/>
    <w:rsid w:val="00EB67E8"/>
    <w:rsid w:val="00EB7298"/>
    <w:rsid w:val="00EB7655"/>
    <w:rsid w:val="00ED0F60"/>
    <w:rsid w:val="00ED2643"/>
    <w:rsid w:val="00ED2F42"/>
    <w:rsid w:val="00ED6F8F"/>
    <w:rsid w:val="00EE2247"/>
    <w:rsid w:val="00EE2CEA"/>
    <w:rsid w:val="00EE5A85"/>
    <w:rsid w:val="00EE64B7"/>
    <w:rsid w:val="00EE794E"/>
    <w:rsid w:val="00EF2826"/>
    <w:rsid w:val="00EF3E7B"/>
    <w:rsid w:val="00EF514A"/>
    <w:rsid w:val="00F04379"/>
    <w:rsid w:val="00F045FC"/>
    <w:rsid w:val="00F057A4"/>
    <w:rsid w:val="00F1418D"/>
    <w:rsid w:val="00F1491A"/>
    <w:rsid w:val="00F15137"/>
    <w:rsid w:val="00F22B1C"/>
    <w:rsid w:val="00F23EB1"/>
    <w:rsid w:val="00F25922"/>
    <w:rsid w:val="00F2620B"/>
    <w:rsid w:val="00F30A65"/>
    <w:rsid w:val="00F37578"/>
    <w:rsid w:val="00F41C37"/>
    <w:rsid w:val="00F4499A"/>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5F2F"/>
    <w:rsid w:val="00F9665E"/>
    <w:rsid w:val="00F969A2"/>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F67"/>
    <w:rsid w:val="00FD0B54"/>
    <w:rsid w:val="00FD0D78"/>
    <w:rsid w:val="00FD2F8B"/>
    <w:rsid w:val="00FD3B7A"/>
    <w:rsid w:val="00FD54D1"/>
    <w:rsid w:val="00FD6EBD"/>
    <w:rsid w:val="00FE139B"/>
    <w:rsid w:val="00FE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A803872"/>
  <w15:docId w15:val="{83E031EC-D762-408F-B1D4-F365A9E57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t Normal"/>
    <w:rsid w:val="00C476DE"/>
    <w:pPr>
      <w:spacing w:after="0" w:line="240" w:lineRule="auto"/>
    </w:pPr>
    <w:rPr>
      <w:rFonts w:ascii="Times New Roman" w:hAnsi="Times New Roman"/>
      <w:noProof/>
    </w:rPr>
  </w:style>
  <w:style w:type="paragraph" w:styleId="Heading1">
    <w:name w:val="heading 1"/>
    <w:basedOn w:val="Normal"/>
    <w:link w:val="Heading1Char"/>
    <w:uiPriority w:val="9"/>
    <w:rsid w:val="00247631"/>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47631"/>
    <w:pPr>
      <w:tabs>
        <w:tab w:val="center" w:pos="4513"/>
        <w:tab w:val="right" w:pos="9026"/>
      </w:tabs>
    </w:pPr>
  </w:style>
  <w:style w:type="character" w:customStyle="1" w:styleId="FooterChar">
    <w:name w:val="Footer Char"/>
    <w:basedOn w:val="DefaultParagraphFont"/>
    <w:link w:val="Footer"/>
    <w:uiPriority w:val="99"/>
    <w:rsid w:val="00247631"/>
    <w:rPr>
      <w:rFonts w:ascii="Times New Roman" w:hAnsi="Times New Roman"/>
      <w:noProof/>
    </w:rPr>
  </w:style>
  <w:style w:type="paragraph" w:styleId="Header">
    <w:name w:val="header"/>
    <w:basedOn w:val="Normal"/>
    <w:link w:val="HeaderChar"/>
    <w:uiPriority w:val="99"/>
    <w:unhideWhenUsed/>
    <w:rsid w:val="00247631"/>
    <w:pPr>
      <w:tabs>
        <w:tab w:val="center" w:pos="4513"/>
        <w:tab w:val="right" w:pos="9026"/>
      </w:tabs>
    </w:pPr>
  </w:style>
  <w:style w:type="character" w:customStyle="1" w:styleId="HeaderChar">
    <w:name w:val="Header Char"/>
    <w:basedOn w:val="DefaultParagraphFont"/>
    <w:link w:val="Header"/>
    <w:uiPriority w:val="99"/>
    <w:rsid w:val="00247631"/>
    <w:rPr>
      <w:rFonts w:ascii="Times New Roman" w:hAnsi="Times New Roman"/>
      <w:noProof/>
    </w:rPr>
  </w:style>
  <w:style w:type="paragraph" w:styleId="BalloonText">
    <w:name w:val="Balloon Text"/>
    <w:basedOn w:val="Normal"/>
    <w:link w:val="BalloonTextChar"/>
    <w:uiPriority w:val="99"/>
    <w:semiHidden/>
    <w:unhideWhenUsed/>
    <w:rsid w:val="00247631"/>
    <w:rPr>
      <w:rFonts w:ascii="Tahoma" w:hAnsi="Tahoma" w:cs="Tahoma"/>
      <w:sz w:val="16"/>
      <w:szCs w:val="16"/>
    </w:rPr>
  </w:style>
  <w:style w:type="character" w:customStyle="1" w:styleId="BalloonTextChar">
    <w:name w:val="Balloon Text Char"/>
    <w:basedOn w:val="DefaultParagraphFont"/>
    <w:link w:val="BalloonText"/>
    <w:uiPriority w:val="99"/>
    <w:semiHidden/>
    <w:rsid w:val="00247631"/>
    <w:rPr>
      <w:rFonts w:ascii="Tahoma" w:hAnsi="Tahoma" w:cs="Tahoma"/>
      <w:noProof/>
      <w:sz w:val="16"/>
      <w:szCs w:val="16"/>
    </w:rPr>
  </w:style>
  <w:style w:type="paragraph" w:customStyle="1" w:styleId="REG-H3A">
    <w:name w:val="REG-H3A"/>
    <w:link w:val="REG-H3AChar"/>
    <w:qFormat/>
    <w:rsid w:val="00247631"/>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247631"/>
    <w:pPr>
      <w:numPr>
        <w:numId w:val="1"/>
      </w:numPr>
      <w:contextualSpacing/>
    </w:pPr>
  </w:style>
  <w:style w:type="character" w:customStyle="1" w:styleId="REG-H3AChar">
    <w:name w:val="REG-H3A Char"/>
    <w:basedOn w:val="DefaultParagraphFont"/>
    <w:link w:val="REG-H3A"/>
    <w:rsid w:val="00247631"/>
    <w:rPr>
      <w:rFonts w:ascii="Times New Roman" w:hAnsi="Times New Roman" w:cs="Times New Roman"/>
      <w:b/>
      <w:caps/>
      <w:noProof/>
    </w:rPr>
  </w:style>
  <w:style w:type="character" w:customStyle="1" w:styleId="A3">
    <w:name w:val="A3"/>
    <w:uiPriority w:val="99"/>
    <w:rsid w:val="00247631"/>
    <w:rPr>
      <w:rFonts w:cs="Times"/>
      <w:color w:val="000000"/>
      <w:sz w:val="22"/>
      <w:szCs w:val="22"/>
    </w:rPr>
  </w:style>
  <w:style w:type="paragraph" w:customStyle="1" w:styleId="Head2B">
    <w:name w:val="Head 2B"/>
    <w:basedOn w:val="AS-H3A"/>
    <w:link w:val="Head2BChar"/>
    <w:rsid w:val="00247631"/>
  </w:style>
  <w:style w:type="paragraph" w:styleId="ListParagraph">
    <w:name w:val="List Paragraph"/>
    <w:basedOn w:val="Normal"/>
    <w:link w:val="ListParagraphChar"/>
    <w:uiPriority w:val="34"/>
    <w:rsid w:val="00247631"/>
    <w:pPr>
      <w:ind w:left="720"/>
      <w:contextualSpacing/>
    </w:pPr>
  </w:style>
  <w:style w:type="character" w:customStyle="1" w:styleId="Head2BChar">
    <w:name w:val="Head 2B Char"/>
    <w:basedOn w:val="AS-H3AChar"/>
    <w:link w:val="Head2B"/>
    <w:rsid w:val="00247631"/>
    <w:rPr>
      <w:rFonts w:ascii="Times New Roman" w:hAnsi="Times New Roman" w:cs="Times New Roman"/>
      <w:b/>
      <w:caps/>
      <w:noProof/>
    </w:rPr>
  </w:style>
  <w:style w:type="paragraph" w:customStyle="1" w:styleId="Head3">
    <w:name w:val="Head 3"/>
    <w:basedOn w:val="ListParagraph"/>
    <w:link w:val="Head3Char"/>
    <w:rsid w:val="00247631"/>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247631"/>
    <w:rPr>
      <w:rFonts w:ascii="Times New Roman" w:hAnsi="Times New Roman"/>
      <w:noProof/>
    </w:rPr>
  </w:style>
  <w:style w:type="character" w:customStyle="1" w:styleId="Head3Char">
    <w:name w:val="Head 3 Char"/>
    <w:basedOn w:val="ListParagraphChar"/>
    <w:link w:val="Head3"/>
    <w:rsid w:val="00247631"/>
    <w:rPr>
      <w:rFonts w:ascii="Times New Roman" w:eastAsia="Times New Roman" w:hAnsi="Times New Roman" w:cs="Times New Roman"/>
      <w:b/>
      <w:bCs/>
      <w:noProof/>
    </w:rPr>
  </w:style>
  <w:style w:type="paragraph" w:customStyle="1" w:styleId="REG-H1a">
    <w:name w:val="REG-H1a"/>
    <w:link w:val="REG-H1aChar"/>
    <w:qFormat/>
    <w:rsid w:val="00247631"/>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247631"/>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247631"/>
    <w:rPr>
      <w:rFonts w:ascii="Arial" w:hAnsi="Arial" w:cs="Arial"/>
      <w:b/>
      <w:noProof/>
      <w:sz w:val="36"/>
      <w:szCs w:val="36"/>
    </w:rPr>
  </w:style>
  <w:style w:type="paragraph" w:customStyle="1" w:styleId="AS-H1-Colour">
    <w:name w:val="AS-H1-Colour"/>
    <w:basedOn w:val="Normal"/>
    <w:link w:val="AS-H1-ColourChar"/>
    <w:rsid w:val="00247631"/>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247631"/>
    <w:rPr>
      <w:rFonts w:ascii="Times New Roman" w:hAnsi="Times New Roman" w:cs="Times New Roman"/>
      <w:b/>
      <w:caps/>
      <w:noProof/>
      <w:color w:val="00B050"/>
      <w:sz w:val="24"/>
      <w:szCs w:val="24"/>
    </w:rPr>
  </w:style>
  <w:style w:type="paragraph" w:customStyle="1" w:styleId="AS-H2b">
    <w:name w:val="AS-H2b"/>
    <w:basedOn w:val="Normal"/>
    <w:link w:val="AS-H2bChar"/>
    <w:rsid w:val="00247631"/>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247631"/>
    <w:rPr>
      <w:rFonts w:ascii="Arial" w:hAnsi="Arial" w:cs="Arial"/>
      <w:b/>
      <w:noProof/>
      <w:color w:val="00B050"/>
      <w:sz w:val="36"/>
      <w:szCs w:val="36"/>
    </w:rPr>
  </w:style>
  <w:style w:type="paragraph" w:customStyle="1" w:styleId="AS-H3">
    <w:name w:val="AS-H3"/>
    <w:basedOn w:val="AS-H3A"/>
    <w:link w:val="AS-H3Char"/>
    <w:rsid w:val="00247631"/>
    <w:rPr>
      <w:sz w:val="28"/>
    </w:rPr>
  </w:style>
  <w:style w:type="character" w:customStyle="1" w:styleId="AS-H2bChar">
    <w:name w:val="AS-H2b Char"/>
    <w:basedOn w:val="DefaultParagraphFont"/>
    <w:link w:val="AS-H2b"/>
    <w:rsid w:val="00247631"/>
    <w:rPr>
      <w:rFonts w:ascii="Arial" w:hAnsi="Arial" w:cs="Arial"/>
      <w:noProof/>
    </w:rPr>
  </w:style>
  <w:style w:type="paragraph" w:customStyle="1" w:styleId="REG-H3b">
    <w:name w:val="REG-H3b"/>
    <w:link w:val="REG-H3bChar"/>
    <w:qFormat/>
    <w:rsid w:val="00247631"/>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247631"/>
    <w:rPr>
      <w:rFonts w:ascii="Times New Roman" w:hAnsi="Times New Roman" w:cs="Times New Roman"/>
      <w:b/>
      <w:caps/>
      <w:noProof/>
      <w:sz w:val="28"/>
    </w:rPr>
  </w:style>
  <w:style w:type="paragraph" w:customStyle="1" w:styleId="AS-H3c">
    <w:name w:val="AS-H3c"/>
    <w:basedOn w:val="Head2B"/>
    <w:link w:val="AS-H3cChar"/>
    <w:rsid w:val="00247631"/>
    <w:rPr>
      <w:b w:val="0"/>
    </w:rPr>
  </w:style>
  <w:style w:type="character" w:customStyle="1" w:styleId="REG-H3bChar">
    <w:name w:val="REG-H3b Char"/>
    <w:basedOn w:val="REG-H3AChar"/>
    <w:link w:val="REG-H3b"/>
    <w:rsid w:val="00247631"/>
    <w:rPr>
      <w:rFonts w:ascii="Times New Roman" w:hAnsi="Times New Roman" w:cs="Times New Roman"/>
      <w:b w:val="0"/>
      <w:caps w:val="0"/>
      <w:noProof/>
    </w:rPr>
  </w:style>
  <w:style w:type="paragraph" w:customStyle="1" w:styleId="AS-H3d">
    <w:name w:val="AS-H3d"/>
    <w:basedOn w:val="Head2B"/>
    <w:link w:val="AS-H3dChar"/>
    <w:rsid w:val="00247631"/>
  </w:style>
  <w:style w:type="character" w:customStyle="1" w:styleId="AS-H3cChar">
    <w:name w:val="AS-H3c Char"/>
    <w:basedOn w:val="Head2BChar"/>
    <w:link w:val="AS-H3c"/>
    <w:rsid w:val="00247631"/>
    <w:rPr>
      <w:rFonts w:ascii="Times New Roman" w:hAnsi="Times New Roman" w:cs="Times New Roman"/>
      <w:b w:val="0"/>
      <w:caps/>
      <w:noProof/>
    </w:rPr>
  </w:style>
  <w:style w:type="paragraph" w:customStyle="1" w:styleId="REG-P0">
    <w:name w:val="REG-P(0)"/>
    <w:basedOn w:val="Normal"/>
    <w:link w:val="REG-P0Char"/>
    <w:qFormat/>
    <w:rsid w:val="00247631"/>
    <w:pPr>
      <w:tabs>
        <w:tab w:val="left" w:pos="567"/>
      </w:tabs>
      <w:jc w:val="both"/>
    </w:pPr>
    <w:rPr>
      <w:rFonts w:eastAsia="Times New Roman" w:cs="Times New Roman"/>
    </w:rPr>
  </w:style>
  <w:style w:type="character" w:customStyle="1" w:styleId="AS-H3dChar">
    <w:name w:val="AS-H3d Char"/>
    <w:basedOn w:val="Head2BChar"/>
    <w:link w:val="AS-H3d"/>
    <w:rsid w:val="00247631"/>
    <w:rPr>
      <w:rFonts w:ascii="Times New Roman" w:hAnsi="Times New Roman" w:cs="Times New Roman"/>
      <w:b/>
      <w:caps/>
      <w:noProof/>
    </w:rPr>
  </w:style>
  <w:style w:type="paragraph" w:customStyle="1" w:styleId="REG-P1">
    <w:name w:val="REG-P(1)"/>
    <w:basedOn w:val="Normal"/>
    <w:link w:val="REG-P1Char"/>
    <w:qFormat/>
    <w:rsid w:val="00247631"/>
    <w:pPr>
      <w:suppressAutoHyphens/>
      <w:ind w:firstLine="567"/>
      <w:jc w:val="both"/>
    </w:pPr>
    <w:rPr>
      <w:rFonts w:eastAsia="Times New Roman" w:cs="Times New Roman"/>
    </w:rPr>
  </w:style>
  <w:style w:type="character" w:customStyle="1" w:styleId="REG-P0Char">
    <w:name w:val="REG-P(0) Char"/>
    <w:basedOn w:val="DefaultParagraphFont"/>
    <w:link w:val="REG-P0"/>
    <w:rsid w:val="00247631"/>
    <w:rPr>
      <w:rFonts w:ascii="Times New Roman" w:eastAsia="Times New Roman" w:hAnsi="Times New Roman" w:cs="Times New Roman"/>
      <w:noProof/>
    </w:rPr>
  </w:style>
  <w:style w:type="paragraph" w:customStyle="1" w:styleId="REG-Pa">
    <w:name w:val="REG-P(a)"/>
    <w:basedOn w:val="Normal"/>
    <w:link w:val="REG-PaChar"/>
    <w:qFormat/>
    <w:rsid w:val="00247631"/>
    <w:pPr>
      <w:ind w:left="1134" w:hanging="567"/>
      <w:jc w:val="both"/>
    </w:pPr>
  </w:style>
  <w:style w:type="character" w:customStyle="1" w:styleId="REG-P1Char">
    <w:name w:val="REG-P(1) Char"/>
    <w:basedOn w:val="DefaultParagraphFont"/>
    <w:link w:val="REG-P1"/>
    <w:rsid w:val="00247631"/>
    <w:rPr>
      <w:rFonts w:ascii="Times New Roman" w:eastAsia="Times New Roman" w:hAnsi="Times New Roman" w:cs="Times New Roman"/>
      <w:noProof/>
    </w:rPr>
  </w:style>
  <w:style w:type="paragraph" w:customStyle="1" w:styleId="REG-Pi">
    <w:name w:val="REG-P(i)"/>
    <w:basedOn w:val="Normal"/>
    <w:link w:val="REG-PiChar"/>
    <w:qFormat/>
    <w:rsid w:val="00247631"/>
    <w:pPr>
      <w:suppressAutoHyphens/>
      <w:ind w:left="1701" w:hanging="567"/>
      <w:jc w:val="both"/>
    </w:pPr>
    <w:rPr>
      <w:rFonts w:eastAsia="Times New Roman" w:cs="Times New Roman"/>
    </w:rPr>
  </w:style>
  <w:style w:type="character" w:customStyle="1" w:styleId="REG-PaChar">
    <w:name w:val="REG-P(a) Char"/>
    <w:basedOn w:val="DefaultParagraphFont"/>
    <w:link w:val="REG-Pa"/>
    <w:rsid w:val="00247631"/>
    <w:rPr>
      <w:rFonts w:ascii="Times New Roman" w:hAnsi="Times New Roman"/>
      <w:noProof/>
    </w:rPr>
  </w:style>
  <w:style w:type="paragraph" w:customStyle="1" w:styleId="AS-Pahang">
    <w:name w:val="AS-P(a)hang"/>
    <w:basedOn w:val="Normal"/>
    <w:link w:val="AS-PahangChar"/>
    <w:rsid w:val="00247631"/>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247631"/>
    <w:rPr>
      <w:rFonts w:ascii="Times New Roman" w:eastAsia="Times New Roman" w:hAnsi="Times New Roman" w:cs="Times New Roman"/>
      <w:noProof/>
    </w:rPr>
  </w:style>
  <w:style w:type="paragraph" w:customStyle="1" w:styleId="REG-Paa">
    <w:name w:val="REG-P(aa)"/>
    <w:basedOn w:val="Normal"/>
    <w:link w:val="REG-PaaChar"/>
    <w:qFormat/>
    <w:rsid w:val="00247631"/>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247631"/>
    <w:rPr>
      <w:rFonts w:ascii="Times New Roman" w:eastAsia="Times New Roman" w:hAnsi="Times New Roman" w:cs="Times New Roman"/>
      <w:noProof/>
    </w:rPr>
  </w:style>
  <w:style w:type="paragraph" w:customStyle="1" w:styleId="REG-Amend">
    <w:name w:val="REG-Amend"/>
    <w:link w:val="REG-AmendChar"/>
    <w:qFormat/>
    <w:rsid w:val="00247631"/>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247631"/>
    <w:rPr>
      <w:rFonts w:ascii="Times New Roman" w:eastAsia="Times New Roman" w:hAnsi="Times New Roman" w:cs="Times New Roman"/>
      <w:noProof/>
    </w:rPr>
  </w:style>
  <w:style w:type="character" w:customStyle="1" w:styleId="REG-AmendChar">
    <w:name w:val="REG-Amend Char"/>
    <w:basedOn w:val="REG-P0Char"/>
    <w:link w:val="REG-Amend"/>
    <w:rsid w:val="00247631"/>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247631"/>
    <w:rPr>
      <w:sz w:val="16"/>
      <w:szCs w:val="16"/>
    </w:rPr>
  </w:style>
  <w:style w:type="paragraph" w:styleId="CommentText">
    <w:name w:val="annotation text"/>
    <w:basedOn w:val="Normal"/>
    <w:link w:val="CommentTextChar"/>
    <w:uiPriority w:val="99"/>
    <w:semiHidden/>
    <w:unhideWhenUsed/>
    <w:rsid w:val="00247631"/>
    <w:rPr>
      <w:sz w:val="20"/>
      <w:szCs w:val="20"/>
    </w:rPr>
  </w:style>
  <w:style w:type="character" w:customStyle="1" w:styleId="CommentTextChar">
    <w:name w:val="Comment Text Char"/>
    <w:basedOn w:val="DefaultParagraphFont"/>
    <w:link w:val="CommentText"/>
    <w:uiPriority w:val="99"/>
    <w:semiHidden/>
    <w:rsid w:val="00247631"/>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247631"/>
    <w:rPr>
      <w:b/>
      <w:bCs/>
    </w:rPr>
  </w:style>
  <w:style w:type="character" w:customStyle="1" w:styleId="CommentSubjectChar">
    <w:name w:val="Comment Subject Char"/>
    <w:basedOn w:val="CommentTextChar"/>
    <w:link w:val="CommentSubject"/>
    <w:uiPriority w:val="99"/>
    <w:semiHidden/>
    <w:rsid w:val="00247631"/>
    <w:rPr>
      <w:rFonts w:ascii="Times New Roman" w:hAnsi="Times New Roman"/>
      <w:b/>
      <w:bCs/>
      <w:noProof/>
      <w:sz w:val="20"/>
      <w:szCs w:val="20"/>
    </w:rPr>
  </w:style>
  <w:style w:type="paragraph" w:customStyle="1" w:styleId="AS-H4A">
    <w:name w:val="AS-H4A"/>
    <w:basedOn w:val="AS-P0"/>
    <w:link w:val="AS-H4AChar"/>
    <w:rsid w:val="00247631"/>
    <w:pPr>
      <w:tabs>
        <w:tab w:val="clear" w:pos="567"/>
      </w:tabs>
      <w:jc w:val="center"/>
    </w:pPr>
    <w:rPr>
      <w:b/>
      <w:caps/>
    </w:rPr>
  </w:style>
  <w:style w:type="paragraph" w:customStyle="1" w:styleId="AS-H4b">
    <w:name w:val="AS-H4b"/>
    <w:basedOn w:val="AS-P0"/>
    <w:link w:val="AS-H4bChar"/>
    <w:rsid w:val="00247631"/>
    <w:pPr>
      <w:tabs>
        <w:tab w:val="clear" w:pos="567"/>
      </w:tabs>
      <w:jc w:val="center"/>
    </w:pPr>
    <w:rPr>
      <w:b/>
    </w:rPr>
  </w:style>
  <w:style w:type="character" w:customStyle="1" w:styleId="AS-H4AChar">
    <w:name w:val="AS-H4A Char"/>
    <w:basedOn w:val="AS-P0Char"/>
    <w:link w:val="AS-H4A"/>
    <w:rsid w:val="00247631"/>
    <w:rPr>
      <w:rFonts w:ascii="Times New Roman" w:eastAsia="Times New Roman" w:hAnsi="Times New Roman" w:cs="Times New Roman"/>
      <w:b/>
      <w:caps/>
      <w:noProof/>
    </w:rPr>
  </w:style>
  <w:style w:type="character" w:customStyle="1" w:styleId="AS-H4bChar">
    <w:name w:val="AS-H4b Char"/>
    <w:basedOn w:val="AS-P0Char"/>
    <w:link w:val="AS-H4b"/>
    <w:rsid w:val="00247631"/>
    <w:rPr>
      <w:rFonts w:ascii="Times New Roman" w:eastAsia="Times New Roman" w:hAnsi="Times New Roman" w:cs="Times New Roman"/>
      <w:b/>
      <w:noProof/>
    </w:rPr>
  </w:style>
  <w:style w:type="paragraph" w:customStyle="1" w:styleId="AS-H2a">
    <w:name w:val="AS-H2a"/>
    <w:basedOn w:val="Normal"/>
    <w:link w:val="AS-H2aChar"/>
    <w:rsid w:val="00247631"/>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247631"/>
    <w:rPr>
      <w:rFonts w:ascii="Arial" w:hAnsi="Arial" w:cs="Arial"/>
      <w:b/>
      <w:noProof/>
    </w:rPr>
  </w:style>
  <w:style w:type="paragraph" w:customStyle="1" w:styleId="REG-H1d">
    <w:name w:val="REG-H1d"/>
    <w:link w:val="REG-H1dChar"/>
    <w:qFormat/>
    <w:rsid w:val="00247631"/>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247631"/>
    <w:rPr>
      <w:rFonts w:ascii="Arial" w:hAnsi="Arial" w:cs="Arial"/>
      <w:b w:val="0"/>
      <w:noProof/>
      <w:color w:val="000000"/>
      <w:szCs w:val="24"/>
      <w:lang w:val="en-ZA"/>
    </w:rPr>
  </w:style>
  <w:style w:type="table" w:styleId="TableGrid">
    <w:name w:val="Table Grid"/>
    <w:basedOn w:val="TableNormal"/>
    <w:uiPriority w:val="59"/>
    <w:rsid w:val="002476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247631"/>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247631"/>
    <w:rPr>
      <w:rFonts w:ascii="Times New Roman" w:eastAsia="Times New Roman" w:hAnsi="Times New Roman"/>
      <w:noProof/>
      <w:sz w:val="24"/>
      <w:szCs w:val="24"/>
      <w:lang w:val="en-US" w:eastAsia="en-US"/>
    </w:rPr>
  </w:style>
  <w:style w:type="paragraph" w:customStyle="1" w:styleId="AS-P0">
    <w:name w:val="AS-P(0)"/>
    <w:basedOn w:val="Normal"/>
    <w:link w:val="AS-P0Char"/>
    <w:rsid w:val="00247631"/>
    <w:pPr>
      <w:tabs>
        <w:tab w:val="left" w:pos="567"/>
      </w:tabs>
      <w:jc w:val="both"/>
    </w:pPr>
    <w:rPr>
      <w:rFonts w:eastAsia="Times New Roman" w:cs="Times New Roman"/>
    </w:rPr>
  </w:style>
  <w:style w:type="character" w:customStyle="1" w:styleId="AS-P0Char">
    <w:name w:val="AS-P(0) Char"/>
    <w:basedOn w:val="DefaultParagraphFont"/>
    <w:link w:val="AS-P0"/>
    <w:rsid w:val="00247631"/>
    <w:rPr>
      <w:rFonts w:ascii="Times New Roman" w:eastAsia="Times New Roman" w:hAnsi="Times New Roman" w:cs="Times New Roman"/>
      <w:noProof/>
    </w:rPr>
  </w:style>
  <w:style w:type="paragraph" w:customStyle="1" w:styleId="AS-H3A">
    <w:name w:val="AS-H3A"/>
    <w:basedOn w:val="Normal"/>
    <w:link w:val="AS-H3AChar"/>
    <w:rsid w:val="00247631"/>
    <w:pPr>
      <w:autoSpaceDE w:val="0"/>
      <w:autoSpaceDN w:val="0"/>
      <w:adjustRightInd w:val="0"/>
      <w:jc w:val="center"/>
    </w:pPr>
    <w:rPr>
      <w:rFonts w:cs="Times New Roman"/>
      <w:b/>
      <w:caps/>
    </w:rPr>
  </w:style>
  <w:style w:type="character" w:customStyle="1" w:styleId="AS-H3AChar">
    <w:name w:val="AS-H3A Char"/>
    <w:basedOn w:val="DefaultParagraphFont"/>
    <w:link w:val="AS-H3A"/>
    <w:rsid w:val="00247631"/>
    <w:rPr>
      <w:rFonts w:ascii="Times New Roman" w:hAnsi="Times New Roman" w:cs="Times New Roman"/>
      <w:b/>
      <w:caps/>
      <w:noProof/>
    </w:rPr>
  </w:style>
  <w:style w:type="paragraph" w:customStyle="1" w:styleId="AS-H1a">
    <w:name w:val="AS-H1a"/>
    <w:basedOn w:val="Normal"/>
    <w:link w:val="AS-H1aChar"/>
    <w:rsid w:val="00247631"/>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247631"/>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247631"/>
    <w:rPr>
      <w:rFonts w:ascii="Arial" w:hAnsi="Arial" w:cs="Arial"/>
      <w:b/>
      <w:noProof/>
      <w:sz w:val="36"/>
      <w:szCs w:val="36"/>
    </w:rPr>
  </w:style>
  <w:style w:type="character" w:customStyle="1" w:styleId="AS-H2Char">
    <w:name w:val="AS-H2 Char"/>
    <w:basedOn w:val="DefaultParagraphFont"/>
    <w:link w:val="AS-H2"/>
    <w:rsid w:val="00247631"/>
    <w:rPr>
      <w:rFonts w:ascii="Times New Roman" w:hAnsi="Times New Roman" w:cs="Times New Roman"/>
      <w:b/>
      <w:caps/>
      <w:noProof/>
      <w:color w:val="000000"/>
      <w:sz w:val="26"/>
    </w:rPr>
  </w:style>
  <w:style w:type="paragraph" w:customStyle="1" w:styleId="AS-H3b">
    <w:name w:val="AS-H3b"/>
    <w:basedOn w:val="Normal"/>
    <w:link w:val="AS-H3bChar"/>
    <w:autoRedefine/>
    <w:rsid w:val="00247631"/>
    <w:pPr>
      <w:jc w:val="center"/>
    </w:pPr>
    <w:rPr>
      <w:rFonts w:cs="Times New Roman"/>
      <w:b/>
    </w:rPr>
  </w:style>
  <w:style w:type="character" w:customStyle="1" w:styleId="AS-H3bChar">
    <w:name w:val="AS-H3b Char"/>
    <w:basedOn w:val="AS-H3AChar"/>
    <w:link w:val="AS-H3b"/>
    <w:rsid w:val="00247631"/>
    <w:rPr>
      <w:rFonts w:ascii="Times New Roman" w:hAnsi="Times New Roman" w:cs="Times New Roman"/>
      <w:b/>
      <w:caps w:val="0"/>
      <w:noProof/>
    </w:rPr>
  </w:style>
  <w:style w:type="paragraph" w:customStyle="1" w:styleId="AS-P1">
    <w:name w:val="AS-P(1)"/>
    <w:basedOn w:val="Normal"/>
    <w:link w:val="AS-P1Char"/>
    <w:rsid w:val="00247631"/>
    <w:pPr>
      <w:suppressAutoHyphens/>
      <w:ind w:right="-7" w:firstLine="567"/>
      <w:jc w:val="both"/>
    </w:pPr>
    <w:rPr>
      <w:rFonts w:eastAsia="Times New Roman" w:cs="Times New Roman"/>
    </w:rPr>
  </w:style>
  <w:style w:type="paragraph" w:customStyle="1" w:styleId="AS-Pa">
    <w:name w:val="AS-P(a)"/>
    <w:basedOn w:val="AS-Pahang"/>
    <w:link w:val="AS-PaChar"/>
    <w:rsid w:val="00247631"/>
  </w:style>
  <w:style w:type="character" w:customStyle="1" w:styleId="AS-P1Char">
    <w:name w:val="AS-P(1) Char"/>
    <w:basedOn w:val="DefaultParagraphFont"/>
    <w:link w:val="AS-P1"/>
    <w:rsid w:val="00247631"/>
    <w:rPr>
      <w:rFonts w:ascii="Times New Roman" w:eastAsia="Times New Roman" w:hAnsi="Times New Roman" w:cs="Times New Roman"/>
      <w:noProof/>
    </w:rPr>
  </w:style>
  <w:style w:type="paragraph" w:customStyle="1" w:styleId="AS-Pi">
    <w:name w:val="AS-P(i)"/>
    <w:basedOn w:val="Normal"/>
    <w:link w:val="AS-PiChar"/>
    <w:rsid w:val="00247631"/>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247631"/>
    <w:rPr>
      <w:rFonts w:ascii="Times New Roman" w:eastAsia="Times New Roman" w:hAnsi="Times New Roman" w:cs="Times New Roman"/>
      <w:noProof/>
    </w:rPr>
  </w:style>
  <w:style w:type="character" w:customStyle="1" w:styleId="AS-PiChar">
    <w:name w:val="AS-P(i) Char"/>
    <w:basedOn w:val="DefaultParagraphFont"/>
    <w:link w:val="AS-Pi"/>
    <w:rsid w:val="00247631"/>
    <w:rPr>
      <w:rFonts w:ascii="Times New Roman" w:eastAsia="Times New Roman" w:hAnsi="Times New Roman" w:cs="Times New Roman"/>
      <w:noProof/>
    </w:rPr>
  </w:style>
  <w:style w:type="paragraph" w:customStyle="1" w:styleId="AS-Paa">
    <w:name w:val="AS-P(aa)"/>
    <w:basedOn w:val="Normal"/>
    <w:link w:val="AS-PaaChar"/>
    <w:rsid w:val="00247631"/>
    <w:pPr>
      <w:suppressAutoHyphens/>
      <w:ind w:left="2267" w:right="-7" w:hanging="566"/>
      <w:jc w:val="both"/>
    </w:pPr>
    <w:rPr>
      <w:rFonts w:eastAsia="Times New Roman" w:cs="Times New Roman"/>
    </w:rPr>
  </w:style>
  <w:style w:type="paragraph" w:customStyle="1" w:styleId="AS-P-Amend">
    <w:name w:val="AS-P-Amend"/>
    <w:link w:val="AS-P-AmendChar"/>
    <w:rsid w:val="00247631"/>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247631"/>
    <w:rPr>
      <w:rFonts w:ascii="Times New Roman" w:eastAsia="Times New Roman" w:hAnsi="Times New Roman" w:cs="Times New Roman"/>
      <w:noProof/>
    </w:rPr>
  </w:style>
  <w:style w:type="character" w:customStyle="1" w:styleId="AS-P-AmendChar">
    <w:name w:val="AS-P-Amend Char"/>
    <w:basedOn w:val="AS-P0Char"/>
    <w:link w:val="AS-P-Amend"/>
    <w:rsid w:val="00247631"/>
    <w:rPr>
      <w:rFonts w:ascii="Arial" w:eastAsia="Times New Roman" w:hAnsi="Arial" w:cs="Arial"/>
      <w:b/>
      <w:noProof/>
      <w:color w:val="00B050"/>
      <w:sz w:val="18"/>
      <w:szCs w:val="18"/>
    </w:rPr>
  </w:style>
  <w:style w:type="paragraph" w:customStyle="1" w:styleId="AS-H1b">
    <w:name w:val="AS-H1b"/>
    <w:basedOn w:val="Normal"/>
    <w:link w:val="AS-H1bChar"/>
    <w:rsid w:val="00247631"/>
    <w:pPr>
      <w:jc w:val="center"/>
    </w:pPr>
    <w:rPr>
      <w:rFonts w:ascii="Arial" w:hAnsi="Arial" w:cs="Arial"/>
      <w:b/>
      <w:color w:val="000000"/>
      <w:sz w:val="24"/>
      <w:szCs w:val="24"/>
    </w:rPr>
  </w:style>
  <w:style w:type="character" w:customStyle="1" w:styleId="AS-H1bChar">
    <w:name w:val="AS-H1b Char"/>
    <w:basedOn w:val="AS-H2aChar"/>
    <w:link w:val="AS-H1b"/>
    <w:rsid w:val="00247631"/>
    <w:rPr>
      <w:rFonts w:ascii="Arial" w:hAnsi="Arial" w:cs="Arial"/>
      <w:b/>
      <w:noProof/>
      <w:color w:val="000000"/>
      <w:sz w:val="24"/>
      <w:szCs w:val="24"/>
    </w:rPr>
  </w:style>
  <w:style w:type="paragraph" w:customStyle="1" w:styleId="REG-H1b">
    <w:name w:val="REG-H1b"/>
    <w:link w:val="REG-H1bChar"/>
    <w:qFormat/>
    <w:rsid w:val="00247631"/>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247631"/>
    <w:rPr>
      <w:rFonts w:ascii="Times New Roman" w:eastAsia="Times New Roman" w:hAnsi="Times New Roman"/>
      <w:b/>
      <w:bCs/>
      <w:noProof/>
    </w:rPr>
  </w:style>
  <w:style w:type="paragraph" w:customStyle="1" w:styleId="TableParagraph">
    <w:name w:val="Table Paragraph"/>
    <w:basedOn w:val="Normal"/>
    <w:uiPriority w:val="1"/>
    <w:rsid w:val="00247631"/>
  </w:style>
  <w:style w:type="table" w:customStyle="1" w:styleId="TableGrid0">
    <w:name w:val="TableGrid"/>
    <w:rsid w:val="00247631"/>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247631"/>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247631"/>
    <w:rPr>
      <w:rFonts w:ascii="Arial" w:hAnsi="Arial"/>
      <w:b/>
      <w:noProof/>
      <w:sz w:val="28"/>
      <w:szCs w:val="24"/>
    </w:rPr>
  </w:style>
  <w:style w:type="character" w:customStyle="1" w:styleId="REG-H1cChar">
    <w:name w:val="REG-H1c Char"/>
    <w:basedOn w:val="REG-H1bChar"/>
    <w:link w:val="REG-H1c"/>
    <w:rsid w:val="00247631"/>
    <w:rPr>
      <w:rFonts w:ascii="Arial" w:hAnsi="Arial"/>
      <w:b/>
      <w:noProof/>
      <w:sz w:val="24"/>
      <w:szCs w:val="24"/>
    </w:rPr>
  </w:style>
  <w:style w:type="paragraph" w:customStyle="1" w:styleId="REG-PHA">
    <w:name w:val="REG-PH(A)"/>
    <w:link w:val="REG-PHAChar"/>
    <w:qFormat/>
    <w:rsid w:val="00247631"/>
    <w:pPr>
      <w:spacing w:after="0" w:line="240" w:lineRule="auto"/>
      <w:jc w:val="center"/>
    </w:pPr>
    <w:rPr>
      <w:rFonts w:ascii="Arial" w:hAnsi="Arial"/>
      <w:b/>
      <w:caps/>
      <w:noProof/>
      <w:sz w:val="16"/>
      <w:szCs w:val="24"/>
    </w:rPr>
  </w:style>
  <w:style w:type="paragraph" w:customStyle="1" w:styleId="REG-PHb">
    <w:name w:val="REG-PH(b)"/>
    <w:link w:val="REG-PHbChar"/>
    <w:qFormat/>
    <w:rsid w:val="00247631"/>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247631"/>
    <w:rPr>
      <w:rFonts w:ascii="Arial" w:hAnsi="Arial"/>
      <w:b/>
      <w:caps/>
      <w:noProof/>
      <w:sz w:val="16"/>
      <w:szCs w:val="24"/>
    </w:rPr>
  </w:style>
  <w:style w:type="character" w:customStyle="1" w:styleId="REG-PHbChar">
    <w:name w:val="REG-PH(b) Char"/>
    <w:basedOn w:val="REG-H1bChar"/>
    <w:link w:val="REG-PHb"/>
    <w:rsid w:val="00247631"/>
    <w:rPr>
      <w:rFonts w:ascii="Arial" w:hAnsi="Arial" w:cs="Arial"/>
      <w:b/>
      <w:noProof/>
      <w:sz w:val="16"/>
      <w:szCs w:val="16"/>
    </w:rPr>
  </w:style>
  <w:style w:type="character" w:styleId="Hyperlink">
    <w:name w:val="Hyperlink"/>
    <w:uiPriority w:val="99"/>
    <w:rsid w:val="008D7022"/>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C476DE"/>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yperlink" Target="https://www.lac.org.na/laws/2023/8157.pdf"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lac.org.na/laws/2009/4254.pdf" TargetMode="External"/><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ri\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09585-58AB-4A5C-A528-3EA641DD4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9</TotalTime>
  <Pages>22</Pages>
  <Words>2060</Words>
  <Characters>10010</Characters>
  <Application>Microsoft Office Word</Application>
  <DocSecurity>0</DocSecurity>
  <Lines>303</Lines>
  <Paragraphs>128</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Prevention of Organised Crime Act 29 of 2004-Regulations 2009-078</dc:title>
  <dc:creator>Valued Acer Customer</dc:creator>
  <cp:lastModifiedBy>rnoeske</cp:lastModifiedBy>
  <cp:revision>7</cp:revision>
  <cp:lastPrinted>2015-11-05T06:34:00Z</cp:lastPrinted>
  <dcterms:created xsi:type="dcterms:W3CDTF">2023-10-24T07:33:00Z</dcterms:created>
  <dcterms:modified xsi:type="dcterms:W3CDTF">2023-10-25T07:57:00Z</dcterms:modified>
</cp:coreProperties>
</file>