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3A6B" w14:textId="77777777" w:rsidR="00D721E9" w:rsidRPr="000350EE" w:rsidRDefault="00AF321A" w:rsidP="00D51089">
      <w:pPr>
        <w:pStyle w:val="REG-H1a"/>
      </w:pPr>
      <w:r w:rsidRPr="000350EE">
        <w:drawing>
          <wp:anchor distT="0" distB="0" distL="114300" distR="114300" simplePos="0" relativeHeight="251658240" behindDoc="0" locked="1" layoutInCell="0" allowOverlap="0" wp14:anchorId="5A2449C1" wp14:editId="3D2E5AE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0540831" w14:textId="77777777" w:rsidR="00EB7655" w:rsidRPr="000350EE" w:rsidRDefault="00D2019F" w:rsidP="00682D07">
      <w:pPr>
        <w:pStyle w:val="REG-H1d"/>
        <w:rPr>
          <w:lang w:val="en-GB"/>
        </w:rPr>
      </w:pPr>
      <w:r w:rsidRPr="000350EE">
        <w:rPr>
          <w:lang w:val="en-GB"/>
        </w:rPr>
        <w:t>REGULATIONS MADE IN TE</w:t>
      </w:r>
      <w:bookmarkStart w:id="0" w:name="_GoBack"/>
      <w:bookmarkEnd w:id="0"/>
      <w:r w:rsidRPr="000350EE">
        <w:rPr>
          <w:lang w:val="en-GB"/>
        </w:rPr>
        <w:t>RMS OF</w:t>
      </w:r>
    </w:p>
    <w:p w14:paraId="42CB1A2A" w14:textId="77777777" w:rsidR="00E2335D" w:rsidRPr="000350EE" w:rsidRDefault="00E2335D" w:rsidP="00BD2B69">
      <w:pPr>
        <w:pStyle w:val="REG-H1d"/>
        <w:rPr>
          <w:lang w:val="en-GB"/>
        </w:rPr>
      </w:pPr>
    </w:p>
    <w:p w14:paraId="04B79959" w14:textId="77777777" w:rsidR="00E2335D" w:rsidRPr="000350EE" w:rsidRDefault="000907A1" w:rsidP="00E2335D">
      <w:pPr>
        <w:pStyle w:val="REG-H1a"/>
      </w:pPr>
      <w:r w:rsidRPr="000350EE">
        <w:t>Police Act 19 of 1990</w:t>
      </w:r>
    </w:p>
    <w:p w14:paraId="1282A7E1" w14:textId="77777777" w:rsidR="00BD2B69" w:rsidRPr="000350EE" w:rsidRDefault="00D924D5" w:rsidP="00BC6658">
      <w:pPr>
        <w:pStyle w:val="REG-H1b"/>
        <w:rPr>
          <w:b w:val="0"/>
        </w:rPr>
      </w:pPr>
      <w:r w:rsidRPr="000350EE">
        <w:rPr>
          <w:b w:val="0"/>
        </w:rPr>
        <w:t>s</w:t>
      </w:r>
      <w:r w:rsidR="00BD2B69" w:rsidRPr="000350EE">
        <w:rPr>
          <w:b w:val="0"/>
        </w:rPr>
        <w:t xml:space="preserve">ection </w:t>
      </w:r>
      <w:r w:rsidR="000907A1" w:rsidRPr="000350EE">
        <w:rPr>
          <w:b w:val="0"/>
        </w:rPr>
        <w:t>43C</w:t>
      </w:r>
    </w:p>
    <w:p w14:paraId="396F0D39" w14:textId="77777777" w:rsidR="00E2335D" w:rsidRPr="000350EE" w:rsidRDefault="00E2335D" w:rsidP="00E2335D">
      <w:pPr>
        <w:pStyle w:val="REG-H1a"/>
        <w:pBdr>
          <w:bottom w:val="single" w:sz="4" w:space="1" w:color="auto"/>
        </w:pBdr>
      </w:pPr>
    </w:p>
    <w:p w14:paraId="745B1D2B" w14:textId="77777777" w:rsidR="00E2335D" w:rsidRPr="000350EE" w:rsidRDefault="00E2335D" w:rsidP="00E2335D">
      <w:pPr>
        <w:pStyle w:val="REG-H1a"/>
      </w:pPr>
    </w:p>
    <w:p w14:paraId="667AF62D" w14:textId="77777777" w:rsidR="00E1203A" w:rsidRPr="000350EE" w:rsidRDefault="00E1203A" w:rsidP="00E1203A">
      <w:pPr>
        <w:pStyle w:val="REG-H1d"/>
        <w:rPr>
          <w:b/>
          <w:sz w:val="28"/>
          <w:lang w:val="en-GB"/>
        </w:rPr>
      </w:pPr>
      <w:r w:rsidRPr="000350EE">
        <w:rPr>
          <w:b/>
          <w:sz w:val="28"/>
          <w:lang w:val="en-GB"/>
        </w:rPr>
        <w:t>Municipal Police Services Regulations, 2002</w:t>
      </w:r>
    </w:p>
    <w:p w14:paraId="16430A6C" w14:textId="77777777" w:rsidR="00D2019F" w:rsidRPr="000350EE" w:rsidRDefault="00BD2B69" w:rsidP="00C838EC">
      <w:pPr>
        <w:pStyle w:val="REG-H1d"/>
        <w:rPr>
          <w:lang w:val="en-GB"/>
        </w:rPr>
      </w:pPr>
      <w:r w:rsidRPr="000350EE">
        <w:rPr>
          <w:lang w:val="en-GB"/>
        </w:rPr>
        <w:t xml:space="preserve">Government Notice </w:t>
      </w:r>
      <w:r w:rsidR="000907A1" w:rsidRPr="000350EE">
        <w:rPr>
          <w:lang w:val="en-GB"/>
        </w:rPr>
        <w:t>184</w:t>
      </w:r>
      <w:r w:rsidR="005709A6" w:rsidRPr="000350EE">
        <w:rPr>
          <w:lang w:val="en-GB"/>
        </w:rPr>
        <w:t xml:space="preserve"> </w:t>
      </w:r>
      <w:r w:rsidR="005C16B3" w:rsidRPr="000350EE">
        <w:rPr>
          <w:lang w:val="en-GB"/>
        </w:rPr>
        <w:t>of</w:t>
      </w:r>
      <w:r w:rsidR="005709A6" w:rsidRPr="000350EE">
        <w:rPr>
          <w:lang w:val="en-GB"/>
        </w:rPr>
        <w:t xml:space="preserve"> </w:t>
      </w:r>
      <w:r w:rsidR="000907A1" w:rsidRPr="000350EE">
        <w:rPr>
          <w:lang w:val="en-GB"/>
        </w:rPr>
        <w:t>2002</w:t>
      </w:r>
    </w:p>
    <w:p w14:paraId="24F37E31" w14:textId="77777777" w:rsidR="003013D8" w:rsidRPr="000350EE" w:rsidRDefault="003013D8" w:rsidP="003013D8">
      <w:pPr>
        <w:pStyle w:val="REG-Amend"/>
      </w:pPr>
      <w:r w:rsidRPr="000350EE">
        <w:t xml:space="preserve">(GG </w:t>
      </w:r>
      <w:r w:rsidR="000907A1" w:rsidRPr="000350EE">
        <w:t>2833</w:t>
      </w:r>
      <w:r w:rsidRPr="000350EE">
        <w:t>)</w:t>
      </w:r>
    </w:p>
    <w:p w14:paraId="2C3CF70B" w14:textId="77777777" w:rsidR="003013D8" w:rsidRPr="000350EE" w:rsidRDefault="003013D8" w:rsidP="003013D8">
      <w:pPr>
        <w:pStyle w:val="REG-Amend"/>
      </w:pPr>
      <w:r w:rsidRPr="000350EE">
        <w:t xml:space="preserve">came into force on date of publication: </w:t>
      </w:r>
      <w:r w:rsidR="000907A1" w:rsidRPr="000350EE">
        <w:t>16 October 2002</w:t>
      </w:r>
    </w:p>
    <w:p w14:paraId="39DE2149" w14:textId="77777777" w:rsidR="006737D3" w:rsidRPr="000350EE" w:rsidRDefault="006737D3" w:rsidP="00BD2B69">
      <w:pPr>
        <w:pStyle w:val="REG-H1c"/>
      </w:pPr>
    </w:p>
    <w:p w14:paraId="19AFC184" w14:textId="77777777" w:rsidR="006737D3" w:rsidRPr="000350EE" w:rsidRDefault="008938F7" w:rsidP="00BD2B69">
      <w:pPr>
        <w:pStyle w:val="REG-H1c"/>
        <w:rPr>
          <w:rStyle w:val="REG-AmendChar"/>
          <w:rFonts w:eastAsiaTheme="minorHAnsi" w:cstheme="minorBidi"/>
          <w:b/>
          <w:sz w:val="24"/>
          <w:szCs w:val="24"/>
        </w:rPr>
      </w:pPr>
      <w:r w:rsidRPr="000350EE">
        <w:rPr>
          <w:color w:val="00B050"/>
        </w:rPr>
        <w:t>as amended by</w:t>
      </w:r>
    </w:p>
    <w:p w14:paraId="069FB02F" w14:textId="77777777" w:rsidR="006737D3" w:rsidRPr="000350EE" w:rsidRDefault="006737D3" w:rsidP="00BD2B69">
      <w:pPr>
        <w:pStyle w:val="REG-H1c"/>
      </w:pPr>
    </w:p>
    <w:p w14:paraId="3736BCA3" w14:textId="77777777" w:rsidR="00C82108" w:rsidRPr="000350EE" w:rsidRDefault="00C82108" w:rsidP="00BD2B69">
      <w:pPr>
        <w:pStyle w:val="REG-H1c"/>
      </w:pPr>
      <w:r w:rsidRPr="000350EE">
        <w:t xml:space="preserve">Government Notice 253 of 2003 </w:t>
      </w:r>
      <w:r w:rsidRPr="000350EE">
        <w:rPr>
          <w:rStyle w:val="REG-AmendChar"/>
          <w:rFonts w:eastAsiaTheme="minorHAnsi"/>
          <w:b/>
        </w:rPr>
        <w:t>(GG 3108)</w:t>
      </w:r>
    </w:p>
    <w:p w14:paraId="49EF9095" w14:textId="77777777" w:rsidR="00612BCA" w:rsidRPr="000350EE" w:rsidRDefault="00C82108" w:rsidP="00612BCA">
      <w:pPr>
        <w:pStyle w:val="REG-Amend"/>
      </w:pPr>
      <w:r w:rsidRPr="000350EE">
        <w:t xml:space="preserve"> </w:t>
      </w:r>
      <w:r w:rsidR="00612BCA" w:rsidRPr="000350EE">
        <w:t>came into force on date of publication: 15 December 2003</w:t>
      </w:r>
    </w:p>
    <w:p w14:paraId="068A7608" w14:textId="77777777" w:rsidR="008938F7" w:rsidRPr="000350EE" w:rsidRDefault="00C82108" w:rsidP="00C82108">
      <w:pPr>
        <w:pStyle w:val="REG-H1c"/>
        <w:rPr>
          <w:rStyle w:val="REG-AmendChar"/>
          <w:rFonts w:eastAsiaTheme="minorHAnsi"/>
          <w:b/>
        </w:rPr>
      </w:pPr>
      <w:r w:rsidRPr="000350EE">
        <w:t xml:space="preserve">Government Notice 197 of 2004 </w:t>
      </w:r>
      <w:r w:rsidRPr="000350EE">
        <w:rPr>
          <w:rStyle w:val="REG-AmendChar"/>
          <w:rFonts w:eastAsiaTheme="minorHAnsi"/>
          <w:b/>
        </w:rPr>
        <w:t>(GG 3270)</w:t>
      </w:r>
    </w:p>
    <w:p w14:paraId="08DEB27A" w14:textId="77777777" w:rsidR="00612BCA" w:rsidRPr="000350EE" w:rsidRDefault="00612BCA" w:rsidP="00612BCA">
      <w:pPr>
        <w:pStyle w:val="REG-Amend"/>
      </w:pPr>
      <w:r w:rsidRPr="000350EE">
        <w:t>came into force on date of publication: 2 September 2004</w:t>
      </w:r>
    </w:p>
    <w:p w14:paraId="3F1A3BF3" w14:textId="77777777" w:rsidR="005955EA" w:rsidRPr="000350EE" w:rsidRDefault="005955EA" w:rsidP="0087487C">
      <w:pPr>
        <w:pStyle w:val="REG-H1a"/>
        <w:pBdr>
          <w:bottom w:val="single" w:sz="4" w:space="1" w:color="auto"/>
        </w:pBdr>
      </w:pPr>
    </w:p>
    <w:p w14:paraId="6C7AC10D" w14:textId="77777777" w:rsidR="001121EE" w:rsidRPr="000350EE" w:rsidRDefault="001121EE" w:rsidP="0087487C">
      <w:pPr>
        <w:pStyle w:val="REG-H1a"/>
      </w:pPr>
    </w:p>
    <w:p w14:paraId="3C4CFF84" w14:textId="77777777" w:rsidR="008938F7" w:rsidRPr="000350EE" w:rsidRDefault="008938F7" w:rsidP="00C36B55">
      <w:pPr>
        <w:pStyle w:val="REG-H2"/>
      </w:pPr>
      <w:r w:rsidRPr="000350EE">
        <w:t xml:space="preserve">ARRANGEMENT OF </w:t>
      </w:r>
      <w:r w:rsidR="00C11092" w:rsidRPr="000350EE">
        <w:t>REGULATIONS</w:t>
      </w:r>
    </w:p>
    <w:p w14:paraId="70F34517" w14:textId="77777777" w:rsidR="00C63501" w:rsidRPr="000350EE" w:rsidRDefault="00C63501" w:rsidP="00003730">
      <w:pPr>
        <w:pStyle w:val="REG-P0"/>
        <w:rPr>
          <w:color w:val="00B050"/>
        </w:rPr>
      </w:pPr>
    </w:p>
    <w:p w14:paraId="3FAE70E7" w14:textId="77777777" w:rsidR="00A156A1" w:rsidRPr="000350EE" w:rsidRDefault="00A156A1" w:rsidP="00DE61C7">
      <w:pPr>
        <w:pStyle w:val="REG-P0"/>
        <w:rPr>
          <w:color w:val="00B050"/>
        </w:rPr>
      </w:pPr>
      <w:r w:rsidRPr="000350EE">
        <w:rPr>
          <w:color w:val="00B050"/>
        </w:rPr>
        <w:t>1.</w:t>
      </w:r>
      <w:r w:rsidRPr="000350EE">
        <w:rPr>
          <w:color w:val="00B050"/>
        </w:rPr>
        <w:tab/>
      </w:r>
      <w:r w:rsidR="00DE61C7" w:rsidRPr="000350EE">
        <w:rPr>
          <w:color w:val="00B050"/>
        </w:rPr>
        <w:t>Definitions</w:t>
      </w:r>
    </w:p>
    <w:p w14:paraId="222E16FA" w14:textId="77777777" w:rsidR="00C63501" w:rsidRPr="000350EE" w:rsidRDefault="003905F1" w:rsidP="00DE61C7">
      <w:pPr>
        <w:pStyle w:val="REG-P0"/>
        <w:rPr>
          <w:color w:val="00B050"/>
          <w:szCs w:val="21"/>
        </w:rPr>
      </w:pPr>
      <w:r w:rsidRPr="000350EE">
        <w:rPr>
          <w:color w:val="00B050"/>
        </w:rPr>
        <w:t>2.</w:t>
      </w:r>
      <w:r w:rsidRPr="000350EE">
        <w:rPr>
          <w:color w:val="00B050"/>
        </w:rPr>
        <w:tab/>
      </w:r>
      <w:r w:rsidR="00DE61C7" w:rsidRPr="000350EE">
        <w:rPr>
          <w:color w:val="00B050"/>
          <w:szCs w:val="21"/>
        </w:rPr>
        <w:t>Category of Local Authority Councils which may establish a municipal police service</w:t>
      </w:r>
    </w:p>
    <w:p w14:paraId="5D342C1E" w14:textId="77777777" w:rsidR="00DE61C7" w:rsidRPr="000350EE" w:rsidRDefault="00DE61C7" w:rsidP="00DE61C7">
      <w:pPr>
        <w:pStyle w:val="REG-P0"/>
        <w:rPr>
          <w:color w:val="00B050"/>
          <w:szCs w:val="21"/>
        </w:rPr>
      </w:pPr>
      <w:r w:rsidRPr="000350EE">
        <w:rPr>
          <w:color w:val="00B050"/>
          <w:szCs w:val="21"/>
        </w:rPr>
        <w:t>3.</w:t>
      </w:r>
      <w:r w:rsidRPr="000350EE">
        <w:rPr>
          <w:color w:val="00B050"/>
          <w:szCs w:val="21"/>
        </w:rPr>
        <w:tab/>
        <w:t>Chief Executive Officer responsible for functioning of Service</w:t>
      </w:r>
    </w:p>
    <w:p w14:paraId="358D56B0" w14:textId="77777777" w:rsidR="00DE61C7" w:rsidRPr="000350EE" w:rsidRDefault="00DE61C7" w:rsidP="00DE61C7">
      <w:pPr>
        <w:pStyle w:val="REG-P0"/>
        <w:rPr>
          <w:color w:val="00B050"/>
          <w:szCs w:val="21"/>
        </w:rPr>
      </w:pPr>
      <w:r w:rsidRPr="000350EE">
        <w:rPr>
          <w:color w:val="00B050"/>
          <w:szCs w:val="21"/>
        </w:rPr>
        <w:t>4.</w:t>
      </w:r>
      <w:r w:rsidRPr="000350EE">
        <w:rPr>
          <w:color w:val="00B050"/>
          <w:szCs w:val="21"/>
        </w:rPr>
        <w:tab/>
        <w:t>Functions of a municipal police service</w:t>
      </w:r>
    </w:p>
    <w:p w14:paraId="0A4364F9" w14:textId="77777777" w:rsidR="00DE61C7" w:rsidRPr="000350EE" w:rsidRDefault="00DE61C7" w:rsidP="00DE61C7">
      <w:pPr>
        <w:pStyle w:val="REG-P0"/>
        <w:rPr>
          <w:color w:val="00B050"/>
          <w:szCs w:val="21"/>
        </w:rPr>
      </w:pPr>
      <w:r w:rsidRPr="000350EE">
        <w:rPr>
          <w:color w:val="00B050"/>
          <w:szCs w:val="21"/>
        </w:rPr>
        <w:t>5.</w:t>
      </w:r>
      <w:r w:rsidRPr="000350EE">
        <w:rPr>
          <w:color w:val="00B050"/>
          <w:szCs w:val="21"/>
        </w:rPr>
        <w:tab/>
        <w:t>Head of a municipal police service</w:t>
      </w:r>
    </w:p>
    <w:p w14:paraId="56855F6D" w14:textId="77777777" w:rsidR="00DE61C7" w:rsidRPr="000350EE" w:rsidRDefault="00DE61C7" w:rsidP="00DE61C7">
      <w:pPr>
        <w:pStyle w:val="REG-P0"/>
        <w:rPr>
          <w:color w:val="00B050"/>
          <w:szCs w:val="21"/>
        </w:rPr>
      </w:pPr>
      <w:r w:rsidRPr="000350EE">
        <w:rPr>
          <w:color w:val="00B050"/>
          <w:szCs w:val="21"/>
        </w:rPr>
        <w:t xml:space="preserve">6. </w:t>
      </w:r>
      <w:r w:rsidRPr="000350EE">
        <w:rPr>
          <w:color w:val="00B050"/>
          <w:szCs w:val="21"/>
        </w:rPr>
        <w:tab/>
        <w:t>Certificate of appointment</w:t>
      </w:r>
    </w:p>
    <w:p w14:paraId="55AAB090" w14:textId="77777777" w:rsidR="00DE61C7" w:rsidRPr="000350EE" w:rsidRDefault="00DE61C7" w:rsidP="00DE61C7">
      <w:pPr>
        <w:pStyle w:val="REG-P0"/>
        <w:rPr>
          <w:color w:val="00B050"/>
          <w:szCs w:val="24"/>
        </w:rPr>
      </w:pPr>
      <w:r w:rsidRPr="000350EE">
        <w:rPr>
          <w:color w:val="00B050"/>
          <w:szCs w:val="21"/>
        </w:rPr>
        <w:t>7.</w:t>
      </w:r>
      <w:r w:rsidRPr="000350EE">
        <w:rPr>
          <w:color w:val="00B050"/>
          <w:szCs w:val="21"/>
        </w:rPr>
        <w:tab/>
      </w:r>
      <w:r w:rsidRPr="000350EE">
        <w:rPr>
          <w:color w:val="00B050"/>
          <w:szCs w:val="24"/>
        </w:rPr>
        <w:t>Powers and duties of members</w:t>
      </w:r>
    </w:p>
    <w:p w14:paraId="10446799" w14:textId="77777777" w:rsidR="00DE61C7" w:rsidRPr="000350EE" w:rsidRDefault="00DE61C7" w:rsidP="00DE61C7">
      <w:pPr>
        <w:pStyle w:val="REG-P0"/>
        <w:rPr>
          <w:color w:val="00B050"/>
          <w:szCs w:val="21"/>
        </w:rPr>
      </w:pPr>
      <w:r w:rsidRPr="000350EE">
        <w:rPr>
          <w:color w:val="00B050"/>
          <w:szCs w:val="24"/>
        </w:rPr>
        <w:t>8.</w:t>
      </w:r>
      <w:r w:rsidRPr="000350EE">
        <w:rPr>
          <w:color w:val="00B050"/>
          <w:szCs w:val="24"/>
        </w:rPr>
        <w:tab/>
      </w:r>
      <w:r w:rsidRPr="000350EE">
        <w:rPr>
          <w:color w:val="00B050"/>
          <w:szCs w:val="21"/>
        </w:rPr>
        <w:t>National standards</w:t>
      </w:r>
    </w:p>
    <w:p w14:paraId="2B46FF8C" w14:textId="77777777" w:rsidR="00DE61C7" w:rsidRPr="000350EE" w:rsidRDefault="00DE61C7" w:rsidP="00DE61C7">
      <w:pPr>
        <w:pStyle w:val="REG-P0"/>
        <w:rPr>
          <w:color w:val="00B050"/>
          <w:szCs w:val="21"/>
        </w:rPr>
      </w:pPr>
      <w:r w:rsidRPr="000350EE">
        <w:rPr>
          <w:color w:val="00B050"/>
          <w:szCs w:val="21"/>
        </w:rPr>
        <w:t>9.</w:t>
      </w:r>
      <w:r w:rsidRPr="000350EE">
        <w:rPr>
          <w:color w:val="00B050"/>
          <w:szCs w:val="21"/>
        </w:rPr>
        <w:tab/>
        <w:t>Joint operations between members of the Force and members of the Service</w:t>
      </w:r>
    </w:p>
    <w:p w14:paraId="5DC662B8" w14:textId="77777777" w:rsidR="00DE61C7" w:rsidRPr="000350EE" w:rsidRDefault="00DE61C7" w:rsidP="00DE61C7">
      <w:pPr>
        <w:pStyle w:val="REG-P0"/>
        <w:rPr>
          <w:color w:val="00B050"/>
          <w:szCs w:val="21"/>
        </w:rPr>
      </w:pPr>
      <w:r w:rsidRPr="000350EE">
        <w:rPr>
          <w:color w:val="00B050"/>
          <w:szCs w:val="21"/>
        </w:rPr>
        <w:t>10.</w:t>
      </w:r>
      <w:r w:rsidRPr="000350EE">
        <w:rPr>
          <w:color w:val="00B050"/>
          <w:szCs w:val="21"/>
        </w:rPr>
        <w:tab/>
        <w:t>Application of certain provisions of the Police Act, 1990</w:t>
      </w:r>
    </w:p>
    <w:p w14:paraId="1EC603EA" w14:textId="77777777" w:rsidR="00E1203A" w:rsidRPr="000350EE" w:rsidRDefault="00E1203A" w:rsidP="00DE61C7">
      <w:pPr>
        <w:pStyle w:val="REG-P0"/>
        <w:rPr>
          <w:color w:val="00B050"/>
          <w:szCs w:val="21"/>
        </w:rPr>
      </w:pPr>
      <w:r w:rsidRPr="000350EE">
        <w:rPr>
          <w:color w:val="00B050"/>
          <w:szCs w:val="21"/>
        </w:rPr>
        <w:t>11.</w:t>
      </w:r>
      <w:r w:rsidRPr="000350EE">
        <w:rPr>
          <w:color w:val="00B050"/>
          <w:szCs w:val="21"/>
        </w:rPr>
        <w:tab/>
        <w:t>Short title</w:t>
      </w:r>
    </w:p>
    <w:p w14:paraId="2D90DE08" w14:textId="77777777" w:rsidR="00DE61C7" w:rsidRPr="000350EE" w:rsidRDefault="00DE61C7" w:rsidP="00DE61C7">
      <w:pPr>
        <w:pStyle w:val="REG-P0"/>
        <w:rPr>
          <w:color w:val="00B050"/>
          <w:szCs w:val="21"/>
        </w:rPr>
      </w:pPr>
    </w:p>
    <w:p w14:paraId="044C0AC7" w14:textId="3CEA9C0E" w:rsidR="00DE61C7" w:rsidRPr="000350EE" w:rsidRDefault="00DE61C7" w:rsidP="00DE61C7">
      <w:pPr>
        <w:pStyle w:val="REG-P0"/>
        <w:rPr>
          <w:color w:val="00B050"/>
          <w:szCs w:val="21"/>
        </w:rPr>
      </w:pPr>
      <w:r w:rsidRPr="000350EE">
        <w:rPr>
          <w:color w:val="00B050"/>
          <w:szCs w:val="21"/>
        </w:rPr>
        <w:t>Annexure A:</w:t>
      </w:r>
      <w:r w:rsidRPr="000350EE">
        <w:rPr>
          <w:color w:val="00B050"/>
          <w:szCs w:val="21"/>
        </w:rPr>
        <w:tab/>
        <w:t xml:space="preserve">Powers that may be exercised by members of a municipal police service </w:t>
      </w:r>
    </w:p>
    <w:p w14:paraId="6BBE72EE" w14:textId="0A0C2D6E" w:rsidR="003905F1" w:rsidRPr="000350EE" w:rsidRDefault="00DE61C7" w:rsidP="00DE61C7">
      <w:pPr>
        <w:pStyle w:val="REG-P0"/>
        <w:ind w:left="1701" w:hanging="1701"/>
        <w:rPr>
          <w:color w:val="00B050"/>
        </w:rPr>
      </w:pPr>
      <w:r w:rsidRPr="000350EE">
        <w:rPr>
          <w:color w:val="00B050"/>
          <w:szCs w:val="21"/>
        </w:rPr>
        <w:t>Annexure B:</w:t>
      </w:r>
      <w:r w:rsidRPr="000350EE">
        <w:rPr>
          <w:color w:val="00B050"/>
          <w:szCs w:val="21"/>
        </w:rPr>
        <w:tab/>
      </w:r>
      <w:r w:rsidRPr="000350EE">
        <w:rPr>
          <w:color w:val="00B050"/>
          <w:spacing w:val="-2"/>
          <w:szCs w:val="21"/>
        </w:rPr>
        <w:t>Provisions of Police Act, 1990 (Act No. 19 of 1990) applicable to a municipal</w:t>
      </w:r>
      <w:r w:rsidRPr="000350EE">
        <w:rPr>
          <w:color w:val="00B050"/>
          <w:szCs w:val="21"/>
        </w:rPr>
        <w:t xml:space="preserve"> police service </w:t>
      </w:r>
    </w:p>
    <w:p w14:paraId="0CD10BEB" w14:textId="206C3269" w:rsidR="00FA7FE6" w:rsidRPr="000350EE" w:rsidRDefault="00FA7FE6" w:rsidP="00B0347D">
      <w:pPr>
        <w:pStyle w:val="REG-H1a"/>
        <w:pBdr>
          <w:bottom w:val="single" w:sz="4" w:space="1" w:color="auto"/>
        </w:pBdr>
      </w:pPr>
    </w:p>
    <w:p w14:paraId="4AC2FD7A" w14:textId="77777777" w:rsidR="00342850" w:rsidRPr="000350EE" w:rsidRDefault="00342850" w:rsidP="00342850">
      <w:pPr>
        <w:pStyle w:val="REG-H1a"/>
      </w:pPr>
    </w:p>
    <w:p w14:paraId="3583199F" w14:textId="77777777" w:rsidR="000907A1" w:rsidRPr="000350EE" w:rsidRDefault="000907A1" w:rsidP="000907A1">
      <w:pPr>
        <w:pStyle w:val="REG-P0"/>
        <w:rPr>
          <w:b/>
        </w:rPr>
      </w:pPr>
      <w:r w:rsidRPr="000350EE">
        <w:rPr>
          <w:b/>
        </w:rPr>
        <w:t>Definitions:-</w:t>
      </w:r>
    </w:p>
    <w:p w14:paraId="017ABC9C" w14:textId="77777777" w:rsidR="000907A1" w:rsidRPr="000350EE" w:rsidRDefault="000907A1" w:rsidP="000907A1">
      <w:pPr>
        <w:pStyle w:val="REG-P0"/>
        <w:rPr>
          <w:b/>
        </w:rPr>
      </w:pPr>
    </w:p>
    <w:p w14:paraId="5CA269F6" w14:textId="77777777" w:rsidR="000907A1" w:rsidRPr="000350EE" w:rsidRDefault="000907A1" w:rsidP="000907A1">
      <w:pPr>
        <w:pStyle w:val="REG-P1"/>
      </w:pPr>
      <w:r w:rsidRPr="000350EE">
        <w:rPr>
          <w:b/>
        </w:rPr>
        <w:t>1.</w:t>
      </w:r>
      <w:r w:rsidRPr="000350EE">
        <w:tab/>
        <w:t>Expressions used in these regulations which are defined in the Police Act, 1990 have the meanings set out in that Act and -</w:t>
      </w:r>
    </w:p>
    <w:p w14:paraId="5DC7F289" w14:textId="77777777" w:rsidR="000907A1" w:rsidRPr="000350EE" w:rsidRDefault="000907A1" w:rsidP="000907A1">
      <w:pPr>
        <w:pStyle w:val="REG-P1"/>
        <w:rPr>
          <w:szCs w:val="20"/>
        </w:rPr>
      </w:pPr>
    </w:p>
    <w:p w14:paraId="5AB053D9" w14:textId="77777777" w:rsidR="000907A1" w:rsidRPr="000350EE" w:rsidRDefault="000907A1" w:rsidP="000907A1">
      <w:pPr>
        <w:pStyle w:val="REG-P0"/>
      </w:pPr>
      <w:r w:rsidRPr="000350EE">
        <w:t>“Chief Executive Officer”, in relation to a municipality, means the person appointed as Chief Executive Officer of the municipality in terms of section 27(1) of the Local Authorities Act, 1992 (Act No. 23 of 1992);</w:t>
      </w:r>
    </w:p>
    <w:p w14:paraId="398DA31E" w14:textId="77777777" w:rsidR="000907A1" w:rsidRPr="000350EE" w:rsidRDefault="000907A1" w:rsidP="000907A1">
      <w:pPr>
        <w:pStyle w:val="REG-P0"/>
        <w:rPr>
          <w:szCs w:val="19"/>
        </w:rPr>
      </w:pPr>
    </w:p>
    <w:p w14:paraId="09B79656" w14:textId="77777777" w:rsidR="000907A1" w:rsidRPr="000350EE" w:rsidRDefault="000907A1" w:rsidP="000907A1">
      <w:pPr>
        <w:pStyle w:val="REG-P0"/>
      </w:pPr>
      <w:r w:rsidRPr="000350EE">
        <w:t>“Head” means a City Police Chief referred to in regulation 5;</w:t>
      </w:r>
    </w:p>
    <w:p w14:paraId="630F0BF3" w14:textId="77777777" w:rsidR="000907A1" w:rsidRPr="000350EE" w:rsidRDefault="000907A1" w:rsidP="000907A1">
      <w:pPr>
        <w:pStyle w:val="REG-P0"/>
        <w:rPr>
          <w:szCs w:val="24"/>
        </w:rPr>
      </w:pPr>
    </w:p>
    <w:p w14:paraId="534A57A5" w14:textId="77777777" w:rsidR="000907A1" w:rsidRPr="000350EE" w:rsidRDefault="000907A1" w:rsidP="000907A1">
      <w:pPr>
        <w:pStyle w:val="REG-P0"/>
      </w:pPr>
      <w:r w:rsidRPr="000350EE">
        <w:t>“municipal area” means the local authority area of a municipality declared or deemed to be declared under section 3 of the Local Authorities Act, 1992, (Act No. 23 of 1992);</w:t>
      </w:r>
    </w:p>
    <w:p w14:paraId="66114422" w14:textId="77777777" w:rsidR="000907A1" w:rsidRPr="000350EE" w:rsidRDefault="000907A1" w:rsidP="000907A1">
      <w:pPr>
        <w:pStyle w:val="REG-P0"/>
      </w:pPr>
    </w:p>
    <w:p w14:paraId="3F6FBB78" w14:textId="77777777" w:rsidR="000907A1" w:rsidRPr="000350EE" w:rsidRDefault="000907A1" w:rsidP="000907A1">
      <w:pPr>
        <w:pStyle w:val="REG-P0"/>
      </w:pPr>
      <w:r w:rsidRPr="000350EE">
        <w:t>“municipal council” means the municipal council of a municipality referred to in section 6 of the Local Authorities Act, 1992;</w:t>
      </w:r>
    </w:p>
    <w:p w14:paraId="3C77D2BF" w14:textId="77777777" w:rsidR="000907A1" w:rsidRPr="000350EE" w:rsidRDefault="000907A1" w:rsidP="000907A1">
      <w:pPr>
        <w:pStyle w:val="REG-P0"/>
        <w:rPr>
          <w:szCs w:val="19"/>
        </w:rPr>
      </w:pPr>
    </w:p>
    <w:p w14:paraId="5BDCAF4B" w14:textId="77777777" w:rsidR="000907A1" w:rsidRPr="000350EE" w:rsidRDefault="000907A1" w:rsidP="000907A1">
      <w:pPr>
        <w:pStyle w:val="REG-P0"/>
      </w:pPr>
      <w:r w:rsidRPr="000350EE">
        <w:t>“municipality” means a municipality referred to in regulation 2 which has established a municipal police service in terms of that regulation;</w:t>
      </w:r>
    </w:p>
    <w:p w14:paraId="3C3DBC25" w14:textId="77777777" w:rsidR="000907A1" w:rsidRPr="000350EE" w:rsidRDefault="000907A1" w:rsidP="000907A1">
      <w:pPr>
        <w:pStyle w:val="REG-P0"/>
        <w:rPr>
          <w:szCs w:val="24"/>
        </w:rPr>
      </w:pPr>
    </w:p>
    <w:p w14:paraId="2767A080" w14:textId="77777777" w:rsidR="000907A1" w:rsidRPr="000350EE" w:rsidRDefault="000907A1" w:rsidP="000907A1">
      <w:pPr>
        <w:pStyle w:val="REG-P0"/>
      </w:pPr>
      <w:r w:rsidRPr="000350EE">
        <w:t>“Service”, in relation to a municipality, means the municipal police service established for that municipality pursuant to regulation 2:</w:t>
      </w:r>
    </w:p>
    <w:p w14:paraId="4D8505CC" w14:textId="77777777" w:rsidR="000907A1" w:rsidRPr="000350EE" w:rsidRDefault="000907A1" w:rsidP="000907A1">
      <w:pPr>
        <w:pStyle w:val="REG-P0"/>
        <w:rPr>
          <w:b/>
        </w:rPr>
      </w:pPr>
    </w:p>
    <w:p w14:paraId="033C3EE7" w14:textId="77777777" w:rsidR="000907A1" w:rsidRPr="000350EE" w:rsidRDefault="000907A1" w:rsidP="000907A1">
      <w:pPr>
        <w:pStyle w:val="REG-P0"/>
        <w:rPr>
          <w:b/>
        </w:rPr>
      </w:pPr>
      <w:r w:rsidRPr="000350EE">
        <w:rPr>
          <w:b/>
        </w:rPr>
        <w:t>Category of Local Authority Councils which may establish a municipal police service</w:t>
      </w:r>
    </w:p>
    <w:p w14:paraId="3945C496" w14:textId="77777777" w:rsidR="000907A1" w:rsidRPr="000350EE" w:rsidRDefault="000907A1" w:rsidP="000907A1">
      <w:pPr>
        <w:pStyle w:val="REG-P0"/>
        <w:rPr>
          <w:b/>
        </w:rPr>
      </w:pPr>
    </w:p>
    <w:p w14:paraId="44938FD4" w14:textId="77777777" w:rsidR="000907A1" w:rsidRPr="000350EE" w:rsidRDefault="000907A1" w:rsidP="00612BCA">
      <w:pPr>
        <w:pStyle w:val="REG-P1"/>
      </w:pPr>
      <w:r w:rsidRPr="000350EE">
        <w:rPr>
          <w:b/>
        </w:rPr>
        <w:t>2.</w:t>
      </w:r>
      <w:r w:rsidRPr="000350EE">
        <w:tab/>
      </w:r>
      <w:r w:rsidR="00612BCA" w:rsidRPr="000350EE">
        <w:t>The municipal council of a municipality referred to in Part I of Schedule I to the Local Authorities Act, 1992 (Act No. 23 of 1992) may establish a municipal police service under section 43C(</w:t>
      </w:r>
      <w:r w:rsidR="00E1203A" w:rsidRPr="000350EE">
        <w:t>1</w:t>
      </w:r>
      <w:r w:rsidR="00612BCA" w:rsidRPr="000350EE">
        <w:t>) of the Police Act, 1990 (Act No. 19 of 1990).</w:t>
      </w:r>
    </w:p>
    <w:p w14:paraId="6C01809E" w14:textId="77777777" w:rsidR="00612BCA" w:rsidRPr="000350EE" w:rsidRDefault="00612BCA" w:rsidP="00612BCA">
      <w:pPr>
        <w:pStyle w:val="REG-P1"/>
      </w:pPr>
    </w:p>
    <w:p w14:paraId="10B02DFB" w14:textId="77777777" w:rsidR="00612BCA" w:rsidRPr="000350EE" w:rsidRDefault="00612BCA" w:rsidP="00612BCA">
      <w:pPr>
        <w:pStyle w:val="REG-Amend"/>
      </w:pPr>
      <w:r w:rsidRPr="000350EE">
        <w:t>[regulation 2 substituted by GN 253/2003]</w:t>
      </w:r>
    </w:p>
    <w:p w14:paraId="51E09DF8" w14:textId="77777777" w:rsidR="00612BCA" w:rsidRPr="000350EE" w:rsidRDefault="00612BCA" w:rsidP="00612BCA">
      <w:pPr>
        <w:pStyle w:val="REG-P1"/>
        <w:rPr>
          <w:b/>
        </w:rPr>
      </w:pPr>
    </w:p>
    <w:p w14:paraId="31191E3E" w14:textId="77777777" w:rsidR="000907A1" w:rsidRPr="000350EE" w:rsidRDefault="000907A1" w:rsidP="000907A1">
      <w:pPr>
        <w:pStyle w:val="REG-P0"/>
        <w:rPr>
          <w:b/>
        </w:rPr>
      </w:pPr>
      <w:r w:rsidRPr="000350EE">
        <w:rPr>
          <w:b/>
        </w:rPr>
        <w:t>Chief Executive Officer responsible for functioning of Service</w:t>
      </w:r>
    </w:p>
    <w:p w14:paraId="2BAA00A0" w14:textId="77777777" w:rsidR="000907A1" w:rsidRPr="000350EE" w:rsidRDefault="000907A1" w:rsidP="000907A1">
      <w:pPr>
        <w:pStyle w:val="REG-P0"/>
        <w:rPr>
          <w:b/>
        </w:rPr>
      </w:pPr>
    </w:p>
    <w:p w14:paraId="33E6B445" w14:textId="77777777" w:rsidR="000907A1" w:rsidRPr="000350EE" w:rsidRDefault="000907A1" w:rsidP="000907A1">
      <w:pPr>
        <w:pStyle w:val="REG-P1"/>
      </w:pPr>
      <w:r w:rsidRPr="000350EE">
        <w:rPr>
          <w:b/>
        </w:rPr>
        <w:t>3.</w:t>
      </w:r>
      <w:r w:rsidRPr="000350EE">
        <w:tab/>
        <w:t>The Chief Executive Officer of a municipality is responsible to the municipal council for the functioning of the Service of that municipality.</w:t>
      </w:r>
    </w:p>
    <w:p w14:paraId="349E931C" w14:textId="77777777" w:rsidR="000907A1" w:rsidRPr="000350EE" w:rsidRDefault="000907A1" w:rsidP="000907A1">
      <w:pPr>
        <w:pStyle w:val="REG-P0"/>
        <w:rPr>
          <w:b/>
          <w:szCs w:val="20"/>
        </w:rPr>
      </w:pPr>
    </w:p>
    <w:p w14:paraId="427E5D0F" w14:textId="77777777" w:rsidR="000907A1" w:rsidRPr="000350EE" w:rsidRDefault="000907A1" w:rsidP="000907A1">
      <w:pPr>
        <w:pStyle w:val="REG-P0"/>
        <w:rPr>
          <w:b/>
        </w:rPr>
      </w:pPr>
      <w:r w:rsidRPr="000350EE">
        <w:rPr>
          <w:b/>
        </w:rPr>
        <w:t>Functions of a municipal police service</w:t>
      </w:r>
    </w:p>
    <w:p w14:paraId="04C4D1A8" w14:textId="77777777" w:rsidR="000907A1" w:rsidRPr="000350EE" w:rsidRDefault="000907A1" w:rsidP="000907A1">
      <w:pPr>
        <w:pStyle w:val="REG-P1"/>
      </w:pPr>
    </w:p>
    <w:p w14:paraId="0DABDF45" w14:textId="77777777" w:rsidR="000907A1" w:rsidRPr="000350EE" w:rsidRDefault="000907A1" w:rsidP="000907A1">
      <w:pPr>
        <w:pStyle w:val="REG-P1"/>
      </w:pPr>
      <w:r w:rsidRPr="000350EE">
        <w:rPr>
          <w:b/>
        </w:rPr>
        <w:t>4.</w:t>
      </w:r>
      <w:r w:rsidRPr="000350EE">
        <w:tab/>
        <w:t>A Service shall have the power to carry out the following functions within the municipal area of the municipal council concerned:</w:t>
      </w:r>
    </w:p>
    <w:p w14:paraId="15A10740" w14:textId="77777777" w:rsidR="000907A1" w:rsidRPr="000350EE" w:rsidRDefault="000907A1" w:rsidP="000907A1">
      <w:pPr>
        <w:pStyle w:val="REG-P1"/>
        <w:rPr>
          <w:szCs w:val="20"/>
        </w:rPr>
      </w:pPr>
    </w:p>
    <w:p w14:paraId="5D9FEA08" w14:textId="77777777" w:rsidR="000907A1" w:rsidRPr="000350EE" w:rsidRDefault="000907A1" w:rsidP="000907A1">
      <w:pPr>
        <w:pStyle w:val="REG-Pa"/>
      </w:pPr>
      <w:r w:rsidRPr="000350EE">
        <w:t>(a)</w:t>
      </w:r>
      <w:r w:rsidRPr="000350EE">
        <w:tab/>
        <w:t>Traffic policing, subject to the laws relating to road traffic;</w:t>
      </w:r>
    </w:p>
    <w:p w14:paraId="5AE20F32" w14:textId="77777777" w:rsidR="00612BCA" w:rsidRPr="000350EE" w:rsidRDefault="00612BCA" w:rsidP="000907A1">
      <w:pPr>
        <w:pStyle w:val="REG-Pa"/>
        <w:rPr>
          <w:szCs w:val="20"/>
        </w:rPr>
      </w:pPr>
    </w:p>
    <w:p w14:paraId="2D6DC649" w14:textId="77777777" w:rsidR="000907A1" w:rsidRPr="000350EE" w:rsidRDefault="00612BCA" w:rsidP="00612BCA">
      <w:pPr>
        <w:pStyle w:val="REG-Amend"/>
      </w:pPr>
      <w:r w:rsidRPr="000350EE">
        <w:t>[The word “traffic” at the beginning of paragraph (a) should not be capitalised.]</w:t>
      </w:r>
    </w:p>
    <w:p w14:paraId="675C9F2E" w14:textId="77777777" w:rsidR="00612BCA" w:rsidRPr="000350EE" w:rsidRDefault="00612BCA" w:rsidP="000907A1">
      <w:pPr>
        <w:pStyle w:val="REG-Pa"/>
        <w:rPr>
          <w:szCs w:val="20"/>
        </w:rPr>
      </w:pPr>
    </w:p>
    <w:p w14:paraId="67539E8C" w14:textId="77777777" w:rsidR="000907A1" w:rsidRPr="000350EE" w:rsidRDefault="000907A1" w:rsidP="000907A1">
      <w:pPr>
        <w:pStyle w:val="REG-Pa"/>
      </w:pPr>
      <w:r w:rsidRPr="000350EE">
        <w:t>(b)</w:t>
      </w:r>
      <w:r w:rsidRPr="000350EE">
        <w:tab/>
        <w:t xml:space="preserve">the prevention of crime; </w:t>
      </w:r>
    </w:p>
    <w:p w14:paraId="0DF63DD9" w14:textId="77777777" w:rsidR="00612BCA" w:rsidRPr="000350EE" w:rsidRDefault="00612BCA" w:rsidP="000907A1">
      <w:pPr>
        <w:pStyle w:val="REG-Pa"/>
      </w:pPr>
    </w:p>
    <w:p w14:paraId="3AAF7145" w14:textId="77777777" w:rsidR="00612BCA" w:rsidRPr="000350EE" w:rsidRDefault="000907A1" w:rsidP="00612BCA">
      <w:pPr>
        <w:pStyle w:val="REG-Pa"/>
      </w:pPr>
      <w:r w:rsidRPr="000350EE">
        <w:t>(c)</w:t>
      </w:r>
      <w:r w:rsidRPr="000350EE">
        <w:tab/>
        <w:t>the policing of municipal by-laws and regulations of the municipal council concerned.</w:t>
      </w:r>
      <w:r w:rsidR="00612BCA" w:rsidRPr="000350EE">
        <w:t xml:space="preserve"> and</w:t>
      </w:r>
    </w:p>
    <w:p w14:paraId="779929D2" w14:textId="77777777" w:rsidR="00612BCA" w:rsidRPr="000350EE" w:rsidRDefault="00612BCA" w:rsidP="00612BCA">
      <w:pPr>
        <w:pStyle w:val="REG-Pa"/>
      </w:pPr>
    </w:p>
    <w:p w14:paraId="49E6619D" w14:textId="77777777" w:rsidR="00612BCA" w:rsidRPr="000350EE" w:rsidRDefault="00612BCA" w:rsidP="00612BCA">
      <w:pPr>
        <w:pStyle w:val="REG-Amend"/>
      </w:pPr>
      <w:r w:rsidRPr="000350EE">
        <w:t>[The full stop should be a semicolon.]</w:t>
      </w:r>
    </w:p>
    <w:p w14:paraId="263B957C" w14:textId="77777777" w:rsidR="00612BCA" w:rsidRPr="000350EE" w:rsidRDefault="00612BCA" w:rsidP="00612BCA">
      <w:pPr>
        <w:pStyle w:val="REG-Amend"/>
      </w:pPr>
    </w:p>
    <w:p w14:paraId="56E27A88" w14:textId="77777777" w:rsidR="00612BCA" w:rsidRPr="000350EE" w:rsidRDefault="00612BCA" w:rsidP="00612BCA">
      <w:pPr>
        <w:pStyle w:val="REG-Pa"/>
      </w:pPr>
      <w:r w:rsidRPr="000350EE">
        <w:t xml:space="preserve">(d) </w:t>
      </w:r>
      <w:r w:rsidRPr="000350EE">
        <w:tab/>
        <w:t>such other functions as may be delegated or assigned under the Local Authorities Act, 1992 (Act No. 23 of 1992).</w:t>
      </w:r>
    </w:p>
    <w:p w14:paraId="49838DFF" w14:textId="77777777" w:rsidR="000907A1" w:rsidRPr="000350EE" w:rsidRDefault="000907A1" w:rsidP="000907A1">
      <w:pPr>
        <w:pStyle w:val="REG-Pa"/>
      </w:pPr>
    </w:p>
    <w:p w14:paraId="56EB3A44" w14:textId="77777777" w:rsidR="00612BCA" w:rsidRPr="000350EE" w:rsidRDefault="00612BCA" w:rsidP="00612BCA">
      <w:pPr>
        <w:pStyle w:val="REG-Amend"/>
      </w:pPr>
      <w:r w:rsidRPr="000350EE">
        <w:t>[regulation 4 amended by GN 197/2004 to add paragraph (d)]</w:t>
      </w:r>
    </w:p>
    <w:p w14:paraId="1927193F" w14:textId="77777777" w:rsidR="000907A1" w:rsidRPr="000350EE" w:rsidRDefault="000907A1" w:rsidP="000907A1">
      <w:pPr>
        <w:pStyle w:val="REG-P0"/>
        <w:rPr>
          <w:b/>
        </w:rPr>
      </w:pPr>
    </w:p>
    <w:p w14:paraId="0C0057DD" w14:textId="77777777" w:rsidR="000907A1" w:rsidRPr="000350EE" w:rsidRDefault="000907A1" w:rsidP="000907A1">
      <w:pPr>
        <w:pStyle w:val="REG-P0"/>
        <w:rPr>
          <w:b/>
        </w:rPr>
      </w:pPr>
      <w:r w:rsidRPr="000350EE">
        <w:rPr>
          <w:b/>
        </w:rPr>
        <w:t>Head of a municipal police service</w:t>
      </w:r>
    </w:p>
    <w:p w14:paraId="043761D3" w14:textId="77777777" w:rsidR="000907A1" w:rsidRPr="000350EE" w:rsidRDefault="000907A1" w:rsidP="000907A1">
      <w:pPr>
        <w:pStyle w:val="REG-P0"/>
        <w:rPr>
          <w:b/>
        </w:rPr>
      </w:pPr>
    </w:p>
    <w:p w14:paraId="5BB09964" w14:textId="77777777" w:rsidR="000907A1" w:rsidRPr="000350EE" w:rsidRDefault="000907A1" w:rsidP="000907A1">
      <w:pPr>
        <w:pStyle w:val="REG-P1"/>
      </w:pPr>
      <w:r w:rsidRPr="000350EE">
        <w:rPr>
          <w:b/>
        </w:rPr>
        <w:t>5.</w:t>
      </w:r>
      <w:r w:rsidRPr="000350EE">
        <w:tab/>
        <w:t xml:space="preserve">(1) </w:t>
      </w:r>
      <w:r w:rsidRPr="000350EE">
        <w:tab/>
        <w:t xml:space="preserve">A municipal council must, </w:t>
      </w:r>
      <w:r w:rsidR="00E1203A" w:rsidRPr="000350EE">
        <w:t xml:space="preserve">in consultation with the Inspector-General and </w:t>
      </w:r>
      <w:r w:rsidRPr="000350EE">
        <w:t>upon the recommendation of the Chief Executive Officer, appoint a fit and proper person as City Police Chief to be the Head of the Service of its municipality.</w:t>
      </w:r>
    </w:p>
    <w:p w14:paraId="20F984F2" w14:textId="77777777" w:rsidR="000907A1" w:rsidRPr="000350EE" w:rsidRDefault="000907A1" w:rsidP="000907A1">
      <w:pPr>
        <w:pStyle w:val="REG-P1"/>
      </w:pPr>
    </w:p>
    <w:p w14:paraId="1F6DF5CF" w14:textId="77777777" w:rsidR="00E1203A" w:rsidRPr="000350EE" w:rsidRDefault="00E1203A" w:rsidP="00E1203A">
      <w:pPr>
        <w:pStyle w:val="REG-Amend"/>
      </w:pPr>
      <w:r w:rsidRPr="000350EE">
        <w:t>[subregulation (1) amended by GN 197/2004]</w:t>
      </w:r>
    </w:p>
    <w:p w14:paraId="587BBB06" w14:textId="77777777" w:rsidR="00E1203A" w:rsidRPr="000350EE" w:rsidRDefault="00E1203A" w:rsidP="000907A1">
      <w:pPr>
        <w:pStyle w:val="REG-P1"/>
      </w:pPr>
    </w:p>
    <w:p w14:paraId="1DC2B132" w14:textId="77777777" w:rsidR="000907A1" w:rsidRPr="000350EE" w:rsidRDefault="000907A1" w:rsidP="000907A1">
      <w:pPr>
        <w:pStyle w:val="REG-P1"/>
      </w:pPr>
      <w:r w:rsidRPr="000350EE">
        <w:t>(2)</w:t>
      </w:r>
      <w:r w:rsidRPr="000350EE">
        <w:tab/>
        <w:t>Subject to the directives of the Chief Executive Officer of the municipality, the Head of a Service is responsible for -</w:t>
      </w:r>
    </w:p>
    <w:p w14:paraId="511480BD" w14:textId="77777777" w:rsidR="000907A1" w:rsidRPr="000350EE" w:rsidRDefault="000907A1" w:rsidP="000907A1">
      <w:pPr>
        <w:pStyle w:val="REG-P1"/>
      </w:pPr>
    </w:p>
    <w:p w14:paraId="1A9BA7A2" w14:textId="77777777" w:rsidR="000907A1" w:rsidRPr="000350EE" w:rsidRDefault="000907A1" w:rsidP="000907A1">
      <w:pPr>
        <w:pStyle w:val="REG-Pa"/>
      </w:pPr>
      <w:r w:rsidRPr="000350EE">
        <w:t>(a)</w:t>
      </w:r>
      <w:r w:rsidRPr="000350EE">
        <w:tab/>
        <w:t>exercising control over the Service in accordance with the objectives, priorities and policies of the municipal council;</w:t>
      </w:r>
    </w:p>
    <w:p w14:paraId="607AA494" w14:textId="77777777" w:rsidR="000907A1" w:rsidRPr="000350EE" w:rsidRDefault="000907A1" w:rsidP="000907A1">
      <w:pPr>
        <w:pStyle w:val="REG-Pa"/>
        <w:rPr>
          <w:szCs w:val="20"/>
        </w:rPr>
      </w:pPr>
    </w:p>
    <w:p w14:paraId="5C089A7B" w14:textId="77777777" w:rsidR="000907A1" w:rsidRPr="000350EE" w:rsidRDefault="000907A1" w:rsidP="000907A1">
      <w:pPr>
        <w:pStyle w:val="REG-Pa"/>
      </w:pPr>
      <w:r w:rsidRPr="000350EE">
        <w:t>(b)</w:t>
      </w:r>
      <w:r w:rsidRPr="000350EE">
        <w:tab/>
        <w:t>maintaining an impartial, accountable, transparent and efficient Service;</w:t>
      </w:r>
    </w:p>
    <w:p w14:paraId="511B3CEB" w14:textId="77777777" w:rsidR="000907A1" w:rsidRPr="000350EE" w:rsidRDefault="000907A1" w:rsidP="000907A1">
      <w:pPr>
        <w:pStyle w:val="REG-Pa"/>
      </w:pPr>
    </w:p>
    <w:p w14:paraId="1CFCF437" w14:textId="77777777" w:rsidR="000907A1" w:rsidRPr="000350EE" w:rsidRDefault="000907A1" w:rsidP="000907A1">
      <w:pPr>
        <w:pStyle w:val="REG-Pa"/>
      </w:pPr>
      <w:r w:rsidRPr="000350EE">
        <w:t>(c)</w:t>
      </w:r>
      <w:r w:rsidRPr="000350EE">
        <w:tab/>
        <w:t>making recommendations to the municipal council concerning -</w:t>
      </w:r>
    </w:p>
    <w:p w14:paraId="2F31AA96" w14:textId="77777777" w:rsidR="000907A1" w:rsidRPr="000350EE" w:rsidRDefault="000907A1" w:rsidP="000907A1">
      <w:pPr>
        <w:pStyle w:val="REG-Pa"/>
        <w:rPr>
          <w:szCs w:val="20"/>
        </w:rPr>
      </w:pPr>
    </w:p>
    <w:p w14:paraId="1F6A16B5" w14:textId="77777777" w:rsidR="000907A1" w:rsidRPr="000350EE" w:rsidRDefault="000907A1" w:rsidP="000907A1">
      <w:pPr>
        <w:pStyle w:val="REG-Pi"/>
      </w:pPr>
      <w:r w:rsidRPr="000350EE">
        <w:t>(i)</w:t>
      </w:r>
      <w:r w:rsidRPr="000350EE">
        <w:tab/>
        <w:t>the fixed establishment of the Service;</w:t>
      </w:r>
    </w:p>
    <w:p w14:paraId="43F5EBE7" w14:textId="77777777" w:rsidR="000907A1" w:rsidRPr="000350EE" w:rsidRDefault="000907A1" w:rsidP="000907A1">
      <w:pPr>
        <w:pStyle w:val="REG-Pi"/>
        <w:rPr>
          <w:szCs w:val="20"/>
        </w:rPr>
      </w:pPr>
    </w:p>
    <w:p w14:paraId="4C67E811" w14:textId="77777777" w:rsidR="000907A1" w:rsidRPr="000350EE" w:rsidRDefault="000907A1" w:rsidP="000907A1">
      <w:pPr>
        <w:pStyle w:val="REG-Pi"/>
      </w:pPr>
      <w:r w:rsidRPr="000350EE">
        <w:t>(ii)</w:t>
      </w:r>
      <w:r w:rsidRPr="000350EE">
        <w:tab/>
        <w:t>the number and grading of posts on that fixed establishment;</w:t>
      </w:r>
    </w:p>
    <w:p w14:paraId="493EA446" w14:textId="77777777" w:rsidR="000907A1" w:rsidRPr="000350EE" w:rsidRDefault="000907A1" w:rsidP="000907A1">
      <w:pPr>
        <w:pStyle w:val="REG-Pi"/>
        <w:rPr>
          <w:szCs w:val="20"/>
        </w:rPr>
      </w:pPr>
    </w:p>
    <w:p w14:paraId="0330F1F1" w14:textId="77777777" w:rsidR="000907A1" w:rsidRPr="000350EE" w:rsidRDefault="000907A1" w:rsidP="000907A1">
      <w:pPr>
        <w:pStyle w:val="REG-Pi"/>
      </w:pPr>
      <w:r w:rsidRPr="000350EE">
        <w:t>(iii)</w:t>
      </w:r>
      <w:r w:rsidRPr="000350EE">
        <w:tab/>
        <w:t>the persons to be appointed or promoted to those posts; and</w:t>
      </w:r>
    </w:p>
    <w:p w14:paraId="07BE5C3B" w14:textId="77777777" w:rsidR="000907A1" w:rsidRPr="000350EE" w:rsidRDefault="000907A1" w:rsidP="000907A1">
      <w:pPr>
        <w:pStyle w:val="REG-Pi"/>
      </w:pPr>
    </w:p>
    <w:p w14:paraId="2CE50753" w14:textId="77777777" w:rsidR="000907A1" w:rsidRPr="000350EE" w:rsidRDefault="000907A1" w:rsidP="000907A1">
      <w:pPr>
        <w:pStyle w:val="REG-Pi"/>
      </w:pPr>
      <w:r w:rsidRPr="000350EE">
        <w:t>(iv)</w:t>
      </w:r>
      <w:r w:rsidRPr="000350EE">
        <w:tab/>
        <w:t>the organising or re-organising of the Service into different components, units or groups;</w:t>
      </w:r>
    </w:p>
    <w:p w14:paraId="6956B4FC" w14:textId="77777777" w:rsidR="000907A1" w:rsidRPr="000350EE" w:rsidRDefault="000907A1" w:rsidP="000907A1">
      <w:pPr>
        <w:pStyle w:val="REG-Pi"/>
      </w:pPr>
    </w:p>
    <w:p w14:paraId="3E6A2132" w14:textId="77777777" w:rsidR="000907A1" w:rsidRPr="000350EE" w:rsidRDefault="000907A1" w:rsidP="000907A1">
      <w:pPr>
        <w:pStyle w:val="REG-Pa"/>
      </w:pPr>
      <w:r w:rsidRPr="000350EE">
        <w:t>(d)</w:t>
      </w:r>
      <w:r w:rsidRPr="000350EE">
        <w:tab/>
        <w:t>maintaining discipline in the Service and ensuring that members of the Service perform their duties and functions in accordance with these regulations and any other regulations in force in respect of the municipality;</w:t>
      </w:r>
    </w:p>
    <w:p w14:paraId="08883DB4" w14:textId="77777777" w:rsidR="000907A1" w:rsidRPr="000350EE" w:rsidRDefault="000907A1" w:rsidP="000907A1">
      <w:pPr>
        <w:pStyle w:val="REG-Pa"/>
      </w:pPr>
    </w:p>
    <w:p w14:paraId="6DB3E141" w14:textId="4F6AE730" w:rsidR="000907A1" w:rsidRPr="000350EE" w:rsidRDefault="000907A1" w:rsidP="000907A1">
      <w:pPr>
        <w:pStyle w:val="REG-Pa"/>
      </w:pPr>
      <w:r w:rsidRPr="000350EE">
        <w:t>(e)</w:t>
      </w:r>
      <w:r w:rsidRPr="000350EE">
        <w:tab/>
        <w:t>developing and submitting to the municipal council for approval, before the end of each financial year of the council, a plan setting out the priorities and objectives of the Service in relation to th</w:t>
      </w:r>
      <w:r w:rsidR="00C71618" w:rsidRPr="000350EE">
        <w:t>e performance of its functions</w:t>
      </w:r>
      <w:r w:rsidRPr="000350EE">
        <w:t xml:space="preserve"> during the following year;</w:t>
      </w:r>
    </w:p>
    <w:p w14:paraId="28D563AA" w14:textId="77777777" w:rsidR="000907A1" w:rsidRPr="000350EE" w:rsidRDefault="000907A1" w:rsidP="000907A1">
      <w:pPr>
        <w:pStyle w:val="REG-Pa"/>
      </w:pPr>
    </w:p>
    <w:p w14:paraId="1D5D3DB6" w14:textId="77777777" w:rsidR="000907A1" w:rsidRPr="000350EE" w:rsidRDefault="000907A1" w:rsidP="000907A1">
      <w:pPr>
        <w:pStyle w:val="REG-Pa"/>
      </w:pPr>
      <w:r w:rsidRPr="000350EE">
        <w:t>(f)</w:t>
      </w:r>
      <w:r w:rsidRPr="000350EE">
        <w:tab/>
        <w:t>preparing and submitting to the Chief Executive Officer annually, not later than one month after the end of the municipal council's financial year, or at any other time required by the Chief Executive Officer, a report on the performance of the functions of the Head and the Service;</w:t>
      </w:r>
    </w:p>
    <w:p w14:paraId="1D153780" w14:textId="77777777" w:rsidR="000907A1" w:rsidRPr="000350EE" w:rsidRDefault="000907A1" w:rsidP="000907A1">
      <w:pPr>
        <w:pStyle w:val="REG-Pa"/>
        <w:rPr>
          <w:szCs w:val="24"/>
        </w:rPr>
      </w:pPr>
    </w:p>
    <w:p w14:paraId="51FEEECF" w14:textId="77777777" w:rsidR="000907A1" w:rsidRPr="000350EE" w:rsidRDefault="000907A1" w:rsidP="000907A1">
      <w:pPr>
        <w:pStyle w:val="REG-Pa"/>
      </w:pPr>
      <w:r w:rsidRPr="000350EE">
        <w:t>(g)</w:t>
      </w:r>
      <w:r w:rsidRPr="000350EE">
        <w:tab/>
        <w:t>performing such other functions as may from time to time be assigned to the Head by the Chief Executive Officer.</w:t>
      </w:r>
    </w:p>
    <w:p w14:paraId="3C1C55B7" w14:textId="77777777" w:rsidR="000907A1" w:rsidRPr="000350EE" w:rsidRDefault="000907A1" w:rsidP="000907A1">
      <w:pPr>
        <w:pStyle w:val="REG-Pa"/>
        <w:rPr>
          <w:szCs w:val="20"/>
        </w:rPr>
      </w:pPr>
    </w:p>
    <w:p w14:paraId="26111125" w14:textId="77777777" w:rsidR="000907A1" w:rsidRPr="000350EE" w:rsidRDefault="000907A1" w:rsidP="000907A1">
      <w:pPr>
        <w:pStyle w:val="REG-P1"/>
      </w:pPr>
      <w:r w:rsidRPr="000350EE">
        <w:t>(3)</w:t>
      </w:r>
      <w:r w:rsidRPr="000350EE">
        <w:tab/>
        <w:t>The Head may -</w:t>
      </w:r>
    </w:p>
    <w:p w14:paraId="77CB6CBD" w14:textId="77777777" w:rsidR="000907A1" w:rsidRPr="000350EE" w:rsidRDefault="000907A1" w:rsidP="000907A1">
      <w:pPr>
        <w:pStyle w:val="REG-P1"/>
      </w:pPr>
    </w:p>
    <w:p w14:paraId="5217869F" w14:textId="77777777" w:rsidR="000907A1" w:rsidRPr="000350EE" w:rsidRDefault="000907A1" w:rsidP="000907A1">
      <w:pPr>
        <w:pStyle w:val="REG-Pa"/>
      </w:pPr>
      <w:r w:rsidRPr="000350EE">
        <w:t>(a)</w:t>
      </w:r>
      <w:r w:rsidRPr="000350EE">
        <w:tab/>
        <w:t>delegate any power conferred upon him or her by these regulations to any other member of the Service or the holder of any other post constituting part of the fixed establishment of the Service; and</w:t>
      </w:r>
    </w:p>
    <w:p w14:paraId="6B945441" w14:textId="77777777" w:rsidR="000907A1" w:rsidRPr="000350EE" w:rsidRDefault="000907A1" w:rsidP="000907A1">
      <w:pPr>
        <w:pStyle w:val="REG-Pa"/>
        <w:rPr>
          <w:szCs w:val="20"/>
        </w:rPr>
      </w:pPr>
    </w:p>
    <w:p w14:paraId="3471414B" w14:textId="77777777" w:rsidR="000907A1" w:rsidRPr="000350EE" w:rsidRDefault="000907A1" w:rsidP="000907A1">
      <w:pPr>
        <w:pStyle w:val="REG-Pa"/>
      </w:pPr>
      <w:r w:rsidRPr="000350EE">
        <w:t>(b)</w:t>
      </w:r>
      <w:r w:rsidRPr="000350EE">
        <w:tab/>
        <w:t>impose conditions subject to which a delegated power must be exercised.</w:t>
      </w:r>
    </w:p>
    <w:p w14:paraId="77E2A180" w14:textId="77777777" w:rsidR="000907A1" w:rsidRPr="000350EE" w:rsidRDefault="000907A1" w:rsidP="000907A1">
      <w:pPr>
        <w:pStyle w:val="REG-P1"/>
        <w:rPr>
          <w:szCs w:val="20"/>
        </w:rPr>
      </w:pPr>
    </w:p>
    <w:p w14:paraId="4C5AA1BD" w14:textId="77777777" w:rsidR="000907A1" w:rsidRPr="000350EE" w:rsidRDefault="000907A1" w:rsidP="000907A1">
      <w:pPr>
        <w:pStyle w:val="REG-P1"/>
      </w:pPr>
      <w:r w:rsidRPr="000350EE">
        <w:t>(4)</w:t>
      </w:r>
      <w:r w:rsidRPr="000350EE">
        <w:tab/>
        <w:t>The Head -</w:t>
      </w:r>
    </w:p>
    <w:p w14:paraId="4BFB9B6A" w14:textId="77777777" w:rsidR="000907A1" w:rsidRPr="000350EE" w:rsidRDefault="000907A1" w:rsidP="000907A1">
      <w:pPr>
        <w:pStyle w:val="REG-P1"/>
        <w:rPr>
          <w:szCs w:val="20"/>
        </w:rPr>
      </w:pPr>
    </w:p>
    <w:p w14:paraId="0E85FD7D" w14:textId="77777777" w:rsidR="000907A1" w:rsidRPr="000350EE" w:rsidRDefault="000907A1" w:rsidP="000907A1">
      <w:pPr>
        <w:pStyle w:val="REG-Pa"/>
      </w:pPr>
      <w:r w:rsidRPr="000350EE">
        <w:t>(a)</w:t>
      </w:r>
      <w:r w:rsidRPr="000350EE">
        <w:tab/>
        <w:t>is not divested of a power delegated under subregulation (3); and</w:t>
      </w:r>
    </w:p>
    <w:p w14:paraId="455A5EEE" w14:textId="77777777" w:rsidR="000907A1" w:rsidRPr="000350EE" w:rsidRDefault="000907A1" w:rsidP="000907A1">
      <w:pPr>
        <w:pStyle w:val="REG-Pa"/>
      </w:pPr>
    </w:p>
    <w:p w14:paraId="36F8A4FB" w14:textId="77777777" w:rsidR="000907A1" w:rsidRPr="000350EE" w:rsidRDefault="000907A1" w:rsidP="000907A1">
      <w:pPr>
        <w:pStyle w:val="REG-Pa"/>
      </w:pPr>
      <w:r w:rsidRPr="000350EE">
        <w:t>(b)</w:t>
      </w:r>
      <w:r w:rsidRPr="000350EE">
        <w:tab/>
        <w:t>may at any time withdraw or amend the delegation or a decision taken under a delegated power.</w:t>
      </w:r>
    </w:p>
    <w:p w14:paraId="7BDE06D3" w14:textId="77777777" w:rsidR="000907A1" w:rsidRPr="000350EE" w:rsidRDefault="000907A1" w:rsidP="000907A1">
      <w:pPr>
        <w:pStyle w:val="REG-Pa"/>
        <w:rPr>
          <w:szCs w:val="20"/>
        </w:rPr>
      </w:pPr>
    </w:p>
    <w:p w14:paraId="0FB8BE19" w14:textId="77777777" w:rsidR="000907A1" w:rsidRPr="000350EE" w:rsidRDefault="000907A1" w:rsidP="000907A1">
      <w:pPr>
        <w:pStyle w:val="REG-P0"/>
        <w:rPr>
          <w:b/>
        </w:rPr>
      </w:pPr>
      <w:r w:rsidRPr="000350EE">
        <w:rPr>
          <w:b/>
        </w:rPr>
        <w:t>Certificate of appointment</w:t>
      </w:r>
    </w:p>
    <w:p w14:paraId="3D6178DC" w14:textId="77777777" w:rsidR="000907A1" w:rsidRPr="000350EE" w:rsidRDefault="000907A1" w:rsidP="000907A1">
      <w:pPr>
        <w:pStyle w:val="REG-P0"/>
        <w:rPr>
          <w:b/>
        </w:rPr>
      </w:pPr>
    </w:p>
    <w:p w14:paraId="5F66571A" w14:textId="77777777" w:rsidR="000907A1" w:rsidRPr="000350EE" w:rsidRDefault="000907A1" w:rsidP="000907A1">
      <w:pPr>
        <w:pStyle w:val="REG-P1"/>
      </w:pPr>
      <w:r w:rsidRPr="000350EE">
        <w:rPr>
          <w:b/>
        </w:rPr>
        <w:t>6.</w:t>
      </w:r>
      <w:r w:rsidRPr="000350EE">
        <w:tab/>
        <w:t>(1)</w:t>
      </w:r>
      <w:r w:rsidRPr="000350EE">
        <w:tab/>
        <w:t>The Head must issue to every member of the Service a certificate of appointment containing -</w:t>
      </w:r>
    </w:p>
    <w:p w14:paraId="74286FB6" w14:textId="77777777" w:rsidR="000907A1" w:rsidRPr="000350EE" w:rsidRDefault="000907A1" w:rsidP="000907A1">
      <w:pPr>
        <w:pStyle w:val="REG-P1"/>
      </w:pPr>
    </w:p>
    <w:p w14:paraId="4E528F34" w14:textId="77777777" w:rsidR="000907A1" w:rsidRPr="000350EE" w:rsidRDefault="000907A1" w:rsidP="000907A1">
      <w:pPr>
        <w:pStyle w:val="REG-Pa"/>
      </w:pPr>
      <w:r w:rsidRPr="000350EE">
        <w:t>(a)</w:t>
      </w:r>
      <w:r w:rsidRPr="000350EE">
        <w:tab/>
        <w:t>the logo and name of the Service;</w:t>
      </w:r>
    </w:p>
    <w:p w14:paraId="504CA1EB" w14:textId="77777777" w:rsidR="000907A1" w:rsidRPr="000350EE" w:rsidRDefault="000907A1" w:rsidP="000907A1">
      <w:pPr>
        <w:pStyle w:val="REG-Pa"/>
        <w:rPr>
          <w:szCs w:val="20"/>
        </w:rPr>
      </w:pPr>
    </w:p>
    <w:p w14:paraId="26ECA105" w14:textId="77777777" w:rsidR="000907A1" w:rsidRPr="000350EE" w:rsidRDefault="000907A1" w:rsidP="000907A1">
      <w:pPr>
        <w:pStyle w:val="REG-Pa"/>
      </w:pPr>
      <w:r w:rsidRPr="000350EE">
        <w:t>(b)</w:t>
      </w:r>
      <w:r w:rsidRPr="000350EE">
        <w:tab/>
        <w:t>the full names of the member;</w:t>
      </w:r>
    </w:p>
    <w:p w14:paraId="5EE9FED4" w14:textId="77777777" w:rsidR="000907A1" w:rsidRPr="000350EE" w:rsidRDefault="000907A1" w:rsidP="000907A1">
      <w:pPr>
        <w:pStyle w:val="REG-Pa"/>
        <w:rPr>
          <w:szCs w:val="20"/>
        </w:rPr>
      </w:pPr>
    </w:p>
    <w:p w14:paraId="51E1E5D4" w14:textId="77777777" w:rsidR="000907A1" w:rsidRPr="000350EE" w:rsidRDefault="000907A1" w:rsidP="000907A1">
      <w:pPr>
        <w:pStyle w:val="REG-Pa"/>
      </w:pPr>
      <w:r w:rsidRPr="000350EE">
        <w:t>(c)</w:t>
      </w:r>
      <w:r w:rsidRPr="000350EE">
        <w:tab/>
        <w:t>the signature of the member;</w:t>
      </w:r>
    </w:p>
    <w:p w14:paraId="623AD58C" w14:textId="77777777" w:rsidR="000907A1" w:rsidRPr="000350EE" w:rsidRDefault="000907A1" w:rsidP="000907A1">
      <w:pPr>
        <w:pStyle w:val="REG-Pa"/>
        <w:rPr>
          <w:szCs w:val="20"/>
        </w:rPr>
      </w:pPr>
    </w:p>
    <w:p w14:paraId="061F4C68" w14:textId="77777777" w:rsidR="000907A1" w:rsidRPr="000350EE" w:rsidRDefault="000907A1" w:rsidP="000907A1">
      <w:pPr>
        <w:pStyle w:val="REG-Pa"/>
      </w:pPr>
      <w:r w:rsidRPr="000350EE">
        <w:t>(d)</w:t>
      </w:r>
      <w:r w:rsidRPr="000350EE">
        <w:tab/>
        <w:t>the photograph of the member;</w:t>
      </w:r>
    </w:p>
    <w:p w14:paraId="79C2DE83" w14:textId="77777777" w:rsidR="000907A1" w:rsidRPr="000350EE" w:rsidRDefault="000907A1" w:rsidP="000907A1">
      <w:pPr>
        <w:pStyle w:val="REG-Pa"/>
      </w:pPr>
    </w:p>
    <w:p w14:paraId="43DF324A" w14:textId="77777777" w:rsidR="000907A1" w:rsidRPr="000350EE" w:rsidRDefault="000907A1" w:rsidP="000907A1">
      <w:pPr>
        <w:pStyle w:val="REG-Pa"/>
      </w:pPr>
      <w:r w:rsidRPr="000350EE">
        <w:t>(e)</w:t>
      </w:r>
      <w:r w:rsidRPr="000350EE">
        <w:tab/>
        <w:t>the identity number of</w:t>
      </w:r>
      <w:r w:rsidR="00E1203A" w:rsidRPr="000350EE">
        <w:t xml:space="preserve"> </w:t>
      </w:r>
      <w:r w:rsidRPr="000350EE">
        <w:t>the member;</w:t>
      </w:r>
    </w:p>
    <w:p w14:paraId="64990D88" w14:textId="77777777" w:rsidR="000907A1" w:rsidRPr="000350EE" w:rsidRDefault="000907A1" w:rsidP="000907A1">
      <w:pPr>
        <w:pStyle w:val="REG-Pa"/>
        <w:rPr>
          <w:szCs w:val="20"/>
        </w:rPr>
      </w:pPr>
    </w:p>
    <w:p w14:paraId="5EA913A4" w14:textId="77777777" w:rsidR="000907A1" w:rsidRPr="000350EE" w:rsidRDefault="000907A1" w:rsidP="000907A1">
      <w:pPr>
        <w:pStyle w:val="REG-Pa"/>
      </w:pPr>
      <w:r w:rsidRPr="000350EE">
        <w:t>(f)</w:t>
      </w:r>
      <w:r w:rsidRPr="000350EE">
        <w:tab/>
        <w:t>the date of appointment of the member;</w:t>
      </w:r>
    </w:p>
    <w:p w14:paraId="17635060" w14:textId="77777777" w:rsidR="000907A1" w:rsidRPr="000350EE" w:rsidRDefault="000907A1" w:rsidP="000907A1">
      <w:pPr>
        <w:pStyle w:val="REG-Pa"/>
        <w:rPr>
          <w:szCs w:val="20"/>
        </w:rPr>
      </w:pPr>
    </w:p>
    <w:p w14:paraId="580F2586" w14:textId="77777777" w:rsidR="000907A1" w:rsidRPr="000350EE" w:rsidRDefault="000907A1" w:rsidP="000907A1">
      <w:pPr>
        <w:pStyle w:val="REG-Pa"/>
      </w:pPr>
      <w:r w:rsidRPr="000350EE">
        <w:t>(g)</w:t>
      </w:r>
      <w:r w:rsidRPr="000350EE">
        <w:tab/>
        <w:t>the Service number of the member;</w:t>
      </w:r>
    </w:p>
    <w:p w14:paraId="581F7DCA" w14:textId="77777777" w:rsidR="000907A1" w:rsidRPr="000350EE" w:rsidRDefault="000907A1" w:rsidP="000907A1">
      <w:pPr>
        <w:pStyle w:val="REG-Pa"/>
        <w:rPr>
          <w:szCs w:val="20"/>
        </w:rPr>
      </w:pPr>
    </w:p>
    <w:p w14:paraId="4B298EBE" w14:textId="77777777" w:rsidR="000907A1" w:rsidRPr="000350EE" w:rsidRDefault="000907A1" w:rsidP="000907A1">
      <w:pPr>
        <w:pStyle w:val="REG-Pa"/>
      </w:pPr>
      <w:r w:rsidRPr="000350EE">
        <w:t>(h)</w:t>
      </w:r>
      <w:r w:rsidRPr="000350EE">
        <w:tab/>
        <w:t>the rank of the member; and</w:t>
      </w:r>
    </w:p>
    <w:p w14:paraId="1455D921" w14:textId="77777777" w:rsidR="000907A1" w:rsidRPr="000350EE" w:rsidRDefault="000907A1" w:rsidP="000907A1">
      <w:pPr>
        <w:pStyle w:val="REG-Pa"/>
      </w:pPr>
    </w:p>
    <w:p w14:paraId="3C77931E" w14:textId="77777777" w:rsidR="000907A1" w:rsidRPr="000350EE" w:rsidRDefault="000907A1" w:rsidP="000907A1">
      <w:pPr>
        <w:pStyle w:val="REG-Pa"/>
      </w:pPr>
      <w:r w:rsidRPr="000350EE">
        <w:t>(i)</w:t>
      </w:r>
      <w:r w:rsidRPr="000350EE">
        <w:tab/>
        <w:t>the office stamp of the Chief Executive Officer.</w:t>
      </w:r>
    </w:p>
    <w:p w14:paraId="5253AE5A" w14:textId="77777777" w:rsidR="000907A1" w:rsidRPr="000350EE" w:rsidRDefault="000907A1" w:rsidP="000907A1">
      <w:pPr>
        <w:pStyle w:val="REG-Pa"/>
        <w:rPr>
          <w:szCs w:val="20"/>
        </w:rPr>
      </w:pPr>
    </w:p>
    <w:p w14:paraId="6F54A555" w14:textId="77777777" w:rsidR="000907A1" w:rsidRPr="000350EE" w:rsidRDefault="000907A1" w:rsidP="000907A1">
      <w:pPr>
        <w:pStyle w:val="REG-P1"/>
      </w:pPr>
      <w:r w:rsidRPr="000350EE">
        <w:t>(2)</w:t>
      </w:r>
      <w:r w:rsidRPr="000350EE">
        <w:tab/>
        <w:t>A certificate of appointment referred to in subregulation (1) -</w:t>
      </w:r>
    </w:p>
    <w:p w14:paraId="1D57AAA3" w14:textId="77777777" w:rsidR="000907A1" w:rsidRPr="000350EE" w:rsidRDefault="000907A1" w:rsidP="000907A1">
      <w:pPr>
        <w:pStyle w:val="REG-P1"/>
        <w:rPr>
          <w:szCs w:val="24"/>
        </w:rPr>
      </w:pPr>
    </w:p>
    <w:p w14:paraId="4739F353" w14:textId="77777777" w:rsidR="000907A1" w:rsidRPr="000350EE" w:rsidRDefault="000907A1" w:rsidP="000907A1">
      <w:pPr>
        <w:pStyle w:val="REG-Pa"/>
      </w:pPr>
      <w:r w:rsidRPr="000350EE">
        <w:t>(a)</w:t>
      </w:r>
      <w:r w:rsidRPr="000350EE">
        <w:tab/>
        <w:t xml:space="preserve">is </w:t>
      </w:r>
      <w:r w:rsidRPr="000350EE">
        <w:rPr>
          <w:i/>
        </w:rPr>
        <w:t>prima facie</w:t>
      </w:r>
      <w:r w:rsidRPr="000350EE">
        <w:t xml:space="preserve"> proof of the appointment of the member to which it relates; and</w:t>
      </w:r>
    </w:p>
    <w:p w14:paraId="15389544" w14:textId="77777777" w:rsidR="000907A1" w:rsidRPr="000350EE" w:rsidRDefault="000907A1" w:rsidP="000907A1">
      <w:pPr>
        <w:pStyle w:val="REG-Pa"/>
        <w:rPr>
          <w:szCs w:val="24"/>
        </w:rPr>
      </w:pPr>
    </w:p>
    <w:p w14:paraId="36C30A93" w14:textId="77777777" w:rsidR="000907A1" w:rsidRPr="000350EE" w:rsidRDefault="000907A1" w:rsidP="000907A1">
      <w:pPr>
        <w:pStyle w:val="REG-Pa"/>
      </w:pPr>
      <w:r w:rsidRPr="000350EE">
        <w:t>(b)</w:t>
      </w:r>
      <w:r w:rsidRPr="000350EE">
        <w:tab/>
        <w:t>must be shown by that member to any person in relation to whom the member seeks to exercise a power or perform a duty in terms of these regulations, if that person requires proof of the member's authority.</w:t>
      </w:r>
    </w:p>
    <w:p w14:paraId="73797E12" w14:textId="77777777" w:rsidR="000907A1" w:rsidRPr="000350EE" w:rsidRDefault="000907A1" w:rsidP="000907A1">
      <w:pPr>
        <w:pStyle w:val="REG-P0"/>
        <w:rPr>
          <w:b/>
        </w:rPr>
      </w:pPr>
    </w:p>
    <w:p w14:paraId="16E65C1F" w14:textId="77777777" w:rsidR="000907A1" w:rsidRPr="000350EE" w:rsidRDefault="000907A1" w:rsidP="000907A1">
      <w:pPr>
        <w:pStyle w:val="REG-P0"/>
        <w:rPr>
          <w:b/>
          <w:szCs w:val="24"/>
        </w:rPr>
      </w:pPr>
      <w:r w:rsidRPr="000350EE">
        <w:rPr>
          <w:b/>
          <w:szCs w:val="24"/>
        </w:rPr>
        <w:t>Powers and duties of members</w:t>
      </w:r>
    </w:p>
    <w:p w14:paraId="1E68D42D" w14:textId="77777777" w:rsidR="000907A1" w:rsidRPr="000350EE" w:rsidRDefault="000907A1" w:rsidP="000907A1">
      <w:pPr>
        <w:pStyle w:val="REG-P0"/>
        <w:rPr>
          <w:b/>
        </w:rPr>
      </w:pPr>
    </w:p>
    <w:p w14:paraId="36A07DB1" w14:textId="77777777" w:rsidR="000907A1" w:rsidRPr="000350EE" w:rsidRDefault="000907A1" w:rsidP="00DE61C7">
      <w:pPr>
        <w:pStyle w:val="REG-P1"/>
      </w:pPr>
      <w:r w:rsidRPr="000350EE">
        <w:rPr>
          <w:b/>
          <w:szCs w:val="19"/>
        </w:rPr>
        <w:t>7.</w:t>
      </w:r>
      <w:r w:rsidRPr="000350EE">
        <w:rPr>
          <w:szCs w:val="19"/>
        </w:rPr>
        <w:tab/>
        <w:t>(1)</w:t>
      </w:r>
      <w:r w:rsidRPr="000350EE">
        <w:rPr>
          <w:szCs w:val="19"/>
        </w:rPr>
        <w:tab/>
      </w:r>
      <w:r w:rsidRPr="000350EE">
        <w:t>Subject to the Namibian Constitution and these regulations, and with due regard to the fundamental rights of every person, the members of a Service may exercise any power conferred upon a member of the Force by the provisions of the laws specified in Column 1 of Annexure A to these regulations to the extent in Column 2 of that Annexure.</w:t>
      </w:r>
    </w:p>
    <w:p w14:paraId="4602C3BF" w14:textId="77777777" w:rsidR="000907A1" w:rsidRPr="000350EE" w:rsidRDefault="000907A1" w:rsidP="00DE61C7">
      <w:pPr>
        <w:pStyle w:val="REG-P1"/>
      </w:pPr>
    </w:p>
    <w:p w14:paraId="731C450F" w14:textId="77777777" w:rsidR="000907A1" w:rsidRPr="000350EE" w:rsidRDefault="000907A1" w:rsidP="00DE61C7">
      <w:pPr>
        <w:pStyle w:val="REG-P1"/>
      </w:pPr>
      <w:r w:rsidRPr="000350EE">
        <w:t>(2)</w:t>
      </w:r>
      <w:r w:rsidRPr="000350EE">
        <w:tab/>
        <w:t>In the exercise of the powers referred to in subregulation (1) a member of a Service is liable in respect of acts done or omitted to be done to the same extent as he or she would have been liable in like circumstances if he or she were a member of that Force.</w:t>
      </w:r>
    </w:p>
    <w:p w14:paraId="1E924604" w14:textId="77777777" w:rsidR="000907A1" w:rsidRPr="000350EE" w:rsidRDefault="000907A1" w:rsidP="00DE61C7">
      <w:pPr>
        <w:pStyle w:val="REG-P1"/>
      </w:pPr>
    </w:p>
    <w:p w14:paraId="6C94BAC7" w14:textId="77777777" w:rsidR="000907A1" w:rsidRPr="000350EE" w:rsidRDefault="000907A1" w:rsidP="00DE61C7">
      <w:pPr>
        <w:pStyle w:val="REG-P1"/>
      </w:pPr>
      <w:r w:rsidRPr="000350EE">
        <w:t>(3)</w:t>
      </w:r>
      <w:r w:rsidRPr="000350EE">
        <w:tab/>
        <w:t>A member of a Service may exercise any power referred to in subregulation (1) outside the municipal area of the municipality concerned if it is done -</w:t>
      </w:r>
    </w:p>
    <w:p w14:paraId="20CE4E65" w14:textId="77777777" w:rsidR="000907A1" w:rsidRPr="000350EE" w:rsidRDefault="000907A1" w:rsidP="00DE61C7">
      <w:pPr>
        <w:pStyle w:val="REG-P1"/>
      </w:pPr>
    </w:p>
    <w:p w14:paraId="25A233F6" w14:textId="77777777" w:rsidR="000907A1" w:rsidRPr="000350EE" w:rsidRDefault="000907A1" w:rsidP="00DE61C7">
      <w:pPr>
        <w:pStyle w:val="REG-Pa"/>
      </w:pPr>
      <w:r w:rsidRPr="000350EE">
        <w:t>(a)</w:t>
      </w:r>
      <w:r w:rsidRPr="000350EE">
        <w:tab/>
        <w:t>in pursuit of a person whom the member reasonably suspects of having committed an offence and the pursuit is commenced within the municipal area; or</w:t>
      </w:r>
    </w:p>
    <w:p w14:paraId="5AB031D7" w14:textId="77777777" w:rsidR="000907A1" w:rsidRPr="000350EE" w:rsidRDefault="000907A1" w:rsidP="00DE61C7">
      <w:pPr>
        <w:pStyle w:val="REG-Pa"/>
      </w:pPr>
    </w:p>
    <w:p w14:paraId="3474FE44" w14:textId="77777777" w:rsidR="000907A1" w:rsidRPr="000350EE" w:rsidRDefault="000907A1" w:rsidP="00DE61C7">
      <w:pPr>
        <w:pStyle w:val="REG-Pa"/>
      </w:pPr>
      <w:r w:rsidRPr="000350EE">
        <w:t>(b)</w:t>
      </w:r>
      <w:r w:rsidRPr="000350EE">
        <w:tab/>
        <w:t>on the written instruction of the Head, given with the approval of the Inspector-General.</w:t>
      </w:r>
    </w:p>
    <w:p w14:paraId="074B4588" w14:textId="77777777" w:rsidR="000907A1" w:rsidRPr="000350EE" w:rsidRDefault="000907A1" w:rsidP="00DE61C7">
      <w:pPr>
        <w:pStyle w:val="REG-P0"/>
        <w:rPr>
          <w:b/>
        </w:rPr>
      </w:pPr>
    </w:p>
    <w:p w14:paraId="6DB7292D" w14:textId="77777777" w:rsidR="000907A1" w:rsidRPr="000350EE" w:rsidRDefault="000907A1" w:rsidP="00DE61C7">
      <w:pPr>
        <w:pStyle w:val="REG-P0"/>
        <w:rPr>
          <w:b/>
        </w:rPr>
      </w:pPr>
      <w:r w:rsidRPr="000350EE">
        <w:rPr>
          <w:b/>
        </w:rPr>
        <w:t>National standards</w:t>
      </w:r>
    </w:p>
    <w:p w14:paraId="26B39B16" w14:textId="77777777" w:rsidR="000907A1" w:rsidRPr="000350EE" w:rsidRDefault="000907A1" w:rsidP="00DE61C7">
      <w:pPr>
        <w:pStyle w:val="REG-P0"/>
        <w:rPr>
          <w:b/>
        </w:rPr>
      </w:pPr>
    </w:p>
    <w:p w14:paraId="535158A8" w14:textId="77777777" w:rsidR="000907A1" w:rsidRPr="000350EE" w:rsidRDefault="000907A1" w:rsidP="00DE61C7">
      <w:pPr>
        <w:pStyle w:val="REG-P1"/>
      </w:pPr>
      <w:r w:rsidRPr="000350EE">
        <w:rPr>
          <w:b/>
        </w:rPr>
        <w:t>8.</w:t>
      </w:r>
      <w:r w:rsidRPr="000350EE">
        <w:tab/>
        <w:t>(1)</w:t>
      </w:r>
      <w:r w:rsidRPr="000350EE">
        <w:tab/>
        <w:t>The Inspector-General -</w:t>
      </w:r>
    </w:p>
    <w:p w14:paraId="72C311AD" w14:textId="77777777" w:rsidR="000907A1" w:rsidRPr="000350EE" w:rsidRDefault="000907A1" w:rsidP="00DE61C7">
      <w:pPr>
        <w:pStyle w:val="REG-P1"/>
      </w:pPr>
    </w:p>
    <w:p w14:paraId="408A0239" w14:textId="77777777" w:rsidR="000907A1" w:rsidRPr="000350EE" w:rsidRDefault="000907A1" w:rsidP="00DE61C7">
      <w:pPr>
        <w:pStyle w:val="REG-Pa"/>
      </w:pPr>
      <w:r w:rsidRPr="000350EE">
        <w:t>(a)</w:t>
      </w:r>
      <w:r w:rsidRPr="000350EE">
        <w:tab/>
        <w:t>may determine national standards of policing to be observed by a Service and its members; and</w:t>
      </w:r>
    </w:p>
    <w:p w14:paraId="09841F99" w14:textId="77777777" w:rsidR="000907A1" w:rsidRPr="000350EE" w:rsidRDefault="000907A1" w:rsidP="00DE61C7">
      <w:pPr>
        <w:pStyle w:val="REG-Pa"/>
        <w:rPr>
          <w:szCs w:val="20"/>
        </w:rPr>
      </w:pPr>
    </w:p>
    <w:p w14:paraId="2CBCF0B9" w14:textId="77777777" w:rsidR="000907A1" w:rsidRPr="000350EE" w:rsidRDefault="000907A1" w:rsidP="00DE61C7">
      <w:pPr>
        <w:pStyle w:val="REG-Pa"/>
      </w:pPr>
      <w:r w:rsidRPr="000350EE">
        <w:t>(b)</w:t>
      </w:r>
      <w:r w:rsidRPr="000350EE">
        <w:tab/>
        <w:t xml:space="preserve">must cause the national standards to be published in the </w:t>
      </w:r>
      <w:r w:rsidRPr="000350EE">
        <w:rPr>
          <w:i/>
        </w:rPr>
        <w:t>Gazette</w:t>
      </w:r>
      <w:r w:rsidRPr="000350EE">
        <w:t>.</w:t>
      </w:r>
    </w:p>
    <w:p w14:paraId="676BAF43" w14:textId="77777777" w:rsidR="000907A1" w:rsidRPr="000350EE" w:rsidRDefault="000907A1" w:rsidP="00DE61C7">
      <w:pPr>
        <w:pStyle w:val="REG-Pa"/>
      </w:pPr>
    </w:p>
    <w:p w14:paraId="292F972D" w14:textId="77777777" w:rsidR="000907A1" w:rsidRPr="000350EE" w:rsidRDefault="000907A1" w:rsidP="00DE61C7">
      <w:pPr>
        <w:pStyle w:val="REG-P1"/>
      </w:pPr>
      <w:r w:rsidRPr="000350EE">
        <w:t>(2)</w:t>
      </w:r>
      <w:r w:rsidRPr="000350EE">
        <w:tab/>
        <w:t>In order to ensure that the national standards are observed by a Service and its members, the Inspector-General, or a member of the Force authorised thereto by the Inspector-General, may -</w:t>
      </w:r>
    </w:p>
    <w:p w14:paraId="21C75A2A" w14:textId="77777777" w:rsidR="000907A1" w:rsidRPr="000350EE" w:rsidRDefault="000907A1" w:rsidP="00DE61C7">
      <w:pPr>
        <w:pStyle w:val="REG-P1"/>
      </w:pPr>
    </w:p>
    <w:p w14:paraId="77DAB54D" w14:textId="77777777" w:rsidR="000907A1" w:rsidRPr="000350EE" w:rsidRDefault="000907A1" w:rsidP="00DE61C7">
      <w:pPr>
        <w:pStyle w:val="REG-Pa"/>
      </w:pPr>
      <w:r w:rsidRPr="000350EE">
        <w:t>(a)</w:t>
      </w:r>
      <w:r w:rsidRPr="000350EE">
        <w:tab/>
        <w:t>request and obtain information and documents under the control of that Service or the municipal council concerned relating to the functions of the Service;</w:t>
      </w:r>
    </w:p>
    <w:p w14:paraId="1C6A4615" w14:textId="77777777" w:rsidR="000907A1" w:rsidRPr="000350EE" w:rsidRDefault="000907A1" w:rsidP="00DE61C7">
      <w:pPr>
        <w:pStyle w:val="REG-Pa"/>
      </w:pPr>
    </w:p>
    <w:p w14:paraId="340F57E4" w14:textId="77777777" w:rsidR="000907A1" w:rsidRPr="000350EE" w:rsidRDefault="000907A1" w:rsidP="00DE61C7">
      <w:pPr>
        <w:pStyle w:val="REG-Pa"/>
      </w:pPr>
      <w:r w:rsidRPr="000350EE">
        <w:t>(b)</w:t>
      </w:r>
      <w:r w:rsidRPr="000350EE">
        <w:tab/>
        <w:t>enter any building or premises under the control of that Service or the municipal council concerned and carry out any investigation in relation to the functions of the Service;</w:t>
      </w:r>
    </w:p>
    <w:p w14:paraId="4BAB8B83" w14:textId="77777777" w:rsidR="000907A1" w:rsidRPr="000350EE" w:rsidRDefault="000907A1" w:rsidP="00DE61C7">
      <w:pPr>
        <w:pStyle w:val="REG-Pa"/>
      </w:pPr>
    </w:p>
    <w:p w14:paraId="0F13F796" w14:textId="77777777" w:rsidR="000907A1" w:rsidRPr="000350EE" w:rsidRDefault="000907A1" w:rsidP="00DE61C7">
      <w:pPr>
        <w:pStyle w:val="REG-Pa"/>
      </w:pPr>
      <w:r w:rsidRPr="000350EE">
        <w:t>(c)</w:t>
      </w:r>
      <w:r w:rsidRPr="000350EE">
        <w:tab/>
        <w:t>require any reasonable assistance from any member of that Service or any other employee of the municipal council concerned.</w:t>
      </w:r>
    </w:p>
    <w:p w14:paraId="0C0DE48D" w14:textId="77777777" w:rsidR="000907A1" w:rsidRPr="000350EE" w:rsidRDefault="000907A1" w:rsidP="00DE61C7">
      <w:pPr>
        <w:pStyle w:val="REG-Pa"/>
      </w:pPr>
    </w:p>
    <w:p w14:paraId="0C05AB66" w14:textId="77777777" w:rsidR="000907A1" w:rsidRPr="000350EE" w:rsidRDefault="000907A1" w:rsidP="00DE61C7">
      <w:pPr>
        <w:pStyle w:val="REG-P1"/>
      </w:pPr>
      <w:r w:rsidRPr="000350EE">
        <w:t>(3)</w:t>
      </w:r>
      <w:r w:rsidRPr="000350EE">
        <w:tab/>
        <w:t>If the Inspector-General is satisfied that a Service has failed to observe the national standards, the Inspector-General may in writing</w:t>
      </w:r>
      <w:r w:rsidR="00DE61C7" w:rsidRPr="000350EE">
        <w:t xml:space="preserve"> </w:t>
      </w:r>
      <w:r w:rsidRPr="000350EE">
        <w:t>-</w:t>
      </w:r>
    </w:p>
    <w:p w14:paraId="508D280B" w14:textId="77777777" w:rsidR="000907A1" w:rsidRPr="000350EE" w:rsidRDefault="000907A1" w:rsidP="00DE61C7">
      <w:pPr>
        <w:pStyle w:val="REG-P1"/>
        <w:rPr>
          <w:szCs w:val="20"/>
        </w:rPr>
      </w:pPr>
    </w:p>
    <w:p w14:paraId="52460C7B" w14:textId="77777777" w:rsidR="000907A1" w:rsidRPr="000350EE" w:rsidRDefault="000907A1" w:rsidP="00DE61C7">
      <w:pPr>
        <w:pStyle w:val="REG-Pa"/>
      </w:pPr>
      <w:r w:rsidRPr="000350EE">
        <w:t>(a)</w:t>
      </w:r>
      <w:r w:rsidRPr="000350EE">
        <w:tab/>
        <w:t>inform the municipal council concerned of the failure;</w:t>
      </w:r>
    </w:p>
    <w:p w14:paraId="6459A665" w14:textId="77777777" w:rsidR="000907A1" w:rsidRPr="000350EE" w:rsidRDefault="000907A1" w:rsidP="00DE61C7">
      <w:pPr>
        <w:pStyle w:val="REG-Pa"/>
      </w:pPr>
    </w:p>
    <w:p w14:paraId="5E51571E" w14:textId="77777777" w:rsidR="000907A1" w:rsidRPr="000350EE" w:rsidRDefault="000907A1" w:rsidP="00DE61C7">
      <w:pPr>
        <w:pStyle w:val="REG-Pa"/>
      </w:pPr>
      <w:r w:rsidRPr="000350EE">
        <w:t>(b)</w:t>
      </w:r>
      <w:r w:rsidRPr="000350EE">
        <w:tab/>
        <w:t>request the council to ensure that steps are taken to secure compliance with the national standards; and</w:t>
      </w:r>
    </w:p>
    <w:p w14:paraId="7187FF59" w14:textId="77777777" w:rsidR="000907A1" w:rsidRPr="000350EE" w:rsidRDefault="000907A1" w:rsidP="00DE61C7">
      <w:pPr>
        <w:pStyle w:val="REG-Pa"/>
      </w:pPr>
    </w:p>
    <w:p w14:paraId="095BF74A" w14:textId="77777777" w:rsidR="000907A1" w:rsidRPr="000350EE" w:rsidRDefault="000907A1" w:rsidP="00DE61C7">
      <w:pPr>
        <w:pStyle w:val="REG-Pa"/>
      </w:pPr>
      <w:r w:rsidRPr="000350EE">
        <w:t>(c)</w:t>
      </w:r>
      <w:r w:rsidRPr="000350EE">
        <w:tab/>
        <w:t>advise the council on any steps which, in the opinion of the Inspector­General, should be taken to secure compliance with the national standards.</w:t>
      </w:r>
    </w:p>
    <w:p w14:paraId="282A9266" w14:textId="77777777" w:rsidR="000907A1" w:rsidRPr="000350EE" w:rsidRDefault="000907A1" w:rsidP="00DE61C7">
      <w:pPr>
        <w:pStyle w:val="REG-Pa"/>
      </w:pPr>
    </w:p>
    <w:p w14:paraId="043F1598" w14:textId="77777777" w:rsidR="000907A1" w:rsidRPr="000350EE" w:rsidRDefault="000907A1" w:rsidP="00DE61C7">
      <w:pPr>
        <w:pStyle w:val="REG-Pa"/>
      </w:pPr>
      <w:r w:rsidRPr="000350EE">
        <w:t>(4)</w:t>
      </w:r>
      <w:r w:rsidRPr="000350EE">
        <w:tab/>
        <w:t>The Inspector-General must report in writing to the Minister if a Service and its members persist in disregarding the national standards despite a request made in terms of subregulation (3).</w:t>
      </w:r>
    </w:p>
    <w:p w14:paraId="032C2716" w14:textId="77777777" w:rsidR="000907A1" w:rsidRPr="000350EE" w:rsidRDefault="000907A1" w:rsidP="00DE61C7">
      <w:pPr>
        <w:pStyle w:val="REG-P0"/>
        <w:rPr>
          <w:b/>
          <w:szCs w:val="20"/>
        </w:rPr>
      </w:pPr>
    </w:p>
    <w:p w14:paraId="4FE439AD" w14:textId="77777777" w:rsidR="000907A1" w:rsidRPr="000350EE" w:rsidRDefault="000907A1" w:rsidP="00DE61C7">
      <w:pPr>
        <w:pStyle w:val="REG-P0"/>
        <w:rPr>
          <w:b/>
        </w:rPr>
      </w:pPr>
      <w:r w:rsidRPr="000350EE">
        <w:rPr>
          <w:b/>
        </w:rPr>
        <w:t>Joint operations between members of the Force and members of the Service</w:t>
      </w:r>
    </w:p>
    <w:p w14:paraId="01859505" w14:textId="77777777" w:rsidR="000907A1" w:rsidRPr="000350EE" w:rsidRDefault="000907A1" w:rsidP="00DE61C7">
      <w:pPr>
        <w:pStyle w:val="REG-P0"/>
        <w:rPr>
          <w:b/>
        </w:rPr>
      </w:pPr>
    </w:p>
    <w:p w14:paraId="7CB28BE6" w14:textId="77777777" w:rsidR="000907A1" w:rsidRPr="000350EE" w:rsidRDefault="000907A1" w:rsidP="00DE61C7">
      <w:pPr>
        <w:pStyle w:val="REG-P1"/>
      </w:pPr>
      <w:r w:rsidRPr="000350EE">
        <w:rPr>
          <w:b/>
        </w:rPr>
        <w:t>9.</w:t>
      </w:r>
      <w:r w:rsidRPr="000350EE">
        <w:tab/>
        <w:t>In the execution of a joint operation between members of the Force and members of a Service, the members concerned perform their functions under the command and control of their respective command structures, subject to any cooperation agreement entered into between the Inspector-General and the Chief Executive Officer.</w:t>
      </w:r>
    </w:p>
    <w:p w14:paraId="68ADE167" w14:textId="77777777" w:rsidR="000907A1" w:rsidRPr="000350EE" w:rsidRDefault="000907A1" w:rsidP="00DE61C7">
      <w:pPr>
        <w:pStyle w:val="REG-P0"/>
        <w:rPr>
          <w:b/>
        </w:rPr>
      </w:pPr>
    </w:p>
    <w:p w14:paraId="71AD128B" w14:textId="77777777" w:rsidR="000907A1" w:rsidRPr="000350EE" w:rsidRDefault="000907A1" w:rsidP="00DE61C7">
      <w:pPr>
        <w:pStyle w:val="REG-P0"/>
        <w:rPr>
          <w:b/>
        </w:rPr>
      </w:pPr>
      <w:r w:rsidRPr="000350EE">
        <w:rPr>
          <w:b/>
        </w:rPr>
        <w:t>Application of certain provisions of the Police Act, 1990</w:t>
      </w:r>
    </w:p>
    <w:p w14:paraId="17AD4E71" w14:textId="77777777" w:rsidR="000907A1" w:rsidRPr="000350EE" w:rsidRDefault="000907A1" w:rsidP="00DE61C7">
      <w:pPr>
        <w:pStyle w:val="REG-P0"/>
        <w:rPr>
          <w:b/>
        </w:rPr>
      </w:pPr>
    </w:p>
    <w:p w14:paraId="6EA706E9" w14:textId="77777777" w:rsidR="000907A1" w:rsidRPr="000350EE" w:rsidRDefault="000907A1" w:rsidP="00DE61C7">
      <w:pPr>
        <w:pStyle w:val="REG-P1"/>
      </w:pPr>
      <w:r w:rsidRPr="000350EE">
        <w:rPr>
          <w:b/>
        </w:rPr>
        <w:t>10.</w:t>
      </w:r>
      <w:r w:rsidRPr="000350EE">
        <w:tab/>
        <w:t>The provisions of the Police Act, 1990 (Act No. 19 of 1990) specified in Column 1 of Annexure B to these regulations apply, with the changes required by the context, to a municipal police service, subject to the modifications specified in Column 2 of that Annexure.</w:t>
      </w:r>
    </w:p>
    <w:p w14:paraId="18C10BE3" w14:textId="77777777" w:rsidR="00E1203A" w:rsidRPr="000350EE" w:rsidRDefault="00E1203A" w:rsidP="00DE61C7">
      <w:pPr>
        <w:pStyle w:val="REG-P1"/>
      </w:pPr>
    </w:p>
    <w:p w14:paraId="40F1C507" w14:textId="77777777" w:rsidR="00E1203A" w:rsidRPr="000350EE" w:rsidRDefault="00E1203A" w:rsidP="00E1203A">
      <w:pPr>
        <w:pStyle w:val="REG-P0"/>
        <w:rPr>
          <w:b/>
        </w:rPr>
      </w:pPr>
      <w:r w:rsidRPr="000350EE">
        <w:rPr>
          <w:b/>
        </w:rPr>
        <w:t>Short title</w:t>
      </w:r>
    </w:p>
    <w:p w14:paraId="162074EA" w14:textId="77777777" w:rsidR="00E1203A" w:rsidRPr="000350EE" w:rsidRDefault="00E1203A" w:rsidP="00E1203A">
      <w:pPr>
        <w:pStyle w:val="REG-P1"/>
      </w:pPr>
    </w:p>
    <w:p w14:paraId="7631E08A" w14:textId="77777777" w:rsidR="00E1203A" w:rsidRPr="000350EE" w:rsidRDefault="00E1203A" w:rsidP="00E1203A">
      <w:pPr>
        <w:pStyle w:val="REG-P1"/>
      </w:pPr>
      <w:r w:rsidRPr="000350EE">
        <w:rPr>
          <w:b/>
        </w:rPr>
        <w:t>11.</w:t>
      </w:r>
      <w:r w:rsidRPr="000350EE">
        <w:t xml:space="preserve"> </w:t>
      </w:r>
      <w:r w:rsidRPr="000350EE">
        <w:tab/>
        <w:t>These regulations are called the Municipal Police Service Regulations, 2002.</w:t>
      </w:r>
    </w:p>
    <w:p w14:paraId="727FFC6D" w14:textId="77777777" w:rsidR="00E1203A" w:rsidRPr="000350EE" w:rsidRDefault="00E1203A" w:rsidP="00E1203A">
      <w:pPr>
        <w:pStyle w:val="REG-P1"/>
      </w:pPr>
    </w:p>
    <w:p w14:paraId="3303C9D3" w14:textId="77777777" w:rsidR="00E1203A" w:rsidRPr="000350EE" w:rsidRDefault="00E1203A" w:rsidP="00E1203A">
      <w:pPr>
        <w:pStyle w:val="REG-Amend"/>
      </w:pPr>
      <w:r w:rsidRPr="000350EE">
        <w:t>[Regulation 11 inserted by GN 197/2004]</w:t>
      </w:r>
    </w:p>
    <w:p w14:paraId="3362709B" w14:textId="77777777" w:rsidR="00E5207B" w:rsidRPr="000350EE" w:rsidRDefault="00E5207B" w:rsidP="001B3D40">
      <w:pPr>
        <w:pStyle w:val="REG-H1a"/>
      </w:pPr>
    </w:p>
    <w:p w14:paraId="6286B2B0" w14:textId="77777777" w:rsidR="00E1203A" w:rsidRPr="000350EE" w:rsidRDefault="00E1203A" w:rsidP="005954AF">
      <w:pPr>
        <w:pStyle w:val="REG-H3A"/>
        <w:rPr>
          <w:bCs/>
          <w:sz w:val="21"/>
          <w:szCs w:val="21"/>
        </w:rPr>
      </w:pPr>
      <w:r w:rsidRPr="000350EE">
        <w:rPr>
          <w:color w:val="00B050"/>
        </w:rPr>
        <w:br w:type="column"/>
      </w:r>
      <w:r w:rsidRPr="000350EE">
        <w:rPr>
          <w:bCs/>
          <w:sz w:val="21"/>
          <w:szCs w:val="21"/>
        </w:rPr>
        <w:t>ANNEXURE A</w:t>
      </w:r>
    </w:p>
    <w:p w14:paraId="6481F59C" w14:textId="77777777" w:rsidR="00E1203A" w:rsidRPr="000350EE" w:rsidRDefault="00E1203A" w:rsidP="00E1203A">
      <w:pPr>
        <w:autoSpaceDE w:val="0"/>
        <w:autoSpaceDN w:val="0"/>
        <w:adjustRightInd w:val="0"/>
        <w:jc w:val="center"/>
        <w:rPr>
          <w:rFonts w:cs="Times New Roman"/>
          <w:b/>
          <w:bCs/>
          <w:sz w:val="21"/>
          <w:szCs w:val="21"/>
        </w:rPr>
      </w:pPr>
    </w:p>
    <w:p w14:paraId="68B83C2F" w14:textId="77777777" w:rsidR="00E1203A" w:rsidRPr="000350EE" w:rsidRDefault="00E1203A" w:rsidP="00E1203A">
      <w:pPr>
        <w:autoSpaceDE w:val="0"/>
        <w:autoSpaceDN w:val="0"/>
        <w:adjustRightInd w:val="0"/>
        <w:jc w:val="center"/>
        <w:rPr>
          <w:rFonts w:cs="Times New Roman"/>
          <w:i/>
          <w:iCs/>
          <w:sz w:val="21"/>
          <w:szCs w:val="21"/>
        </w:rPr>
      </w:pPr>
      <w:r w:rsidRPr="000350EE">
        <w:rPr>
          <w:rFonts w:cs="Times New Roman"/>
          <w:i/>
          <w:iCs/>
          <w:sz w:val="21"/>
          <w:szCs w:val="21"/>
        </w:rPr>
        <w:t>(Regulation 7)</w:t>
      </w:r>
    </w:p>
    <w:p w14:paraId="7EE9C118" w14:textId="77777777" w:rsidR="00E1203A" w:rsidRPr="000350EE" w:rsidRDefault="00E1203A" w:rsidP="00E1203A">
      <w:pPr>
        <w:autoSpaceDE w:val="0"/>
        <w:autoSpaceDN w:val="0"/>
        <w:adjustRightInd w:val="0"/>
        <w:jc w:val="center"/>
        <w:rPr>
          <w:rFonts w:cs="Times New Roman"/>
          <w:i/>
          <w:iCs/>
          <w:sz w:val="21"/>
          <w:szCs w:val="21"/>
        </w:rPr>
      </w:pPr>
    </w:p>
    <w:p w14:paraId="68A1B6BE" w14:textId="77777777" w:rsidR="00E1203A" w:rsidRPr="000350EE" w:rsidRDefault="00E1203A" w:rsidP="00E1203A">
      <w:pPr>
        <w:autoSpaceDE w:val="0"/>
        <w:autoSpaceDN w:val="0"/>
        <w:adjustRightInd w:val="0"/>
        <w:jc w:val="center"/>
        <w:rPr>
          <w:rFonts w:cs="Times New Roman"/>
          <w:b/>
          <w:bCs/>
          <w:sz w:val="21"/>
          <w:szCs w:val="21"/>
        </w:rPr>
      </w:pPr>
      <w:r w:rsidRPr="000350EE">
        <w:rPr>
          <w:rFonts w:cs="Times New Roman"/>
          <w:b/>
          <w:bCs/>
          <w:sz w:val="21"/>
          <w:szCs w:val="21"/>
        </w:rPr>
        <w:t>POWERS THAT MAY EXERCISED BY MEMBERS OF A</w:t>
      </w:r>
    </w:p>
    <w:p w14:paraId="1EEC8F23" w14:textId="77777777" w:rsidR="00E1203A" w:rsidRPr="000350EE" w:rsidRDefault="00E1203A" w:rsidP="00E1203A">
      <w:pPr>
        <w:autoSpaceDE w:val="0"/>
        <w:autoSpaceDN w:val="0"/>
        <w:adjustRightInd w:val="0"/>
        <w:jc w:val="center"/>
        <w:rPr>
          <w:rFonts w:cs="Times New Roman"/>
          <w:b/>
          <w:bCs/>
          <w:sz w:val="21"/>
          <w:szCs w:val="21"/>
        </w:rPr>
      </w:pPr>
      <w:r w:rsidRPr="000350EE">
        <w:rPr>
          <w:rFonts w:cs="Times New Roman"/>
          <w:b/>
          <w:bCs/>
          <w:sz w:val="21"/>
          <w:szCs w:val="21"/>
        </w:rPr>
        <w:t>MUNICIPAL POLICE SERVICE</w:t>
      </w:r>
    </w:p>
    <w:p w14:paraId="743BEBB5" w14:textId="77777777" w:rsidR="00E1203A" w:rsidRPr="000350EE" w:rsidRDefault="00E1203A" w:rsidP="00E1203A">
      <w:pPr>
        <w:autoSpaceDE w:val="0"/>
        <w:autoSpaceDN w:val="0"/>
        <w:adjustRightInd w:val="0"/>
        <w:jc w:val="center"/>
        <w:rPr>
          <w:rFonts w:cs="Times New Roman"/>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bottom w:w="113" w:type="dxa"/>
          <w:right w:w="0" w:type="dxa"/>
        </w:tblCellMar>
        <w:tblLook w:val="04A0" w:firstRow="1" w:lastRow="0" w:firstColumn="1" w:lastColumn="0" w:noHBand="0" w:noVBand="1"/>
      </w:tblPr>
      <w:tblGrid>
        <w:gridCol w:w="4678"/>
        <w:gridCol w:w="3820"/>
      </w:tblGrid>
      <w:tr w:rsidR="00DB452E" w:rsidRPr="000350EE" w14:paraId="25A0CF10" w14:textId="77777777" w:rsidTr="0004684A">
        <w:tc>
          <w:tcPr>
            <w:tcW w:w="4678" w:type="dxa"/>
            <w:tcBorders>
              <w:top w:val="single" w:sz="18" w:space="0" w:color="auto"/>
              <w:bottom w:val="single" w:sz="18" w:space="0" w:color="auto"/>
            </w:tcBorders>
          </w:tcPr>
          <w:p w14:paraId="13288FFB" w14:textId="0896632A" w:rsidR="00DB452E" w:rsidRPr="000350EE" w:rsidRDefault="00DB452E" w:rsidP="00DB452E">
            <w:pPr>
              <w:pStyle w:val="REG-P0"/>
              <w:jc w:val="center"/>
            </w:pPr>
            <w:r w:rsidRPr="000350EE">
              <w:t>Column 1</w:t>
            </w:r>
          </w:p>
        </w:tc>
        <w:tc>
          <w:tcPr>
            <w:tcW w:w="3820" w:type="dxa"/>
            <w:tcBorders>
              <w:top w:val="single" w:sz="18" w:space="0" w:color="auto"/>
              <w:bottom w:val="single" w:sz="18" w:space="0" w:color="auto"/>
            </w:tcBorders>
          </w:tcPr>
          <w:p w14:paraId="16285DBD" w14:textId="0F13D491" w:rsidR="00DB452E" w:rsidRPr="000350EE" w:rsidRDefault="00DB452E" w:rsidP="00DB452E">
            <w:pPr>
              <w:pStyle w:val="REG-P0"/>
              <w:jc w:val="center"/>
            </w:pPr>
            <w:r w:rsidRPr="000350EE">
              <w:t>Column 2</w:t>
            </w:r>
          </w:p>
        </w:tc>
      </w:tr>
      <w:tr w:rsidR="00DB452E" w:rsidRPr="000350EE" w14:paraId="0EB14F16" w14:textId="77777777" w:rsidTr="0004684A">
        <w:tc>
          <w:tcPr>
            <w:tcW w:w="4678" w:type="dxa"/>
            <w:tcBorders>
              <w:top w:val="single" w:sz="18" w:space="0" w:color="auto"/>
              <w:bottom w:val="single" w:sz="18" w:space="0" w:color="auto"/>
            </w:tcBorders>
          </w:tcPr>
          <w:p w14:paraId="25346385" w14:textId="32FEE00F" w:rsidR="00DB452E" w:rsidRPr="000350EE" w:rsidRDefault="00DB452E" w:rsidP="00DB452E">
            <w:pPr>
              <w:pStyle w:val="REG-P0"/>
              <w:jc w:val="center"/>
            </w:pPr>
            <w:r w:rsidRPr="000350EE">
              <w:t>Provision of law</w:t>
            </w:r>
          </w:p>
        </w:tc>
        <w:tc>
          <w:tcPr>
            <w:tcW w:w="3820" w:type="dxa"/>
            <w:tcBorders>
              <w:top w:val="single" w:sz="18" w:space="0" w:color="auto"/>
              <w:bottom w:val="single" w:sz="18" w:space="0" w:color="auto"/>
            </w:tcBorders>
          </w:tcPr>
          <w:p w14:paraId="65DA9C76" w14:textId="6DF9E04B" w:rsidR="00DB452E" w:rsidRPr="000350EE" w:rsidRDefault="00DB452E" w:rsidP="00DB452E">
            <w:pPr>
              <w:pStyle w:val="REG-P0"/>
              <w:jc w:val="center"/>
            </w:pPr>
            <w:r w:rsidRPr="000350EE">
              <w:t>Extent of powers conferred</w:t>
            </w:r>
          </w:p>
        </w:tc>
      </w:tr>
      <w:tr w:rsidR="00DB452E" w:rsidRPr="000350EE" w14:paraId="06EDF283" w14:textId="77777777" w:rsidTr="0004684A">
        <w:tc>
          <w:tcPr>
            <w:tcW w:w="4678" w:type="dxa"/>
            <w:tcBorders>
              <w:top w:val="single" w:sz="18" w:space="0" w:color="auto"/>
            </w:tcBorders>
            <w:tcMar>
              <w:top w:w="284" w:type="dxa"/>
            </w:tcMar>
          </w:tcPr>
          <w:p w14:paraId="204ABE38" w14:textId="77777777" w:rsidR="00DB452E" w:rsidRPr="000350EE" w:rsidRDefault="00DB452E" w:rsidP="00DB452E">
            <w:pPr>
              <w:tabs>
                <w:tab w:val="left" w:pos="567"/>
                <w:tab w:val="left" w:pos="4536"/>
              </w:tabs>
              <w:autoSpaceDE w:val="0"/>
              <w:autoSpaceDN w:val="0"/>
              <w:adjustRightInd w:val="0"/>
              <w:rPr>
                <w:rFonts w:cs="Times New Roman"/>
                <w:b/>
                <w:bCs/>
              </w:rPr>
            </w:pPr>
            <w:r w:rsidRPr="000350EE">
              <w:rPr>
                <w:rFonts w:cs="Times New Roman"/>
                <w:b/>
                <w:bCs/>
              </w:rPr>
              <w:t>(a)</w:t>
            </w:r>
            <w:r w:rsidRPr="000350EE">
              <w:rPr>
                <w:rFonts w:cs="Times New Roman"/>
                <w:b/>
                <w:bCs/>
              </w:rPr>
              <w:tab/>
              <w:t xml:space="preserve">Criminal Procedure Act, 1977 </w:t>
            </w:r>
          </w:p>
          <w:p w14:paraId="4333A7E7" w14:textId="12E72796" w:rsidR="00DB452E" w:rsidRPr="000350EE" w:rsidRDefault="00DB452E" w:rsidP="00DB452E">
            <w:pPr>
              <w:tabs>
                <w:tab w:val="left" w:pos="567"/>
                <w:tab w:val="left" w:pos="4536"/>
              </w:tabs>
              <w:autoSpaceDE w:val="0"/>
              <w:autoSpaceDN w:val="0"/>
              <w:adjustRightInd w:val="0"/>
            </w:pPr>
            <w:r w:rsidRPr="000350EE">
              <w:rPr>
                <w:rFonts w:cs="Times New Roman"/>
                <w:b/>
                <w:bCs/>
              </w:rPr>
              <w:tab/>
              <w:t>(Act No. 51 of 1977)</w:t>
            </w:r>
          </w:p>
        </w:tc>
        <w:tc>
          <w:tcPr>
            <w:tcW w:w="3820" w:type="dxa"/>
            <w:tcBorders>
              <w:top w:val="single" w:sz="18" w:space="0" w:color="auto"/>
            </w:tcBorders>
            <w:tcMar>
              <w:top w:w="284" w:type="dxa"/>
            </w:tcMar>
          </w:tcPr>
          <w:p w14:paraId="2FBD2980" w14:textId="77777777" w:rsidR="00DB452E" w:rsidRPr="000350EE" w:rsidRDefault="00DB452E" w:rsidP="00C71618">
            <w:pPr>
              <w:pStyle w:val="REG-P0"/>
            </w:pPr>
          </w:p>
        </w:tc>
      </w:tr>
      <w:tr w:rsidR="00DB452E" w:rsidRPr="000350EE" w14:paraId="70857470" w14:textId="77777777" w:rsidTr="0004684A">
        <w:tc>
          <w:tcPr>
            <w:tcW w:w="4678" w:type="dxa"/>
          </w:tcPr>
          <w:p w14:paraId="717D4B5A" w14:textId="36CF72C7" w:rsidR="00DB452E" w:rsidRPr="000350EE" w:rsidRDefault="00DB452E" w:rsidP="00DB452E">
            <w:pPr>
              <w:pStyle w:val="REG-P0"/>
              <w:ind w:left="567"/>
            </w:pPr>
            <w:r w:rsidRPr="000350EE">
              <w:t>section 21</w:t>
            </w:r>
          </w:p>
        </w:tc>
        <w:tc>
          <w:tcPr>
            <w:tcW w:w="3820" w:type="dxa"/>
          </w:tcPr>
          <w:p w14:paraId="6EC0ABA3" w14:textId="27703B02" w:rsidR="00DB452E" w:rsidRPr="000350EE" w:rsidRDefault="00DB452E" w:rsidP="00C71618">
            <w:pPr>
              <w:pStyle w:val="REG-P0"/>
            </w:pPr>
            <w:r w:rsidRPr="000350EE">
              <w:t>The powers conferred by that section</w:t>
            </w:r>
          </w:p>
        </w:tc>
      </w:tr>
      <w:tr w:rsidR="00DB452E" w:rsidRPr="000350EE" w14:paraId="6D929A90" w14:textId="77777777" w:rsidTr="0004684A">
        <w:tc>
          <w:tcPr>
            <w:tcW w:w="4678" w:type="dxa"/>
          </w:tcPr>
          <w:p w14:paraId="4AD0E000" w14:textId="38776C23" w:rsidR="00DB452E" w:rsidRPr="000350EE" w:rsidRDefault="00DB452E" w:rsidP="00DB452E">
            <w:pPr>
              <w:pStyle w:val="REG-P0"/>
              <w:ind w:left="567"/>
            </w:pPr>
            <w:r w:rsidRPr="000350EE">
              <w:t>section 22</w:t>
            </w:r>
          </w:p>
        </w:tc>
        <w:tc>
          <w:tcPr>
            <w:tcW w:w="3820" w:type="dxa"/>
          </w:tcPr>
          <w:p w14:paraId="4A2E4ED2" w14:textId="6E42ED3B" w:rsidR="00DB452E" w:rsidRPr="000350EE" w:rsidRDefault="00DB452E" w:rsidP="00C71618">
            <w:pPr>
              <w:pStyle w:val="REG-P0"/>
            </w:pPr>
            <w:r w:rsidRPr="000350EE">
              <w:t>The powers conferred by that section</w:t>
            </w:r>
          </w:p>
        </w:tc>
      </w:tr>
      <w:tr w:rsidR="00DB452E" w:rsidRPr="000350EE" w14:paraId="57A5776A" w14:textId="77777777" w:rsidTr="0004684A">
        <w:tc>
          <w:tcPr>
            <w:tcW w:w="4678" w:type="dxa"/>
          </w:tcPr>
          <w:p w14:paraId="2C408312" w14:textId="2C515ADD" w:rsidR="00DB452E" w:rsidRPr="000350EE" w:rsidRDefault="00DB452E" w:rsidP="00DB452E">
            <w:pPr>
              <w:pStyle w:val="REG-P0"/>
              <w:ind w:left="567"/>
            </w:pPr>
            <w:r w:rsidRPr="000350EE">
              <w:t>section 26</w:t>
            </w:r>
          </w:p>
        </w:tc>
        <w:tc>
          <w:tcPr>
            <w:tcW w:w="3820" w:type="dxa"/>
          </w:tcPr>
          <w:p w14:paraId="41F10DA6" w14:textId="0BE01846" w:rsidR="00DB452E" w:rsidRPr="000350EE" w:rsidRDefault="00DB452E" w:rsidP="00C71618">
            <w:pPr>
              <w:pStyle w:val="REG-P0"/>
            </w:pPr>
            <w:r w:rsidRPr="000350EE">
              <w:t>The powers conferred by that section</w:t>
            </w:r>
          </w:p>
        </w:tc>
      </w:tr>
      <w:tr w:rsidR="00DB452E" w:rsidRPr="000350EE" w14:paraId="2DDA3EE2" w14:textId="77777777" w:rsidTr="0004684A">
        <w:tc>
          <w:tcPr>
            <w:tcW w:w="4678" w:type="dxa"/>
          </w:tcPr>
          <w:p w14:paraId="01E2FCBF" w14:textId="6D58D559" w:rsidR="00DB452E" w:rsidRPr="000350EE" w:rsidRDefault="00DB452E" w:rsidP="00DB452E">
            <w:pPr>
              <w:pStyle w:val="REG-P0"/>
              <w:ind w:left="567"/>
            </w:pPr>
            <w:r w:rsidRPr="000350EE">
              <w:t>section 27</w:t>
            </w:r>
          </w:p>
        </w:tc>
        <w:tc>
          <w:tcPr>
            <w:tcW w:w="3820" w:type="dxa"/>
          </w:tcPr>
          <w:p w14:paraId="7C06D9B0" w14:textId="2E117CB1" w:rsidR="00DB452E" w:rsidRPr="000350EE" w:rsidRDefault="00DB452E" w:rsidP="00C71618">
            <w:pPr>
              <w:pStyle w:val="REG-P0"/>
            </w:pPr>
            <w:r w:rsidRPr="000350EE">
              <w:t>The powers conferred by that section</w:t>
            </w:r>
          </w:p>
        </w:tc>
      </w:tr>
      <w:tr w:rsidR="00DB452E" w:rsidRPr="000350EE" w14:paraId="1CD21C19" w14:textId="77777777" w:rsidTr="0004684A">
        <w:tc>
          <w:tcPr>
            <w:tcW w:w="4678" w:type="dxa"/>
          </w:tcPr>
          <w:p w14:paraId="28AB3DF1" w14:textId="67CCB9FA" w:rsidR="00DB452E" w:rsidRPr="000350EE" w:rsidRDefault="00DB452E" w:rsidP="00DB452E">
            <w:pPr>
              <w:pStyle w:val="REG-P0"/>
              <w:ind w:left="567"/>
            </w:pPr>
            <w:r w:rsidRPr="000350EE">
              <w:t>section 37</w:t>
            </w:r>
          </w:p>
        </w:tc>
        <w:tc>
          <w:tcPr>
            <w:tcW w:w="3820" w:type="dxa"/>
          </w:tcPr>
          <w:p w14:paraId="4C741839" w14:textId="08AE434A" w:rsidR="00DB452E" w:rsidRPr="000350EE" w:rsidRDefault="00DB452E" w:rsidP="00C71618">
            <w:pPr>
              <w:pStyle w:val="REG-P0"/>
            </w:pPr>
            <w:r w:rsidRPr="000350EE">
              <w:t>The powers conferred by that section</w:t>
            </w:r>
          </w:p>
        </w:tc>
      </w:tr>
      <w:tr w:rsidR="00DB452E" w:rsidRPr="000350EE" w14:paraId="102F491F" w14:textId="77777777" w:rsidTr="0004684A">
        <w:tc>
          <w:tcPr>
            <w:tcW w:w="4678" w:type="dxa"/>
          </w:tcPr>
          <w:p w14:paraId="438CB94F" w14:textId="77E77739" w:rsidR="00DB452E" w:rsidRPr="000350EE" w:rsidRDefault="00DB452E" w:rsidP="00DB452E">
            <w:pPr>
              <w:pStyle w:val="REG-P0"/>
              <w:ind w:left="567"/>
            </w:pPr>
            <w:r w:rsidRPr="000350EE">
              <w:t>section 72</w:t>
            </w:r>
          </w:p>
        </w:tc>
        <w:tc>
          <w:tcPr>
            <w:tcW w:w="3820" w:type="dxa"/>
          </w:tcPr>
          <w:p w14:paraId="08ADD775" w14:textId="0FBBE63A" w:rsidR="00DB452E" w:rsidRPr="000350EE" w:rsidRDefault="00DB452E" w:rsidP="00A2183F">
            <w:pPr>
              <w:tabs>
                <w:tab w:val="left" w:pos="4536"/>
              </w:tabs>
              <w:autoSpaceDE w:val="0"/>
              <w:autoSpaceDN w:val="0"/>
              <w:adjustRightInd w:val="0"/>
              <w:ind w:right="278"/>
              <w:rPr>
                <w:spacing w:val="-2"/>
              </w:rPr>
            </w:pPr>
            <w:r w:rsidRPr="000350EE">
              <w:rPr>
                <w:rFonts w:cs="Times New Roman"/>
                <w:spacing w:val="-2"/>
              </w:rPr>
              <w:t>The power conferred by that section for the purposes contemplated in section</w:t>
            </w:r>
            <w:r w:rsidR="00A2183F" w:rsidRPr="000350EE">
              <w:rPr>
                <w:rFonts w:cs="Times New Roman"/>
                <w:spacing w:val="-2"/>
              </w:rPr>
              <w:t xml:space="preserve"> 55</w:t>
            </w:r>
          </w:p>
        </w:tc>
      </w:tr>
      <w:tr w:rsidR="00DB452E" w:rsidRPr="000350EE" w14:paraId="35C910FE" w14:textId="77777777" w:rsidTr="0004684A">
        <w:tc>
          <w:tcPr>
            <w:tcW w:w="4678" w:type="dxa"/>
          </w:tcPr>
          <w:p w14:paraId="679D9C25" w14:textId="77777777" w:rsidR="00DB452E" w:rsidRPr="000350EE" w:rsidRDefault="00DB452E" w:rsidP="00DB452E">
            <w:pPr>
              <w:tabs>
                <w:tab w:val="left" w:pos="567"/>
                <w:tab w:val="left" w:pos="4536"/>
              </w:tabs>
              <w:autoSpaceDE w:val="0"/>
              <w:autoSpaceDN w:val="0"/>
              <w:adjustRightInd w:val="0"/>
              <w:rPr>
                <w:rFonts w:cs="Times New Roman"/>
                <w:b/>
                <w:bCs/>
              </w:rPr>
            </w:pPr>
            <w:r w:rsidRPr="000350EE">
              <w:rPr>
                <w:rFonts w:cs="Times New Roman"/>
                <w:b/>
                <w:bCs/>
              </w:rPr>
              <w:t>(b)</w:t>
            </w:r>
            <w:r w:rsidRPr="000350EE">
              <w:rPr>
                <w:rFonts w:cs="Times New Roman"/>
                <w:b/>
                <w:bCs/>
              </w:rPr>
              <w:tab/>
              <w:t>Stock Theft Act, 1990</w:t>
            </w:r>
          </w:p>
          <w:p w14:paraId="0114E4C9" w14:textId="3AA87C2A" w:rsidR="00DB452E" w:rsidRPr="000350EE" w:rsidRDefault="00DB452E" w:rsidP="00DB452E">
            <w:pPr>
              <w:tabs>
                <w:tab w:val="left" w:pos="4536"/>
              </w:tabs>
              <w:autoSpaceDE w:val="0"/>
              <w:autoSpaceDN w:val="0"/>
              <w:adjustRightInd w:val="0"/>
              <w:ind w:left="567"/>
              <w:rPr>
                <w:rFonts w:cs="Times New Roman"/>
                <w:b/>
                <w:bCs/>
              </w:rPr>
            </w:pPr>
            <w:r w:rsidRPr="000350EE">
              <w:rPr>
                <w:rFonts w:cs="Times New Roman"/>
                <w:b/>
                <w:bCs/>
              </w:rPr>
              <w:t>(Act No. 12 of 1990)</w:t>
            </w:r>
          </w:p>
        </w:tc>
        <w:tc>
          <w:tcPr>
            <w:tcW w:w="3820" w:type="dxa"/>
          </w:tcPr>
          <w:p w14:paraId="1999A12E" w14:textId="77777777" w:rsidR="00DB452E" w:rsidRPr="000350EE" w:rsidRDefault="00DB452E" w:rsidP="00C71618">
            <w:pPr>
              <w:pStyle w:val="REG-P0"/>
            </w:pPr>
          </w:p>
        </w:tc>
      </w:tr>
      <w:tr w:rsidR="00DB452E" w:rsidRPr="000350EE" w14:paraId="18BDA878" w14:textId="77777777" w:rsidTr="0004684A">
        <w:tc>
          <w:tcPr>
            <w:tcW w:w="4678" w:type="dxa"/>
          </w:tcPr>
          <w:p w14:paraId="7D9DB6DA" w14:textId="4D5F04D2" w:rsidR="00DB452E" w:rsidRPr="000350EE" w:rsidRDefault="00DB452E" w:rsidP="00DB452E">
            <w:pPr>
              <w:pStyle w:val="REG-P0"/>
              <w:ind w:left="567"/>
            </w:pPr>
            <w:r w:rsidRPr="000350EE">
              <w:t>section 8</w:t>
            </w:r>
          </w:p>
        </w:tc>
        <w:tc>
          <w:tcPr>
            <w:tcW w:w="3820" w:type="dxa"/>
          </w:tcPr>
          <w:p w14:paraId="32CB6F85" w14:textId="5CD82674" w:rsidR="00DB452E" w:rsidRPr="000350EE" w:rsidRDefault="00DB452E" w:rsidP="00A2183F">
            <w:pPr>
              <w:tabs>
                <w:tab w:val="left" w:pos="4536"/>
              </w:tabs>
              <w:autoSpaceDE w:val="0"/>
              <w:autoSpaceDN w:val="0"/>
              <w:adjustRightInd w:val="0"/>
              <w:ind w:right="278" w:hanging="9"/>
              <w:rPr>
                <w:rFonts w:cs="Times New Roman"/>
              </w:rPr>
            </w:pPr>
            <w:r w:rsidRPr="000350EE">
              <w:rPr>
                <w:rFonts w:cs="Times New Roman"/>
              </w:rPr>
              <w:t>The powers conferred by subections (3) and (7);</w:t>
            </w:r>
          </w:p>
          <w:p w14:paraId="267CB1CC" w14:textId="41820B6C" w:rsidR="00DB452E" w:rsidRPr="000350EE" w:rsidRDefault="00DB452E" w:rsidP="00DB452E">
            <w:pPr>
              <w:pStyle w:val="REG-Amend"/>
              <w:rPr>
                <w:sz w:val="16"/>
                <w:szCs w:val="16"/>
              </w:rPr>
            </w:pPr>
            <w:r w:rsidRPr="000350EE">
              <w:rPr>
                <w:sz w:val="16"/>
                <w:szCs w:val="16"/>
              </w:rPr>
              <w:t>[The word “subsections” is misspelt.]</w:t>
            </w:r>
          </w:p>
        </w:tc>
      </w:tr>
      <w:tr w:rsidR="00DB452E" w:rsidRPr="000350EE" w14:paraId="0913C3BE" w14:textId="77777777" w:rsidTr="0004684A">
        <w:tc>
          <w:tcPr>
            <w:tcW w:w="4678" w:type="dxa"/>
          </w:tcPr>
          <w:p w14:paraId="3EF4B067" w14:textId="034874C6" w:rsidR="00DB452E" w:rsidRPr="000350EE" w:rsidRDefault="00DB452E" w:rsidP="00DB452E">
            <w:pPr>
              <w:pStyle w:val="REG-P0"/>
              <w:ind w:left="567"/>
            </w:pPr>
            <w:r w:rsidRPr="000350EE">
              <w:t>section 9</w:t>
            </w:r>
          </w:p>
        </w:tc>
        <w:tc>
          <w:tcPr>
            <w:tcW w:w="3820" w:type="dxa"/>
          </w:tcPr>
          <w:p w14:paraId="4C202AB8" w14:textId="71800FAC" w:rsidR="00DB452E" w:rsidRPr="000350EE" w:rsidRDefault="00DB452E" w:rsidP="00C71618">
            <w:pPr>
              <w:pStyle w:val="REG-P0"/>
            </w:pPr>
            <w:r w:rsidRPr="000350EE">
              <w:t>The powers conferred by that section</w:t>
            </w:r>
          </w:p>
        </w:tc>
      </w:tr>
    </w:tbl>
    <w:p w14:paraId="39CE6F39" w14:textId="221F4AF0" w:rsidR="00E1203A" w:rsidRPr="000350EE" w:rsidRDefault="00E1203A" w:rsidP="00C71618">
      <w:pPr>
        <w:pStyle w:val="REG-P0"/>
      </w:pPr>
    </w:p>
    <w:p w14:paraId="772B7AFE" w14:textId="77777777" w:rsidR="00E1203A" w:rsidRPr="000350EE" w:rsidRDefault="00E1203A" w:rsidP="00E1203A">
      <w:pPr>
        <w:autoSpaceDE w:val="0"/>
        <w:autoSpaceDN w:val="0"/>
        <w:adjustRightInd w:val="0"/>
        <w:rPr>
          <w:rFonts w:cs="Times New Roman"/>
        </w:rPr>
      </w:pPr>
    </w:p>
    <w:p w14:paraId="5A1A5C7B" w14:textId="77777777" w:rsidR="00E1203A" w:rsidRPr="000350EE" w:rsidRDefault="00E1203A" w:rsidP="00E1203A">
      <w:pPr>
        <w:autoSpaceDE w:val="0"/>
        <w:autoSpaceDN w:val="0"/>
        <w:adjustRightInd w:val="0"/>
        <w:rPr>
          <w:rFonts w:cs="Times New Roman"/>
        </w:rPr>
      </w:pPr>
    </w:p>
    <w:p w14:paraId="7FAB5A0A" w14:textId="77777777" w:rsidR="00C71618" w:rsidRPr="000350EE" w:rsidRDefault="00C71618">
      <w:pPr>
        <w:spacing w:after="200" w:line="276" w:lineRule="auto"/>
        <w:rPr>
          <w:rFonts w:cs="Times New Roman"/>
        </w:rPr>
      </w:pPr>
      <w:r w:rsidRPr="000350EE">
        <w:rPr>
          <w:rFonts w:cs="Times New Roman"/>
        </w:rPr>
        <w:br w:type="page"/>
      </w:r>
    </w:p>
    <w:p w14:paraId="405ABE6A" w14:textId="33D4A42E" w:rsidR="00E1203A" w:rsidRPr="000350EE" w:rsidRDefault="00E1203A" w:rsidP="006F0CD9">
      <w:pPr>
        <w:autoSpaceDE w:val="0"/>
        <w:autoSpaceDN w:val="0"/>
        <w:adjustRightInd w:val="0"/>
        <w:jc w:val="center"/>
        <w:rPr>
          <w:rFonts w:cs="Times New Roman"/>
          <w:b/>
        </w:rPr>
      </w:pPr>
      <w:r w:rsidRPr="000350EE">
        <w:rPr>
          <w:rFonts w:cs="Times New Roman"/>
          <w:b/>
        </w:rPr>
        <w:t>ANNEXURE</w:t>
      </w:r>
      <w:r w:rsidR="006F0CD9" w:rsidRPr="000350EE">
        <w:rPr>
          <w:rFonts w:cs="Times New Roman"/>
          <w:b/>
        </w:rPr>
        <w:t xml:space="preserve"> </w:t>
      </w:r>
      <w:r w:rsidRPr="000350EE">
        <w:rPr>
          <w:rFonts w:cs="Times New Roman"/>
          <w:b/>
        </w:rPr>
        <w:t>B</w:t>
      </w:r>
    </w:p>
    <w:p w14:paraId="7447B947" w14:textId="77777777" w:rsidR="006F0CD9" w:rsidRPr="000350EE" w:rsidRDefault="006F0CD9" w:rsidP="006F0CD9">
      <w:pPr>
        <w:autoSpaceDE w:val="0"/>
        <w:autoSpaceDN w:val="0"/>
        <w:adjustRightInd w:val="0"/>
        <w:jc w:val="center"/>
        <w:rPr>
          <w:rFonts w:cs="Times New Roman"/>
          <w:b/>
        </w:rPr>
      </w:pPr>
    </w:p>
    <w:p w14:paraId="7E9BD1A6" w14:textId="77777777" w:rsidR="00E1203A" w:rsidRPr="000350EE" w:rsidRDefault="00E1203A" w:rsidP="006F0CD9">
      <w:pPr>
        <w:autoSpaceDE w:val="0"/>
        <w:autoSpaceDN w:val="0"/>
        <w:adjustRightInd w:val="0"/>
        <w:jc w:val="center"/>
        <w:rPr>
          <w:rFonts w:cs="Times New Roman"/>
          <w:i/>
          <w:iCs/>
          <w:szCs w:val="20"/>
        </w:rPr>
      </w:pPr>
      <w:r w:rsidRPr="000350EE">
        <w:rPr>
          <w:rFonts w:cs="Times New Roman"/>
          <w:i/>
          <w:iCs/>
          <w:szCs w:val="20"/>
        </w:rPr>
        <w:t xml:space="preserve">(Regulation </w:t>
      </w:r>
      <w:r w:rsidR="006F0CD9" w:rsidRPr="000350EE">
        <w:rPr>
          <w:rFonts w:cs="Times New Roman"/>
          <w:i/>
          <w:iCs/>
          <w:szCs w:val="20"/>
        </w:rPr>
        <w:t>10</w:t>
      </w:r>
      <w:r w:rsidRPr="000350EE">
        <w:rPr>
          <w:rFonts w:cs="Times New Roman"/>
          <w:i/>
          <w:iCs/>
          <w:szCs w:val="20"/>
        </w:rPr>
        <w:t>)</w:t>
      </w:r>
    </w:p>
    <w:p w14:paraId="3AC6CD0F" w14:textId="77777777" w:rsidR="006F0CD9" w:rsidRPr="000350EE" w:rsidRDefault="006F0CD9" w:rsidP="006F0CD9">
      <w:pPr>
        <w:autoSpaceDE w:val="0"/>
        <w:autoSpaceDN w:val="0"/>
        <w:adjustRightInd w:val="0"/>
        <w:jc w:val="center"/>
        <w:rPr>
          <w:rFonts w:cs="Times New Roman"/>
          <w:i/>
          <w:iCs/>
          <w:sz w:val="20"/>
          <w:szCs w:val="20"/>
        </w:rPr>
      </w:pPr>
    </w:p>
    <w:p w14:paraId="77B586BF" w14:textId="77777777" w:rsidR="00E1203A" w:rsidRPr="000350EE" w:rsidRDefault="00E1203A" w:rsidP="006F0CD9">
      <w:pPr>
        <w:autoSpaceDE w:val="0"/>
        <w:autoSpaceDN w:val="0"/>
        <w:adjustRightInd w:val="0"/>
        <w:jc w:val="center"/>
        <w:rPr>
          <w:rFonts w:cs="Times New Roman"/>
          <w:b/>
        </w:rPr>
      </w:pPr>
      <w:r w:rsidRPr="000350EE">
        <w:rPr>
          <w:rFonts w:cs="Times New Roman"/>
          <w:b/>
        </w:rPr>
        <w:t>PROVISIONS OF POLICE ACT, 1990 (ACT NO. 19 OF 1990)</w:t>
      </w:r>
    </w:p>
    <w:p w14:paraId="09FF4679" w14:textId="77777777" w:rsidR="00E1203A" w:rsidRPr="000350EE" w:rsidRDefault="00E1203A" w:rsidP="006F0CD9">
      <w:pPr>
        <w:autoSpaceDE w:val="0"/>
        <w:autoSpaceDN w:val="0"/>
        <w:adjustRightInd w:val="0"/>
        <w:jc w:val="center"/>
        <w:rPr>
          <w:rFonts w:cs="Times New Roman"/>
          <w:b/>
        </w:rPr>
      </w:pPr>
      <w:r w:rsidRPr="000350EE">
        <w:rPr>
          <w:rFonts w:cs="Times New Roman"/>
          <w:b/>
        </w:rPr>
        <w:t>APPLICABLE TO A MUNICIPAL POLICE SERVICE</w:t>
      </w:r>
    </w:p>
    <w:p w14:paraId="51694B2A" w14:textId="77777777" w:rsidR="00721F72" w:rsidRPr="000350EE" w:rsidRDefault="00721F72" w:rsidP="00721F72">
      <w:pPr>
        <w:autoSpaceDE w:val="0"/>
        <w:autoSpaceDN w:val="0"/>
        <w:adjustRightInd w:val="0"/>
        <w:jc w:val="center"/>
        <w:rPr>
          <w:rFonts w:cs="Times New Roman"/>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bottom w:w="113" w:type="dxa"/>
          <w:right w:w="0" w:type="dxa"/>
        </w:tblCellMar>
        <w:tblLook w:val="04A0" w:firstRow="1" w:lastRow="0" w:firstColumn="1" w:lastColumn="0" w:noHBand="0" w:noVBand="1"/>
      </w:tblPr>
      <w:tblGrid>
        <w:gridCol w:w="3544"/>
        <w:gridCol w:w="4954"/>
      </w:tblGrid>
      <w:tr w:rsidR="00721F72" w:rsidRPr="000350EE" w14:paraId="77A2E2C5" w14:textId="77777777" w:rsidTr="0090658B">
        <w:tc>
          <w:tcPr>
            <w:tcW w:w="3544" w:type="dxa"/>
            <w:tcBorders>
              <w:top w:val="single" w:sz="18" w:space="0" w:color="auto"/>
              <w:bottom w:val="single" w:sz="18" w:space="0" w:color="auto"/>
            </w:tcBorders>
          </w:tcPr>
          <w:p w14:paraId="4F756F8F" w14:textId="77777777" w:rsidR="00721F72" w:rsidRPr="000350EE" w:rsidRDefault="00721F72" w:rsidP="00A4283E">
            <w:pPr>
              <w:pStyle w:val="REG-P0"/>
              <w:jc w:val="center"/>
            </w:pPr>
            <w:r w:rsidRPr="000350EE">
              <w:t>Column 1</w:t>
            </w:r>
          </w:p>
        </w:tc>
        <w:tc>
          <w:tcPr>
            <w:tcW w:w="4954" w:type="dxa"/>
            <w:tcBorders>
              <w:top w:val="single" w:sz="18" w:space="0" w:color="auto"/>
              <w:bottom w:val="single" w:sz="18" w:space="0" w:color="auto"/>
            </w:tcBorders>
          </w:tcPr>
          <w:p w14:paraId="6745B0F7" w14:textId="77777777" w:rsidR="00721F72" w:rsidRPr="000350EE" w:rsidRDefault="00721F72" w:rsidP="00A4283E">
            <w:pPr>
              <w:pStyle w:val="REG-P0"/>
              <w:jc w:val="center"/>
            </w:pPr>
            <w:r w:rsidRPr="000350EE">
              <w:t>Column 2</w:t>
            </w:r>
          </w:p>
        </w:tc>
      </w:tr>
      <w:tr w:rsidR="00721F72" w:rsidRPr="000350EE" w14:paraId="49AAD8B4" w14:textId="77777777" w:rsidTr="0090658B">
        <w:tc>
          <w:tcPr>
            <w:tcW w:w="3544" w:type="dxa"/>
            <w:tcBorders>
              <w:top w:val="single" w:sz="18" w:space="0" w:color="auto"/>
              <w:bottom w:val="single" w:sz="18" w:space="0" w:color="auto"/>
            </w:tcBorders>
          </w:tcPr>
          <w:p w14:paraId="3EE2A71D" w14:textId="2C5D5AFE" w:rsidR="00721F72" w:rsidRPr="000350EE" w:rsidRDefault="00721F72" w:rsidP="00A4283E">
            <w:pPr>
              <w:pStyle w:val="REG-P0"/>
              <w:jc w:val="center"/>
            </w:pPr>
            <w:r w:rsidRPr="000350EE">
              <w:t>Section</w:t>
            </w:r>
          </w:p>
        </w:tc>
        <w:tc>
          <w:tcPr>
            <w:tcW w:w="4954" w:type="dxa"/>
            <w:tcBorders>
              <w:top w:val="single" w:sz="18" w:space="0" w:color="auto"/>
              <w:bottom w:val="single" w:sz="18" w:space="0" w:color="auto"/>
            </w:tcBorders>
          </w:tcPr>
          <w:p w14:paraId="1831CDA4" w14:textId="1BE734E1" w:rsidR="00721F72" w:rsidRPr="000350EE" w:rsidRDefault="00721F72" w:rsidP="00A4283E">
            <w:pPr>
              <w:pStyle w:val="REG-P0"/>
              <w:jc w:val="center"/>
            </w:pPr>
            <w:r w:rsidRPr="000350EE">
              <w:t>Modification</w:t>
            </w:r>
          </w:p>
        </w:tc>
      </w:tr>
      <w:tr w:rsidR="00721F72" w:rsidRPr="000350EE" w14:paraId="525B7C41" w14:textId="77777777" w:rsidTr="0090658B">
        <w:tc>
          <w:tcPr>
            <w:tcW w:w="3544" w:type="dxa"/>
            <w:tcBorders>
              <w:top w:val="single" w:sz="18" w:space="0" w:color="auto"/>
            </w:tcBorders>
          </w:tcPr>
          <w:p w14:paraId="04F1251D" w14:textId="77777777" w:rsidR="00721F72" w:rsidRPr="000350EE" w:rsidRDefault="00721F72" w:rsidP="00A4283E">
            <w:pPr>
              <w:pStyle w:val="REG-P0"/>
              <w:ind w:left="567"/>
            </w:pPr>
          </w:p>
          <w:p w14:paraId="186A0630" w14:textId="68ED1FFF" w:rsidR="00721F72" w:rsidRPr="000350EE" w:rsidRDefault="00721F72" w:rsidP="00A4283E">
            <w:pPr>
              <w:pStyle w:val="REG-P0"/>
              <w:ind w:left="567"/>
            </w:pPr>
            <w:r w:rsidRPr="000350EE">
              <w:t>10</w:t>
            </w:r>
          </w:p>
        </w:tc>
        <w:tc>
          <w:tcPr>
            <w:tcW w:w="4954" w:type="dxa"/>
            <w:tcBorders>
              <w:top w:val="single" w:sz="18" w:space="0" w:color="auto"/>
            </w:tcBorders>
          </w:tcPr>
          <w:p w14:paraId="283D67BE" w14:textId="77777777" w:rsidR="00721F72" w:rsidRPr="000350EE" w:rsidRDefault="00721F72" w:rsidP="00A4283E">
            <w:pPr>
              <w:pStyle w:val="REG-P0"/>
            </w:pPr>
          </w:p>
          <w:p w14:paraId="7DFC506D" w14:textId="77777777" w:rsidR="007A41F2" w:rsidRPr="000350EE" w:rsidRDefault="007A41F2" w:rsidP="007A41F2">
            <w:pPr>
              <w:autoSpaceDE w:val="0"/>
              <w:autoSpaceDN w:val="0"/>
              <w:adjustRightInd w:val="0"/>
              <w:rPr>
                <w:rFonts w:cs="Times New Roman"/>
              </w:rPr>
            </w:pPr>
            <w:r w:rsidRPr="000350EE">
              <w:rPr>
                <w:rFonts w:cs="Times New Roman"/>
              </w:rPr>
              <w:t>The reference to -</w:t>
            </w:r>
          </w:p>
          <w:p w14:paraId="53A66ECA" w14:textId="77777777" w:rsidR="007A41F2" w:rsidRPr="000350EE" w:rsidRDefault="007A41F2" w:rsidP="007A41F2">
            <w:pPr>
              <w:autoSpaceDE w:val="0"/>
              <w:autoSpaceDN w:val="0"/>
              <w:adjustRightInd w:val="0"/>
              <w:rPr>
                <w:rFonts w:cs="Times New Roman"/>
              </w:rPr>
            </w:pPr>
          </w:p>
          <w:p w14:paraId="32F52BB4" w14:textId="77777777" w:rsidR="007A41F2" w:rsidRPr="000350EE" w:rsidRDefault="007A41F2" w:rsidP="007A41F2">
            <w:pPr>
              <w:autoSpaceDE w:val="0"/>
              <w:autoSpaceDN w:val="0"/>
              <w:adjustRightInd w:val="0"/>
              <w:ind w:left="567" w:hanging="567"/>
              <w:rPr>
                <w:rFonts w:cs="Times New Roman"/>
              </w:rPr>
            </w:pPr>
            <w:r w:rsidRPr="000350EE">
              <w:rPr>
                <w:rFonts w:cs="Times New Roman"/>
              </w:rPr>
              <w:t xml:space="preserve">(a) </w:t>
            </w:r>
            <w:r w:rsidRPr="000350EE">
              <w:rPr>
                <w:rFonts w:cs="Times New Roman"/>
              </w:rPr>
              <w:tab/>
              <w:t>“the Force” to be construed as “the Service”; and</w:t>
            </w:r>
          </w:p>
          <w:p w14:paraId="029A5696" w14:textId="77777777" w:rsidR="007A41F2" w:rsidRPr="000350EE" w:rsidRDefault="007A41F2" w:rsidP="007A41F2">
            <w:pPr>
              <w:autoSpaceDE w:val="0"/>
              <w:autoSpaceDN w:val="0"/>
              <w:adjustRightInd w:val="0"/>
              <w:ind w:left="567" w:hanging="567"/>
              <w:rPr>
                <w:rFonts w:cs="Times New Roman"/>
              </w:rPr>
            </w:pPr>
          </w:p>
          <w:p w14:paraId="367C1C6E" w14:textId="25C9ED4E" w:rsidR="00721F72" w:rsidRPr="000350EE" w:rsidRDefault="007A41F2" w:rsidP="007A41F2">
            <w:pPr>
              <w:autoSpaceDE w:val="0"/>
              <w:autoSpaceDN w:val="0"/>
              <w:adjustRightInd w:val="0"/>
              <w:ind w:left="567" w:hanging="567"/>
              <w:rPr>
                <w:rFonts w:cs="Times New Roman"/>
              </w:rPr>
            </w:pPr>
            <w:r w:rsidRPr="000350EE">
              <w:rPr>
                <w:rFonts w:cs="Times New Roman"/>
              </w:rPr>
              <w:t xml:space="preserve">(b) </w:t>
            </w:r>
            <w:r w:rsidRPr="000350EE">
              <w:rPr>
                <w:rFonts w:cs="Times New Roman"/>
              </w:rPr>
              <w:tab/>
              <w:t>“this Act” to be construed as “the regulations made under section 43C or any regulations of the municipal council concerned”.</w:t>
            </w:r>
          </w:p>
        </w:tc>
      </w:tr>
      <w:tr w:rsidR="00721F72" w:rsidRPr="000350EE" w14:paraId="13DD9769" w14:textId="77777777" w:rsidTr="0090658B">
        <w:tc>
          <w:tcPr>
            <w:tcW w:w="3544" w:type="dxa"/>
          </w:tcPr>
          <w:p w14:paraId="493C5723" w14:textId="7D7EE946" w:rsidR="00721F72" w:rsidRPr="000350EE" w:rsidRDefault="00721F72" w:rsidP="00A4283E">
            <w:pPr>
              <w:pStyle w:val="REG-P0"/>
              <w:ind w:left="567"/>
            </w:pPr>
            <w:r w:rsidRPr="000350EE">
              <w:t>14(1), (2), (4), (5) and (6)</w:t>
            </w:r>
          </w:p>
        </w:tc>
        <w:tc>
          <w:tcPr>
            <w:tcW w:w="4954" w:type="dxa"/>
          </w:tcPr>
          <w:p w14:paraId="1D7D7F99" w14:textId="77777777" w:rsidR="00720BF3" w:rsidRPr="000350EE" w:rsidRDefault="00720BF3" w:rsidP="00720BF3">
            <w:pPr>
              <w:autoSpaceDE w:val="0"/>
              <w:autoSpaceDN w:val="0"/>
              <w:adjustRightInd w:val="0"/>
              <w:rPr>
                <w:rFonts w:cs="Times New Roman"/>
              </w:rPr>
            </w:pPr>
            <w:r w:rsidRPr="000350EE">
              <w:rPr>
                <w:rFonts w:cs="Times New Roman"/>
              </w:rPr>
              <w:t>The reference to -</w:t>
            </w:r>
          </w:p>
          <w:p w14:paraId="7294D091" w14:textId="77777777" w:rsidR="00720BF3" w:rsidRPr="000350EE" w:rsidRDefault="00720BF3" w:rsidP="00720BF3">
            <w:pPr>
              <w:autoSpaceDE w:val="0"/>
              <w:autoSpaceDN w:val="0"/>
              <w:adjustRightInd w:val="0"/>
              <w:rPr>
                <w:rFonts w:cs="Times New Roman"/>
              </w:rPr>
            </w:pPr>
          </w:p>
          <w:p w14:paraId="52124F86" w14:textId="77777777" w:rsidR="00720BF3" w:rsidRPr="000350EE" w:rsidRDefault="00720BF3" w:rsidP="00720BF3">
            <w:pPr>
              <w:autoSpaceDE w:val="0"/>
              <w:autoSpaceDN w:val="0"/>
              <w:adjustRightInd w:val="0"/>
              <w:ind w:left="567" w:hanging="567"/>
              <w:rPr>
                <w:rFonts w:cs="Times New Roman"/>
              </w:rPr>
            </w:pPr>
            <w:r w:rsidRPr="000350EE">
              <w:rPr>
                <w:rFonts w:cs="Times New Roman"/>
              </w:rPr>
              <w:t xml:space="preserve">(a) </w:t>
            </w:r>
            <w:r w:rsidRPr="000350EE">
              <w:rPr>
                <w:rFonts w:cs="Times New Roman"/>
              </w:rPr>
              <w:tab/>
              <w:t>“this Act” to be construed as “the regulations made under section 43C”;</w:t>
            </w:r>
          </w:p>
          <w:p w14:paraId="2381A378" w14:textId="77777777" w:rsidR="00720BF3" w:rsidRPr="000350EE" w:rsidRDefault="00720BF3" w:rsidP="00720BF3">
            <w:pPr>
              <w:autoSpaceDE w:val="0"/>
              <w:autoSpaceDN w:val="0"/>
              <w:adjustRightInd w:val="0"/>
              <w:ind w:left="567" w:hanging="567"/>
              <w:rPr>
                <w:rFonts w:cs="Times New Roman"/>
              </w:rPr>
            </w:pPr>
          </w:p>
          <w:p w14:paraId="3F68F9A0" w14:textId="77777777" w:rsidR="00720BF3" w:rsidRPr="000350EE" w:rsidRDefault="00720BF3" w:rsidP="00720BF3">
            <w:pPr>
              <w:autoSpaceDE w:val="0"/>
              <w:autoSpaceDN w:val="0"/>
              <w:adjustRightInd w:val="0"/>
              <w:ind w:left="567" w:hanging="567"/>
              <w:rPr>
                <w:rFonts w:cs="Times New Roman"/>
              </w:rPr>
            </w:pPr>
            <w:r w:rsidRPr="000350EE">
              <w:rPr>
                <w:rFonts w:cs="Times New Roman"/>
              </w:rPr>
              <w:t>(b)</w:t>
            </w:r>
            <w:r w:rsidRPr="000350EE">
              <w:rPr>
                <w:rFonts w:cs="Times New Roman"/>
              </w:rPr>
              <w:tab/>
              <w:t>“the Force” to be construed as “the Service”;</w:t>
            </w:r>
          </w:p>
          <w:p w14:paraId="393D5075" w14:textId="77777777" w:rsidR="00720BF3" w:rsidRPr="000350EE" w:rsidRDefault="00720BF3" w:rsidP="00720BF3">
            <w:pPr>
              <w:autoSpaceDE w:val="0"/>
              <w:autoSpaceDN w:val="0"/>
              <w:adjustRightInd w:val="0"/>
              <w:ind w:left="567" w:hanging="567"/>
              <w:rPr>
                <w:rFonts w:cs="Times New Roman"/>
              </w:rPr>
            </w:pPr>
          </w:p>
          <w:p w14:paraId="00447079" w14:textId="77777777" w:rsidR="00720BF3" w:rsidRPr="000350EE" w:rsidRDefault="00720BF3" w:rsidP="00720BF3">
            <w:pPr>
              <w:autoSpaceDE w:val="0"/>
              <w:autoSpaceDN w:val="0"/>
              <w:adjustRightInd w:val="0"/>
              <w:ind w:left="567" w:hanging="567"/>
              <w:rPr>
                <w:rFonts w:cs="Times New Roman"/>
              </w:rPr>
            </w:pPr>
            <w:r w:rsidRPr="000350EE">
              <w:rPr>
                <w:rFonts w:cs="Times New Roman"/>
              </w:rPr>
              <w:t>(c)</w:t>
            </w:r>
            <w:r w:rsidRPr="000350EE">
              <w:rPr>
                <w:rFonts w:cs="Times New Roman"/>
              </w:rPr>
              <w:tab/>
            </w:r>
            <w:r w:rsidRPr="000350EE">
              <w:rPr>
                <w:rFonts w:cs="Times New Roman"/>
                <w:spacing w:val="-2"/>
              </w:rPr>
              <w:t>“Minister" to be construed as “municipal council”;</w:t>
            </w:r>
          </w:p>
          <w:p w14:paraId="5C9B8EDF" w14:textId="77777777" w:rsidR="00720BF3" w:rsidRPr="000350EE" w:rsidRDefault="00720BF3" w:rsidP="00720BF3">
            <w:pPr>
              <w:autoSpaceDE w:val="0"/>
              <w:autoSpaceDN w:val="0"/>
              <w:adjustRightInd w:val="0"/>
              <w:ind w:left="567" w:hanging="567"/>
              <w:rPr>
                <w:rFonts w:cs="Times New Roman"/>
              </w:rPr>
            </w:pPr>
          </w:p>
          <w:p w14:paraId="56C4F4B4" w14:textId="77777777" w:rsidR="00720BF3" w:rsidRPr="000350EE" w:rsidRDefault="00720BF3" w:rsidP="00720BF3">
            <w:pPr>
              <w:autoSpaceDE w:val="0"/>
              <w:autoSpaceDN w:val="0"/>
              <w:adjustRightInd w:val="0"/>
              <w:ind w:left="567" w:hanging="567"/>
              <w:rPr>
                <w:rFonts w:cs="Times New Roman"/>
              </w:rPr>
            </w:pPr>
            <w:r w:rsidRPr="000350EE">
              <w:rPr>
                <w:rFonts w:cs="Times New Roman"/>
              </w:rPr>
              <w:t xml:space="preserve">(d) </w:t>
            </w:r>
            <w:r w:rsidRPr="000350EE">
              <w:rPr>
                <w:rFonts w:cs="Times New Roman"/>
              </w:rPr>
              <w:tab/>
              <w:t>“section 13” to be construed as “regulation 4 of the regulations made under section 43C”; and</w:t>
            </w:r>
          </w:p>
          <w:p w14:paraId="5CEC70A2" w14:textId="77777777" w:rsidR="00720BF3" w:rsidRPr="000350EE" w:rsidRDefault="00720BF3" w:rsidP="00720BF3">
            <w:pPr>
              <w:autoSpaceDE w:val="0"/>
              <w:autoSpaceDN w:val="0"/>
              <w:adjustRightInd w:val="0"/>
              <w:ind w:left="567" w:hanging="567"/>
              <w:rPr>
                <w:rFonts w:cs="Times New Roman"/>
              </w:rPr>
            </w:pPr>
          </w:p>
          <w:p w14:paraId="2AE7A625" w14:textId="5E8A6850" w:rsidR="00721F72" w:rsidRPr="000350EE" w:rsidRDefault="00720BF3" w:rsidP="0090658B">
            <w:pPr>
              <w:autoSpaceDE w:val="0"/>
              <w:autoSpaceDN w:val="0"/>
              <w:adjustRightInd w:val="0"/>
              <w:ind w:left="567" w:hanging="567"/>
              <w:rPr>
                <w:rFonts w:cs="Times New Roman"/>
              </w:rPr>
            </w:pPr>
            <w:r w:rsidRPr="000350EE">
              <w:rPr>
                <w:rFonts w:cs="Times New Roman"/>
              </w:rPr>
              <w:t xml:space="preserve">(e) </w:t>
            </w:r>
            <w:r w:rsidRPr="000350EE">
              <w:rPr>
                <w:rFonts w:cs="Times New Roman"/>
              </w:rPr>
              <w:tab/>
              <w:t>“Inspector-General” to be construed as “chief executive officer of the municipal council”.</w:t>
            </w:r>
          </w:p>
        </w:tc>
      </w:tr>
      <w:tr w:rsidR="00721F72" w:rsidRPr="000350EE" w14:paraId="002B28C9" w14:textId="77777777" w:rsidTr="0090658B">
        <w:tc>
          <w:tcPr>
            <w:tcW w:w="3544" w:type="dxa"/>
          </w:tcPr>
          <w:p w14:paraId="3BD4F177" w14:textId="7208BC17" w:rsidR="00721F72" w:rsidRPr="000350EE" w:rsidRDefault="00720BF3" w:rsidP="00A4283E">
            <w:pPr>
              <w:pStyle w:val="REG-P0"/>
              <w:ind w:left="567"/>
            </w:pPr>
            <w:r w:rsidRPr="000350EE">
              <w:t>15</w:t>
            </w:r>
          </w:p>
        </w:tc>
        <w:tc>
          <w:tcPr>
            <w:tcW w:w="4954" w:type="dxa"/>
          </w:tcPr>
          <w:p w14:paraId="73402DD5" w14:textId="4D6F297D" w:rsidR="00721F72" w:rsidRPr="000350EE" w:rsidRDefault="00720BF3" w:rsidP="00A4283E">
            <w:pPr>
              <w:pStyle w:val="REG-P0"/>
            </w:pPr>
            <w:r w:rsidRPr="000350EE">
              <w:t>-</w:t>
            </w:r>
          </w:p>
        </w:tc>
      </w:tr>
      <w:tr w:rsidR="00720BF3" w:rsidRPr="000350EE" w14:paraId="735D761B" w14:textId="77777777" w:rsidTr="0090658B">
        <w:tc>
          <w:tcPr>
            <w:tcW w:w="3544" w:type="dxa"/>
          </w:tcPr>
          <w:p w14:paraId="6334C8B3" w14:textId="7831D05F" w:rsidR="00720BF3" w:rsidRPr="000350EE" w:rsidRDefault="00720BF3" w:rsidP="00A4283E">
            <w:pPr>
              <w:pStyle w:val="REG-P0"/>
              <w:ind w:left="567"/>
            </w:pPr>
            <w:r w:rsidRPr="000350EE">
              <w:t>16</w:t>
            </w:r>
          </w:p>
        </w:tc>
        <w:tc>
          <w:tcPr>
            <w:tcW w:w="4954" w:type="dxa"/>
          </w:tcPr>
          <w:p w14:paraId="3F9E1D08" w14:textId="77777777" w:rsidR="00720BF3" w:rsidRPr="000350EE" w:rsidRDefault="00720BF3" w:rsidP="00720BF3">
            <w:pPr>
              <w:autoSpaceDE w:val="0"/>
              <w:autoSpaceDN w:val="0"/>
              <w:adjustRightInd w:val="0"/>
              <w:ind w:left="567" w:hanging="567"/>
              <w:rPr>
                <w:rFonts w:cs="Times New Roman"/>
              </w:rPr>
            </w:pPr>
            <w:r w:rsidRPr="000350EE">
              <w:rPr>
                <w:rFonts w:cs="Times New Roman"/>
              </w:rPr>
              <w:t xml:space="preserve">(a) </w:t>
            </w:r>
            <w:r w:rsidRPr="000350EE">
              <w:rPr>
                <w:rFonts w:cs="Times New Roman"/>
              </w:rPr>
              <w:tab/>
              <w:t>The reference to “section 13” to be construed as “regulation 4 of the regulations made under section 43C”; and</w:t>
            </w:r>
          </w:p>
          <w:p w14:paraId="2FCC863D" w14:textId="77777777" w:rsidR="00720BF3" w:rsidRPr="000350EE" w:rsidRDefault="00720BF3" w:rsidP="00720BF3">
            <w:pPr>
              <w:autoSpaceDE w:val="0"/>
              <w:autoSpaceDN w:val="0"/>
              <w:adjustRightInd w:val="0"/>
              <w:ind w:left="567" w:hanging="567"/>
              <w:rPr>
                <w:rFonts w:cs="Times New Roman"/>
              </w:rPr>
            </w:pPr>
          </w:p>
          <w:p w14:paraId="7B0469D8" w14:textId="68BB5A28" w:rsidR="00720BF3" w:rsidRPr="000350EE" w:rsidRDefault="00720BF3" w:rsidP="00FC1768">
            <w:pPr>
              <w:autoSpaceDE w:val="0"/>
              <w:autoSpaceDN w:val="0"/>
              <w:adjustRightInd w:val="0"/>
              <w:ind w:left="567" w:hanging="567"/>
              <w:rPr>
                <w:rFonts w:cs="Times New Roman"/>
              </w:rPr>
            </w:pPr>
            <w:r w:rsidRPr="000350EE">
              <w:rPr>
                <w:rFonts w:cs="Times New Roman"/>
              </w:rPr>
              <w:t xml:space="preserve">(b) </w:t>
            </w:r>
            <w:r w:rsidRPr="000350EE">
              <w:rPr>
                <w:rFonts w:cs="Times New Roman"/>
              </w:rPr>
              <w:tab/>
              <w:t>The words “for the maintenance of law and order or” in subsection (1) to be deemed to be deleted;</w:t>
            </w:r>
          </w:p>
        </w:tc>
      </w:tr>
      <w:tr w:rsidR="00FC1768" w:rsidRPr="000350EE" w14:paraId="6FD77207" w14:textId="77777777" w:rsidTr="0090658B">
        <w:tc>
          <w:tcPr>
            <w:tcW w:w="3544" w:type="dxa"/>
          </w:tcPr>
          <w:p w14:paraId="243D4A62" w14:textId="017DF1B3" w:rsidR="00FC1768" w:rsidRPr="000350EE" w:rsidRDefault="00FC1768" w:rsidP="00A4283E">
            <w:pPr>
              <w:pStyle w:val="REG-P0"/>
              <w:ind w:left="567"/>
            </w:pPr>
            <w:r w:rsidRPr="000350EE">
              <w:t>26</w:t>
            </w:r>
          </w:p>
        </w:tc>
        <w:tc>
          <w:tcPr>
            <w:tcW w:w="4954" w:type="dxa"/>
          </w:tcPr>
          <w:p w14:paraId="5EA74B88" w14:textId="77777777" w:rsidR="00FC1768" w:rsidRPr="000350EE" w:rsidRDefault="00FC1768" w:rsidP="00FC1768">
            <w:pPr>
              <w:autoSpaceDE w:val="0"/>
              <w:autoSpaceDN w:val="0"/>
              <w:adjustRightInd w:val="0"/>
              <w:rPr>
                <w:rFonts w:cs="Times New Roman"/>
              </w:rPr>
            </w:pPr>
            <w:r w:rsidRPr="000350EE">
              <w:rPr>
                <w:rFonts w:cs="Times New Roman"/>
              </w:rPr>
              <w:t>The reference to -</w:t>
            </w:r>
          </w:p>
          <w:p w14:paraId="530983E9" w14:textId="77777777" w:rsidR="00FC1768" w:rsidRPr="000350EE" w:rsidRDefault="00FC1768" w:rsidP="00FC1768">
            <w:pPr>
              <w:autoSpaceDE w:val="0"/>
              <w:autoSpaceDN w:val="0"/>
              <w:adjustRightInd w:val="0"/>
              <w:ind w:left="567"/>
              <w:rPr>
                <w:rFonts w:cs="Times New Roman"/>
              </w:rPr>
            </w:pPr>
          </w:p>
          <w:p w14:paraId="2F1663E0" w14:textId="77777777" w:rsidR="00FC1768" w:rsidRPr="000350EE" w:rsidRDefault="00FC1768" w:rsidP="00FC1768">
            <w:pPr>
              <w:autoSpaceDE w:val="0"/>
              <w:autoSpaceDN w:val="0"/>
              <w:adjustRightInd w:val="0"/>
              <w:ind w:left="567" w:hanging="567"/>
              <w:rPr>
                <w:rFonts w:cs="Times New Roman"/>
              </w:rPr>
            </w:pPr>
            <w:r w:rsidRPr="000350EE">
              <w:rPr>
                <w:rFonts w:cs="Times New Roman"/>
              </w:rPr>
              <w:t xml:space="preserve">(a) </w:t>
            </w:r>
            <w:r w:rsidRPr="000350EE">
              <w:rPr>
                <w:rFonts w:cs="Times New Roman"/>
              </w:rPr>
              <w:tab/>
              <w:t>“Inspector-General” to be construed as “Chief Executive Officer of the municipal council”; and</w:t>
            </w:r>
          </w:p>
          <w:p w14:paraId="0902673D" w14:textId="77777777" w:rsidR="00FC1768" w:rsidRPr="000350EE" w:rsidRDefault="00FC1768" w:rsidP="00FC1768">
            <w:pPr>
              <w:autoSpaceDE w:val="0"/>
              <w:autoSpaceDN w:val="0"/>
              <w:adjustRightInd w:val="0"/>
              <w:ind w:left="567" w:hanging="567"/>
              <w:rPr>
                <w:rFonts w:cs="Times New Roman"/>
              </w:rPr>
            </w:pPr>
          </w:p>
          <w:p w14:paraId="3C3F40FD" w14:textId="77777777" w:rsidR="00FC1768" w:rsidRPr="000350EE" w:rsidRDefault="00FC1768" w:rsidP="00FC1768">
            <w:pPr>
              <w:autoSpaceDE w:val="0"/>
              <w:autoSpaceDN w:val="0"/>
              <w:adjustRightInd w:val="0"/>
              <w:ind w:left="567" w:hanging="567"/>
              <w:rPr>
                <w:rFonts w:cs="Times New Roman"/>
              </w:rPr>
            </w:pPr>
            <w:r w:rsidRPr="000350EE">
              <w:rPr>
                <w:rFonts w:cs="Times New Roman"/>
              </w:rPr>
              <w:t xml:space="preserve">(b) </w:t>
            </w:r>
            <w:r w:rsidRPr="000350EE">
              <w:rPr>
                <w:rFonts w:cs="Times New Roman"/>
              </w:rPr>
              <w:tab/>
              <w:t>“this Act” to be construed as “Local Authorities Act, 1992”.</w:t>
            </w:r>
          </w:p>
          <w:p w14:paraId="5E5B4E4B" w14:textId="77777777" w:rsidR="00FC1768" w:rsidRPr="000350EE" w:rsidRDefault="00FC1768" w:rsidP="00720BF3">
            <w:pPr>
              <w:autoSpaceDE w:val="0"/>
              <w:autoSpaceDN w:val="0"/>
              <w:adjustRightInd w:val="0"/>
              <w:ind w:left="567" w:hanging="567"/>
              <w:rPr>
                <w:rFonts w:cs="Times New Roman"/>
              </w:rPr>
            </w:pPr>
          </w:p>
        </w:tc>
      </w:tr>
      <w:tr w:rsidR="00F21BBD" w:rsidRPr="000350EE" w14:paraId="2531622C" w14:textId="77777777" w:rsidTr="0090658B">
        <w:tc>
          <w:tcPr>
            <w:tcW w:w="3544" w:type="dxa"/>
          </w:tcPr>
          <w:p w14:paraId="5F2D7F37" w14:textId="1E4F6841" w:rsidR="00F21BBD" w:rsidRPr="000350EE" w:rsidRDefault="00F21BBD" w:rsidP="00A4283E">
            <w:pPr>
              <w:pStyle w:val="REG-P0"/>
              <w:ind w:left="567"/>
            </w:pPr>
            <w:r w:rsidRPr="000350EE">
              <w:t>27</w:t>
            </w:r>
          </w:p>
        </w:tc>
        <w:tc>
          <w:tcPr>
            <w:tcW w:w="4954" w:type="dxa"/>
          </w:tcPr>
          <w:p w14:paraId="0ECDF595" w14:textId="77777777" w:rsidR="00F21BBD" w:rsidRPr="000350EE" w:rsidRDefault="00F21BBD" w:rsidP="00F21BBD">
            <w:pPr>
              <w:autoSpaceDE w:val="0"/>
              <w:autoSpaceDN w:val="0"/>
              <w:adjustRightInd w:val="0"/>
              <w:rPr>
                <w:rFonts w:cs="Times New Roman"/>
              </w:rPr>
            </w:pPr>
            <w:r w:rsidRPr="000350EE">
              <w:rPr>
                <w:rFonts w:cs="Times New Roman"/>
              </w:rPr>
              <w:t>The reference to -</w:t>
            </w:r>
          </w:p>
          <w:p w14:paraId="0E5306CF" w14:textId="77777777" w:rsidR="00F21BBD" w:rsidRPr="000350EE" w:rsidRDefault="00F21BBD" w:rsidP="00F21BBD">
            <w:pPr>
              <w:autoSpaceDE w:val="0"/>
              <w:autoSpaceDN w:val="0"/>
              <w:adjustRightInd w:val="0"/>
              <w:rPr>
                <w:rFonts w:cs="Times New Roman"/>
              </w:rPr>
            </w:pPr>
          </w:p>
          <w:p w14:paraId="2238F716" w14:textId="77777777" w:rsidR="00F21BBD" w:rsidRPr="000350EE" w:rsidRDefault="00F21BBD" w:rsidP="00F21BBD">
            <w:pPr>
              <w:autoSpaceDE w:val="0"/>
              <w:autoSpaceDN w:val="0"/>
              <w:adjustRightInd w:val="0"/>
              <w:ind w:left="567" w:hanging="567"/>
              <w:rPr>
                <w:rFonts w:cs="Times New Roman"/>
              </w:rPr>
            </w:pPr>
            <w:r w:rsidRPr="000350EE">
              <w:rPr>
                <w:rFonts w:cs="Times New Roman"/>
              </w:rPr>
              <w:t xml:space="preserve">(a) </w:t>
            </w:r>
            <w:r w:rsidRPr="000350EE">
              <w:rPr>
                <w:rFonts w:cs="Times New Roman"/>
              </w:rPr>
              <w:tab/>
              <w:t>“State” to be construed as “municipal council”;</w:t>
            </w:r>
          </w:p>
          <w:p w14:paraId="7E6BD032" w14:textId="77777777" w:rsidR="00F21BBD" w:rsidRPr="000350EE" w:rsidRDefault="00F21BBD" w:rsidP="00F21BBD">
            <w:pPr>
              <w:autoSpaceDE w:val="0"/>
              <w:autoSpaceDN w:val="0"/>
              <w:adjustRightInd w:val="0"/>
              <w:ind w:left="567" w:hanging="567"/>
              <w:rPr>
                <w:rFonts w:cs="Times New Roman"/>
              </w:rPr>
            </w:pPr>
          </w:p>
          <w:p w14:paraId="091EF9C4" w14:textId="77777777" w:rsidR="00F21BBD" w:rsidRPr="000350EE" w:rsidRDefault="00F21BBD" w:rsidP="00F21BBD">
            <w:pPr>
              <w:autoSpaceDE w:val="0"/>
              <w:autoSpaceDN w:val="0"/>
              <w:adjustRightInd w:val="0"/>
              <w:ind w:left="567" w:hanging="567"/>
              <w:rPr>
                <w:rFonts w:cs="Times New Roman"/>
              </w:rPr>
            </w:pPr>
            <w:r w:rsidRPr="000350EE">
              <w:rPr>
                <w:rFonts w:cs="Times New Roman"/>
              </w:rPr>
              <w:t xml:space="preserve">(b) </w:t>
            </w:r>
            <w:r w:rsidRPr="000350EE">
              <w:rPr>
                <w:rFonts w:cs="Times New Roman"/>
              </w:rPr>
              <w:tab/>
              <w:t>“the Force” to be construed as “the Service”;</w:t>
            </w:r>
          </w:p>
          <w:p w14:paraId="04608164" w14:textId="77777777" w:rsidR="00F21BBD" w:rsidRPr="000350EE" w:rsidRDefault="00F21BBD" w:rsidP="00F21BBD">
            <w:pPr>
              <w:autoSpaceDE w:val="0"/>
              <w:autoSpaceDN w:val="0"/>
              <w:adjustRightInd w:val="0"/>
              <w:ind w:left="567" w:hanging="567"/>
              <w:rPr>
                <w:rFonts w:cs="Times New Roman"/>
              </w:rPr>
            </w:pPr>
          </w:p>
          <w:p w14:paraId="05507AC0" w14:textId="77777777" w:rsidR="00F21BBD" w:rsidRPr="000350EE" w:rsidRDefault="00F21BBD" w:rsidP="00F21BBD">
            <w:pPr>
              <w:autoSpaceDE w:val="0"/>
              <w:autoSpaceDN w:val="0"/>
              <w:adjustRightInd w:val="0"/>
              <w:ind w:left="567" w:hanging="567"/>
              <w:rPr>
                <w:rFonts w:cs="Times New Roman"/>
              </w:rPr>
            </w:pPr>
            <w:r w:rsidRPr="000350EE">
              <w:rPr>
                <w:rFonts w:cs="Times New Roman"/>
              </w:rPr>
              <w:t xml:space="preserve">(c) </w:t>
            </w:r>
            <w:r w:rsidRPr="000350EE">
              <w:rPr>
                <w:rFonts w:cs="Times New Roman"/>
              </w:rPr>
              <w:tab/>
            </w:r>
            <w:r w:rsidRPr="000350EE">
              <w:rPr>
                <w:rFonts w:cs="Times New Roman"/>
                <w:spacing w:val="-2"/>
              </w:rPr>
              <w:t>“Minister” to be construed as “municipal council”;</w:t>
            </w:r>
          </w:p>
          <w:p w14:paraId="7B81CBAC" w14:textId="77777777" w:rsidR="00F21BBD" w:rsidRPr="000350EE" w:rsidRDefault="00F21BBD" w:rsidP="00F21BBD">
            <w:pPr>
              <w:autoSpaceDE w:val="0"/>
              <w:autoSpaceDN w:val="0"/>
              <w:adjustRightInd w:val="0"/>
              <w:ind w:left="567" w:hanging="567"/>
              <w:rPr>
                <w:rFonts w:cs="Times New Roman"/>
              </w:rPr>
            </w:pPr>
          </w:p>
          <w:p w14:paraId="3D6F80F7" w14:textId="77777777" w:rsidR="00F21BBD" w:rsidRPr="000350EE" w:rsidRDefault="00F21BBD" w:rsidP="00F21BBD">
            <w:pPr>
              <w:autoSpaceDE w:val="0"/>
              <w:autoSpaceDN w:val="0"/>
              <w:adjustRightInd w:val="0"/>
              <w:ind w:left="567" w:hanging="567"/>
              <w:rPr>
                <w:rFonts w:cs="Times New Roman"/>
              </w:rPr>
            </w:pPr>
            <w:r w:rsidRPr="000350EE">
              <w:rPr>
                <w:rFonts w:cs="Times New Roman"/>
              </w:rPr>
              <w:t xml:space="preserve">(d) </w:t>
            </w:r>
            <w:r w:rsidRPr="000350EE">
              <w:rPr>
                <w:rFonts w:cs="Times New Roman"/>
              </w:rPr>
              <w:tab/>
              <w:t>“Inspector-General” to be construed as “chief executive officer of the municipal council”; and</w:t>
            </w:r>
          </w:p>
          <w:p w14:paraId="79B36AC1" w14:textId="77777777" w:rsidR="00F21BBD" w:rsidRPr="000350EE" w:rsidRDefault="00F21BBD" w:rsidP="00F21BBD">
            <w:pPr>
              <w:autoSpaceDE w:val="0"/>
              <w:autoSpaceDN w:val="0"/>
              <w:adjustRightInd w:val="0"/>
              <w:ind w:left="567" w:hanging="567"/>
              <w:rPr>
                <w:rFonts w:cs="Times New Roman"/>
              </w:rPr>
            </w:pPr>
          </w:p>
          <w:p w14:paraId="6F763738" w14:textId="0711321F" w:rsidR="00F21BBD" w:rsidRPr="000350EE" w:rsidRDefault="00F21BBD" w:rsidP="00721620">
            <w:pPr>
              <w:autoSpaceDE w:val="0"/>
              <w:autoSpaceDN w:val="0"/>
              <w:adjustRightInd w:val="0"/>
              <w:ind w:left="567" w:hanging="567"/>
              <w:rPr>
                <w:rFonts w:cs="Times New Roman"/>
              </w:rPr>
            </w:pPr>
            <w:r w:rsidRPr="000350EE">
              <w:rPr>
                <w:rFonts w:cs="Times New Roman"/>
              </w:rPr>
              <w:t xml:space="preserve">(e) </w:t>
            </w:r>
            <w:r w:rsidRPr="000350EE">
              <w:rPr>
                <w:rFonts w:cs="Times New Roman"/>
              </w:rPr>
              <w:tab/>
              <w:t>“this Act” to be construed as “the Local Authorities Act, 1992”;</w:t>
            </w:r>
          </w:p>
        </w:tc>
      </w:tr>
      <w:tr w:rsidR="00721620" w:rsidRPr="000350EE" w14:paraId="4BD1AFC5" w14:textId="77777777" w:rsidTr="0090658B">
        <w:tc>
          <w:tcPr>
            <w:tcW w:w="3544" w:type="dxa"/>
          </w:tcPr>
          <w:p w14:paraId="3266B038" w14:textId="41D5CBCB" w:rsidR="00721620" w:rsidRPr="000350EE" w:rsidRDefault="00721620" w:rsidP="00A4283E">
            <w:pPr>
              <w:pStyle w:val="REG-P0"/>
              <w:ind w:left="567"/>
            </w:pPr>
            <w:r w:rsidRPr="000350EE">
              <w:t>32</w:t>
            </w:r>
          </w:p>
        </w:tc>
        <w:tc>
          <w:tcPr>
            <w:tcW w:w="4954" w:type="dxa"/>
          </w:tcPr>
          <w:p w14:paraId="653F8E31" w14:textId="77777777" w:rsidR="00721620" w:rsidRPr="000350EE" w:rsidRDefault="00721620" w:rsidP="00721620">
            <w:pPr>
              <w:autoSpaceDE w:val="0"/>
              <w:autoSpaceDN w:val="0"/>
              <w:adjustRightInd w:val="0"/>
              <w:rPr>
                <w:rFonts w:cs="Times New Roman"/>
              </w:rPr>
            </w:pPr>
            <w:r w:rsidRPr="000350EE">
              <w:rPr>
                <w:rFonts w:cs="Times New Roman"/>
              </w:rPr>
              <w:t>The reference to -</w:t>
            </w:r>
          </w:p>
          <w:p w14:paraId="523EE157" w14:textId="77777777" w:rsidR="00721620" w:rsidRPr="000350EE" w:rsidRDefault="00721620" w:rsidP="00721620">
            <w:pPr>
              <w:autoSpaceDE w:val="0"/>
              <w:autoSpaceDN w:val="0"/>
              <w:adjustRightInd w:val="0"/>
              <w:rPr>
                <w:rFonts w:cs="Times New Roman"/>
              </w:rPr>
            </w:pPr>
          </w:p>
          <w:p w14:paraId="5157A3E4" w14:textId="77777777" w:rsidR="00721620" w:rsidRPr="000350EE" w:rsidRDefault="00721620" w:rsidP="00721620">
            <w:pPr>
              <w:autoSpaceDE w:val="0"/>
              <w:autoSpaceDN w:val="0"/>
              <w:adjustRightInd w:val="0"/>
              <w:ind w:left="567" w:hanging="567"/>
              <w:rPr>
                <w:rFonts w:cs="Times New Roman"/>
              </w:rPr>
            </w:pPr>
            <w:r w:rsidRPr="000350EE">
              <w:rPr>
                <w:rFonts w:cs="Times New Roman"/>
              </w:rPr>
              <w:t xml:space="preserve">(a) </w:t>
            </w:r>
            <w:r w:rsidRPr="000350EE">
              <w:rPr>
                <w:rFonts w:cs="Times New Roman"/>
              </w:rPr>
              <w:tab/>
            </w:r>
            <w:r w:rsidRPr="000350EE">
              <w:rPr>
                <w:rFonts w:cs="Times New Roman"/>
                <w:spacing w:val="-2"/>
              </w:rPr>
              <w:t>“Minister” to be construed as “municipal council”;</w:t>
            </w:r>
          </w:p>
          <w:p w14:paraId="2A374123" w14:textId="77777777" w:rsidR="00721620" w:rsidRPr="000350EE" w:rsidRDefault="00721620" w:rsidP="00721620">
            <w:pPr>
              <w:autoSpaceDE w:val="0"/>
              <w:autoSpaceDN w:val="0"/>
              <w:adjustRightInd w:val="0"/>
              <w:ind w:left="567" w:hanging="567"/>
              <w:rPr>
                <w:rFonts w:cs="Times New Roman"/>
              </w:rPr>
            </w:pPr>
          </w:p>
          <w:p w14:paraId="24CAB75B" w14:textId="77777777" w:rsidR="00721620" w:rsidRPr="000350EE" w:rsidRDefault="00721620" w:rsidP="00721620">
            <w:pPr>
              <w:autoSpaceDE w:val="0"/>
              <w:autoSpaceDN w:val="0"/>
              <w:adjustRightInd w:val="0"/>
              <w:ind w:left="567" w:hanging="567"/>
              <w:rPr>
                <w:rFonts w:cs="Times New Roman"/>
              </w:rPr>
            </w:pPr>
            <w:r w:rsidRPr="000350EE">
              <w:rPr>
                <w:rFonts w:cs="Times New Roman"/>
              </w:rPr>
              <w:t>(b)</w:t>
            </w:r>
            <w:r w:rsidRPr="000350EE">
              <w:rPr>
                <w:rFonts w:cs="Times New Roman"/>
              </w:rPr>
              <w:tab/>
              <w:t>“this Act” to be construed as “the regulations made under section 43C”; and</w:t>
            </w:r>
          </w:p>
          <w:p w14:paraId="0FE8D728" w14:textId="77777777" w:rsidR="00721620" w:rsidRPr="000350EE" w:rsidRDefault="00721620" w:rsidP="00721620">
            <w:pPr>
              <w:autoSpaceDE w:val="0"/>
              <w:autoSpaceDN w:val="0"/>
              <w:adjustRightInd w:val="0"/>
              <w:ind w:left="567" w:hanging="567"/>
              <w:rPr>
                <w:rFonts w:cs="Times New Roman"/>
              </w:rPr>
            </w:pPr>
          </w:p>
          <w:p w14:paraId="28832FE8" w14:textId="2C476DAE" w:rsidR="00721620" w:rsidRPr="000350EE" w:rsidRDefault="00721620" w:rsidP="00721620">
            <w:pPr>
              <w:autoSpaceDE w:val="0"/>
              <w:autoSpaceDN w:val="0"/>
              <w:adjustRightInd w:val="0"/>
              <w:ind w:left="567" w:hanging="567"/>
              <w:rPr>
                <w:rFonts w:cs="Times New Roman"/>
              </w:rPr>
            </w:pPr>
            <w:r w:rsidRPr="000350EE">
              <w:rPr>
                <w:rFonts w:cs="Times New Roman"/>
              </w:rPr>
              <w:t xml:space="preserve">(c) </w:t>
            </w:r>
            <w:r w:rsidRPr="000350EE">
              <w:rPr>
                <w:rFonts w:cs="Times New Roman"/>
              </w:rPr>
              <w:tab/>
              <w:t>“the Force” to be construed as “the Service”.</w:t>
            </w:r>
          </w:p>
        </w:tc>
      </w:tr>
      <w:tr w:rsidR="00394515" w:rsidRPr="000350EE" w14:paraId="4054B5DE" w14:textId="77777777" w:rsidTr="0090658B">
        <w:tc>
          <w:tcPr>
            <w:tcW w:w="3544" w:type="dxa"/>
          </w:tcPr>
          <w:p w14:paraId="24F06C3C" w14:textId="1158B093" w:rsidR="00394515" w:rsidRPr="000350EE" w:rsidRDefault="00394515" w:rsidP="00A4283E">
            <w:pPr>
              <w:pStyle w:val="REG-P0"/>
              <w:ind w:left="567"/>
            </w:pPr>
            <w:r w:rsidRPr="000350EE">
              <w:t>33</w:t>
            </w:r>
          </w:p>
        </w:tc>
        <w:tc>
          <w:tcPr>
            <w:tcW w:w="4954" w:type="dxa"/>
          </w:tcPr>
          <w:p w14:paraId="145AB813" w14:textId="77777777" w:rsidR="00394515" w:rsidRPr="000350EE" w:rsidRDefault="00394515" w:rsidP="00394515">
            <w:pPr>
              <w:autoSpaceDE w:val="0"/>
              <w:autoSpaceDN w:val="0"/>
              <w:adjustRightInd w:val="0"/>
              <w:rPr>
                <w:rFonts w:cs="Times New Roman"/>
              </w:rPr>
            </w:pPr>
            <w:r w:rsidRPr="000350EE">
              <w:rPr>
                <w:rFonts w:cs="Times New Roman"/>
              </w:rPr>
              <w:t>The reference to -</w:t>
            </w:r>
          </w:p>
          <w:p w14:paraId="77547349" w14:textId="77777777" w:rsidR="00394515" w:rsidRPr="000350EE" w:rsidRDefault="00394515" w:rsidP="00394515">
            <w:pPr>
              <w:autoSpaceDE w:val="0"/>
              <w:autoSpaceDN w:val="0"/>
              <w:adjustRightInd w:val="0"/>
              <w:rPr>
                <w:rFonts w:cs="Times New Roman"/>
              </w:rPr>
            </w:pPr>
          </w:p>
          <w:p w14:paraId="7DD7B52C" w14:textId="77777777" w:rsidR="00394515" w:rsidRPr="000350EE" w:rsidRDefault="00394515" w:rsidP="00394515">
            <w:pPr>
              <w:autoSpaceDE w:val="0"/>
              <w:autoSpaceDN w:val="0"/>
              <w:adjustRightInd w:val="0"/>
              <w:ind w:left="567" w:hanging="567"/>
              <w:rPr>
                <w:rFonts w:cs="Times New Roman"/>
              </w:rPr>
            </w:pPr>
            <w:r w:rsidRPr="000350EE">
              <w:rPr>
                <w:rFonts w:cs="Times New Roman"/>
              </w:rPr>
              <w:t xml:space="preserve">(a) </w:t>
            </w:r>
            <w:r w:rsidRPr="000350EE">
              <w:rPr>
                <w:rFonts w:cs="Times New Roman"/>
              </w:rPr>
              <w:tab/>
              <w:t>“the Force” to be construed as “the Service”; and</w:t>
            </w:r>
          </w:p>
          <w:p w14:paraId="574E4A5A" w14:textId="77777777" w:rsidR="00394515" w:rsidRPr="000350EE" w:rsidRDefault="00394515" w:rsidP="00394515">
            <w:pPr>
              <w:autoSpaceDE w:val="0"/>
              <w:autoSpaceDN w:val="0"/>
              <w:adjustRightInd w:val="0"/>
              <w:ind w:left="567" w:hanging="567"/>
              <w:rPr>
                <w:rFonts w:cs="Times New Roman"/>
              </w:rPr>
            </w:pPr>
          </w:p>
          <w:p w14:paraId="3674F7D7" w14:textId="25E60168" w:rsidR="00394515" w:rsidRPr="000350EE" w:rsidRDefault="00394515" w:rsidP="00394515">
            <w:pPr>
              <w:autoSpaceDE w:val="0"/>
              <w:autoSpaceDN w:val="0"/>
              <w:adjustRightInd w:val="0"/>
              <w:ind w:left="567" w:hanging="567"/>
              <w:rPr>
                <w:rFonts w:cs="Times New Roman"/>
              </w:rPr>
            </w:pPr>
            <w:r w:rsidRPr="000350EE">
              <w:rPr>
                <w:rFonts w:cs="Times New Roman"/>
              </w:rPr>
              <w:t xml:space="preserve">(b) </w:t>
            </w:r>
            <w:r w:rsidRPr="000350EE">
              <w:rPr>
                <w:rFonts w:cs="Times New Roman"/>
              </w:rPr>
              <w:tab/>
              <w:t>“Inspector-General” to be construed as “chief executive officer of the municipal council”.</w:t>
            </w:r>
          </w:p>
        </w:tc>
      </w:tr>
      <w:tr w:rsidR="00394515" w:rsidRPr="000350EE" w14:paraId="02138244" w14:textId="77777777" w:rsidTr="0090658B">
        <w:tc>
          <w:tcPr>
            <w:tcW w:w="3544" w:type="dxa"/>
          </w:tcPr>
          <w:p w14:paraId="4F78D333" w14:textId="044F9F20" w:rsidR="00394515" w:rsidRPr="000350EE" w:rsidRDefault="00394515" w:rsidP="00A4283E">
            <w:pPr>
              <w:pStyle w:val="REG-P0"/>
              <w:ind w:left="567"/>
            </w:pPr>
            <w:r w:rsidRPr="000350EE">
              <w:t>36</w:t>
            </w:r>
          </w:p>
        </w:tc>
        <w:tc>
          <w:tcPr>
            <w:tcW w:w="4954" w:type="dxa"/>
          </w:tcPr>
          <w:p w14:paraId="694B1FE5" w14:textId="22963E29" w:rsidR="00394515" w:rsidRPr="000350EE" w:rsidRDefault="00394515" w:rsidP="00394515">
            <w:pPr>
              <w:autoSpaceDE w:val="0"/>
              <w:autoSpaceDN w:val="0"/>
              <w:adjustRightInd w:val="0"/>
              <w:rPr>
                <w:rFonts w:cs="Times New Roman"/>
              </w:rPr>
            </w:pPr>
            <w:r w:rsidRPr="000350EE">
              <w:rPr>
                <w:rFonts w:cs="Times New Roman"/>
              </w:rPr>
              <w:t>-</w:t>
            </w:r>
          </w:p>
        </w:tc>
      </w:tr>
      <w:tr w:rsidR="00394515" w:rsidRPr="000350EE" w14:paraId="1C69DDB1" w14:textId="77777777" w:rsidTr="0090658B">
        <w:tc>
          <w:tcPr>
            <w:tcW w:w="3544" w:type="dxa"/>
          </w:tcPr>
          <w:p w14:paraId="603F9468" w14:textId="4F006FBC" w:rsidR="00394515" w:rsidRPr="000350EE" w:rsidRDefault="00394515" w:rsidP="00A4283E">
            <w:pPr>
              <w:pStyle w:val="REG-P0"/>
              <w:ind w:left="567"/>
            </w:pPr>
            <w:r w:rsidRPr="000350EE">
              <w:t>38</w:t>
            </w:r>
          </w:p>
        </w:tc>
        <w:tc>
          <w:tcPr>
            <w:tcW w:w="4954" w:type="dxa"/>
          </w:tcPr>
          <w:p w14:paraId="022D3C2B" w14:textId="33FD1B9B" w:rsidR="00394515" w:rsidRPr="000350EE" w:rsidRDefault="00394515" w:rsidP="00394515">
            <w:pPr>
              <w:autoSpaceDE w:val="0"/>
              <w:autoSpaceDN w:val="0"/>
              <w:adjustRightInd w:val="0"/>
              <w:rPr>
                <w:rFonts w:cs="Times New Roman"/>
              </w:rPr>
            </w:pPr>
            <w:r w:rsidRPr="000350EE">
              <w:rPr>
                <w:rFonts w:cs="Times New Roman"/>
              </w:rPr>
              <w:t>-</w:t>
            </w:r>
          </w:p>
        </w:tc>
      </w:tr>
      <w:tr w:rsidR="00394515" w:rsidRPr="000350EE" w14:paraId="341831AA" w14:textId="77777777" w:rsidTr="0090658B">
        <w:tc>
          <w:tcPr>
            <w:tcW w:w="3544" w:type="dxa"/>
          </w:tcPr>
          <w:p w14:paraId="1BE67066" w14:textId="75030993" w:rsidR="00394515" w:rsidRPr="000350EE" w:rsidRDefault="00394515" w:rsidP="00A4283E">
            <w:pPr>
              <w:pStyle w:val="REG-P0"/>
              <w:ind w:left="567"/>
            </w:pPr>
            <w:r w:rsidRPr="000350EE">
              <w:t>39</w:t>
            </w:r>
          </w:p>
        </w:tc>
        <w:tc>
          <w:tcPr>
            <w:tcW w:w="4954" w:type="dxa"/>
          </w:tcPr>
          <w:p w14:paraId="51A34770" w14:textId="77777777" w:rsidR="00394515" w:rsidRPr="000350EE" w:rsidRDefault="00394515" w:rsidP="00394515">
            <w:pPr>
              <w:autoSpaceDE w:val="0"/>
              <w:autoSpaceDN w:val="0"/>
              <w:adjustRightInd w:val="0"/>
              <w:ind w:left="567" w:hanging="567"/>
              <w:rPr>
                <w:rFonts w:cs="Times New Roman"/>
              </w:rPr>
            </w:pPr>
            <w:r w:rsidRPr="000350EE">
              <w:rPr>
                <w:rFonts w:cs="Times New Roman"/>
              </w:rPr>
              <w:t>The reference to -</w:t>
            </w:r>
          </w:p>
          <w:p w14:paraId="7FF8644F" w14:textId="77777777" w:rsidR="00394515" w:rsidRPr="000350EE" w:rsidRDefault="00394515" w:rsidP="00394515">
            <w:pPr>
              <w:autoSpaceDE w:val="0"/>
              <w:autoSpaceDN w:val="0"/>
              <w:adjustRightInd w:val="0"/>
              <w:ind w:left="567" w:hanging="567"/>
              <w:rPr>
                <w:rFonts w:cs="Times New Roman"/>
              </w:rPr>
            </w:pPr>
          </w:p>
          <w:p w14:paraId="772D159E" w14:textId="77777777" w:rsidR="00394515" w:rsidRPr="000350EE" w:rsidRDefault="00394515" w:rsidP="00394515">
            <w:pPr>
              <w:autoSpaceDE w:val="0"/>
              <w:autoSpaceDN w:val="0"/>
              <w:adjustRightInd w:val="0"/>
              <w:ind w:left="567" w:hanging="567"/>
              <w:rPr>
                <w:rFonts w:cs="Times New Roman"/>
              </w:rPr>
            </w:pPr>
            <w:r w:rsidRPr="000350EE">
              <w:rPr>
                <w:rFonts w:cs="Times New Roman"/>
              </w:rPr>
              <w:t xml:space="preserve">(a) </w:t>
            </w:r>
            <w:r w:rsidRPr="000350EE">
              <w:rPr>
                <w:rFonts w:cs="Times New Roman"/>
              </w:rPr>
              <w:tab/>
              <w:t>“State” to be construed as “municipal council”;</w:t>
            </w:r>
          </w:p>
          <w:p w14:paraId="17A35665" w14:textId="77777777" w:rsidR="00394515" w:rsidRPr="000350EE" w:rsidRDefault="00394515" w:rsidP="00394515">
            <w:pPr>
              <w:autoSpaceDE w:val="0"/>
              <w:autoSpaceDN w:val="0"/>
              <w:adjustRightInd w:val="0"/>
              <w:ind w:left="567" w:hanging="567"/>
              <w:rPr>
                <w:rFonts w:cs="Times New Roman"/>
              </w:rPr>
            </w:pPr>
          </w:p>
          <w:p w14:paraId="70362E3D" w14:textId="77777777" w:rsidR="00394515" w:rsidRPr="000350EE" w:rsidRDefault="00394515" w:rsidP="00394515">
            <w:pPr>
              <w:autoSpaceDE w:val="0"/>
              <w:autoSpaceDN w:val="0"/>
              <w:adjustRightInd w:val="0"/>
              <w:ind w:left="567" w:hanging="567"/>
              <w:rPr>
                <w:rFonts w:cs="Times New Roman"/>
              </w:rPr>
            </w:pPr>
            <w:r w:rsidRPr="000350EE">
              <w:rPr>
                <w:rFonts w:cs="Times New Roman"/>
              </w:rPr>
              <w:t xml:space="preserve">(b) </w:t>
            </w:r>
            <w:r w:rsidRPr="000350EE">
              <w:rPr>
                <w:rFonts w:cs="Times New Roman"/>
              </w:rPr>
              <w:tab/>
              <w:t>“this Act” to be construed as “the regulations made under section 43C”;</w:t>
            </w:r>
          </w:p>
          <w:p w14:paraId="6998DA49" w14:textId="77777777" w:rsidR="00394515" w:rsidRPr="000350EE" w:rsidRDefault="00394515" w:rsidP="00394515">
            <w:pPr>
              <w:autoSpaceDE w:val="0"/>
              <w:autoSpaceDN w:val="0"/>
              <w:adjustRightInd w:val="0"/>
              <w:ind w:left="567" w:hanging="567"/>
              <w:rPr>
                <w:rFonts w:cs="Times New Roman"/>
              </w:rPr>
            </w:pPr>
          </w:p>
          <w:p w14:paraId="27FB13BD" w14:textId="77777777" w:rsidR="00394515" w:rsidRPr="000350EE" w:rsidRDefault="00394515" w:rsidP="00394515">
            <w:pPr>
              <w:autoSpaceDE w:val="0"/>
              <w:autoSpaceDN w:val="0"/>
              <w:adjustRightInd w:val="0"/>
              <w:ind w:left="567" w:hanging="567"/>
              <w:rPr>
                <w:rFonts w:cs="Times New Roman"/>
              </w:rPr>
            </w:pPr>
            <w:r w:rsidRPr="000350EE">
              <w:rPr>
                <w:rFonts w:cs="Times New Roman"/>
              </w:rPr>
              <w:t xml:space="preserve">(c) </w:t>
            </w:r>
            <w:r w:rsidRPr="000350EE">
              <w:rPr>
                <w:rFonts w:cs="Times New Roman"/>
              </w:rPr>
              <w:tab/>
            </w:r>
            <w:r w:rsidRPr="000350EE">
              <w:rPr>
                <w:rFonts w:cs="Times New Roman"/>
                <w:spacing w:val="-2"/>
              </w:rPr>
              <w:t>“Minister” to be construed as “municipal council”;</w:t>
            </w:r>
          </w:p>
          <w:p w14:paraId="6630FEBE" w14:textId="77777777" w:rsidR="00394515" w:rsidRPr="000350EE" w:rsidRDefault="00394515" w:rsidP="00394515">
            <w:pPr>
              <w:autoSpaceDE w:val="0"/>
              <w:autoSpaceDN w:val="0"/>
              <w:adjustRightInd w:val="0"/>
              <w:ind w:left="567" w:hanging="567"/>
              <w:rPr>
                <w:rFonts w:cs="Times New Roman"/>
              </w:rPr>
            </w:pPr>
          </w:p>
          <w:p w14:paraId="7272AB07" w14:textId="227CD1C0" w:rsidR="00394515" w:rsidRPr="000350EE" w:rsidRDefault="00394515" w:rsidP="00394515">
            <w:pPr>
              <w:autoSpaceDE w:val="0"/>
              <w:autoSpaceDN w:val="0"/>
              <w:adjustRightInd w:val="0"/>
              <w:ind w:left="567" w:hanging="567"/>
              <w:rPr>
                <w:rFonts w:cs="Times New Roman"/>
              </w:rPr>
            </w:pPr>
            <w:r w:rsidRPr="000350EE">
              <w:rPr>
                <w:rFonts w:cs="Times New Roman"/>
              </w:rPr>
              <w:t>(d)</w:t>
            </w:r>
            <w:r w:rsidRPr="000350EE">
              <w:rPr>
                <w:rFonts w:cs="Times New Roman"/>
              </w:rPr>
              <w:tab/>
              <w:t>“Inspector-General” to be construed as “chief executive officer of the municipal council”.</w:t>
            </w:r>
          </w:p>
        </w:tc>
      </w:tr>
      <w:tr w:rsidR="00894533" w:rsidRPr="000350EE" w14:paraId="7A0331A8" w14:textId="77777777" w:rsidTr="0090658B">
        <w:tc>
          <w:tcPr>
            <w:tcW w:w="3544" w:type="dxa"/>
          </w:tcPr>
          <w:p w14:paraId="77E7C4BE" w14:textId="77777777" w:rsidR="0090658B" w:rsidRPr="000350EE" w:rsidRDefault="00894533" w:rsidP="0090658B">
            <w:pPr>
              <w:pStyle w:val="REG-P0"/>
              <w:ind w:left="567"/>
              <w:jc w:val="left"/>
            </w:pPr>
            <w:r w:rsidRPr="000350EE">
              <w:t>42 excluding paragraphs</w:t>
            </w:r>
            <w:r w:rsidR="0090658B" w:rsidRPr="000350EE">
              <w:t xml:space="preserve"> </w:t>
            </w:r>
            <w:r w:rsidRPr="000350EE">
              <w:t xml:space="preserve">(c), </w:t>
            </w:r>
          </w:p>
          <w:p w14:paraId="28DEBAAB" w14:textId="5469BF96" w:rsidR="00894533" w:rsidRPr="000350EE" w:rsidRDefault="00894533" w:rsidP="0090658B">
            <w:pPr>
              <w:pStyle w:val="REG-P0"/>
              <w:ind w:left="567"/>
              <w:jc w:val="left"/>
            </w:pPr>
            <w:r w:rsidRPr="000350EE">
              <w:t>(t) and (x) of subsection (1)</w:t>
            </w:r>
          </w:p>
        </w:tc>
        <w:tc>
          <w:tcPr>
            <w:tcW w:w="4954" w:type="dxa"/>
          </w:tcPr>
          <w:p w14:paraId="5EFBD701" w14:textId="77777777" w:rsidR="00894533" w:rsidRPr="000350EE" w:rsidRDefault="00894533" w:rsidP="00894533">
            <w:pPr>
              <w:autoSpaceDE w:val="0"/>
              <w:autoSpaceDN w:val="0"/>
              <w:adjustRightInd w:val="0"/>
              <w:rPr>
                <w:rFonts w:cs="Times New Roman"/>
              </w:rPr>
            </w:pPr>
            <w:r w:rsidRPr="000350EE">
              <w:rPr>
                <w:rFonts w:cs="Times New Roman"/>
              </w:rPr>
              <w:t>The reference to -</w:t>
            </w:r>
          </w:p>
          <w:p w14:paraId="7E74296F" w14:textId="77777777" w:rsidR="00894533" w:rsidRPr="000350EE" w:rsidRDefault="00894533" w:rsidP="00894533">
            <w:pPr>
              <w:autoSpaceDE w:val="0"/>
              <w:autoSpaceDN w:val="0"/>
              <w:adjustRightInd w:val="0"/>
              <w:rPr>
                <w:rFonts w:cs="Times New Roman"/>
              </w:rPr>
            </w:pPr>
          </w:p>
          <w:p w14:paraId="496692FE" w14:textId="77777777" w:rsidR="00894533" w:rsidRPr="000350EE" w:rsidRDefault="00894533" w:rsidP="00894533">
            <w:pPr>
              <w:autoSpaceDE w:val="0"/>
              <w:autoSpaceDN w:val="0"/>
              <w:adjustRightInd w:val="0"/>
              <w:ind w:left="567" w:hanging="567"/>
              <w:rPr>
                <w:rFonts w:cs="Times New Roman"/>
              </w:rPr>
            </w:pPr>
            <w:r w:rsidRPr="000350EE">
              <w:rPr>
                <w:rFonts w:cs="Times New Roman"/>
              </w:rPr>
              <w:t xml:space="preserve">(a) </w:t>
            </w:r>
            <w:r w:rsidRPr="000350EE">
              <w:rPr>
                <w:rFonts w:cs="Times New Roman"/>
              </w:rPr>
              <w:tab/>
            </w:r>
            <w:r w:rsidRPr="000350EE">
              <w:rPr>
                <w:rFonts w:cs="Times New Roman"/>
                <w:spacing w:val="-2"/>
              </w:rPr>
              <w:t>“Minister” to be construed as “municipal council”;</w:t>
            </w:r>
          </w:p>
          <w:p w14:paraId="7F21E3ED" w14:textId="77777777" w:rsidR="00894533" w:rsidRPr="000350EE" w:rsidRDefault="00894533" w:rsidP="00792761">
            <w:pPr>
              <w:pStyle w:val="REG-Amend"/>
              <w:rPr>
                <w:sz w:val="16"/>
                <w:szCs w:val="16"/>
              </w:rPr>
            </w:pPr>
            <w:r w:rsidRPr="000350EE">
              <w:rPr>
                <w:sz w:val="16"/>
                <w:szCs w:val="16"/>
              </w:rPr>
              <w:t xml:space="preserve">[paragraph (a) substituted by GN 253/2003 </w:t>
            </w:r>
            <w:r w:rsidRPr="000350EE">
              <w:rPr>
                <w:sz w:val="16"/>
                <w:szCs w:val="16"/>
              </w:rPr>
              <w:br/>
              <w:t>and by GN 197/2004]</w:t>
            </w:r>
          </w:p>
          <w:p w14:paraId="5231EA24" w14:textId="77777777" w:rsidR="00894533" w:rsidRPr="000350EE" w:rsidRDefault="00894533" w:rsidP="00894533">
            <w:pPr>
              <w:autoSpaceDE w:val="0"/>
              <w:autoSpaceDN w:val="0"/>
              <w:adjustRightInd w:val="0"/>
              <w:rPr>
                <w:rFonts w:cs="Times New Roman"/>
              </w:rPr>
            </w:pPr>
          </w:p>
          <w:p w14:paraId="5FF04869" w14:textId="77777777" w:rsidR="00894533" w:rsidRPr="000350EE" w:rsidRDefault="00894533" w:rsidP="00894533">
            <w:pPr>
              <w:autoSpaceDE w:val="0"/>
              <w:autoSpaceDN w:val="0"/>
              <w:adjustRightInd w:val="0"/>
              <w:ind w:left="567" w:hanging="567"/>
              <w:rPr>
                <w:rFonts w:cs="Times New Roman"/>
              </w:rPr>
            </w:pPr>
            <w:r w:rsidRPr="000350EE">
              <w:rPr>
                <w:rFonts w:cs="Times New Roman"/>
              </w:rPr>
              <w:t xml:space="preserve">(b) </w:t>
            </w:r>
            <w:r w:rsidRPr="000350EE">
              <w:rPr>
                <w:rFonts w:cs="Times New Roman"/>
              </w:rPr>
              <w:tab/>
              <w:t>“the Force” to be construed as “the Service”;</w:t>
            </w:r>
          </w:p>
          <w:p w14:paraId="2016BC1D" w14:textId="77777777" w:rsidR="00894533" w:rsidRPr="000350EE" w:rsidRDefault="00894533" w:rsidP="00894533">
            <w:pPr>
              <w:autoSpaceDE w:val="0"/>
              <w:autoSpaceDN w:val="0"/>
              <w:adjustRightInd w:val="0"/>
              <w:rPr>
                <w:rFonts w:cs="Times New Roman"/>
              </w:rPr>
            </w:pPr>
          </w:p>
          <w:p w14:paraId="233B6174" w14:textId="77777777" w:rsidR="00894533" w:rsidRPr="000350EE" w:rsidRDefault="00894533" w:rsidP="00894533">
            <w:pPr>
              <w:autoSpaceDE w:val="0"/>
              <w:autoSpaceDN w:val="0"/>
              <w:adjustRightInd w:val="0"/>
              <w:ind w:left="567" w:hanging="567"/>
              <w:rPr>
                <w:rFonts w:cs="Times New Roman"/>
              </w:rPr>
            </w:pPr>
            <w:r w:rsidRPr="000350EE">
              <w:rPr>
                <w:rFonts w:cs="Times New Roman"/>
              </w:rPr>
              <w:t xml:space="preserve">(c) </w:t>
            </w:r>
            <w:r w:rsidRPr="000350EE">
              <w:rPr>
                <w:rFonts w:cs="Times New Roman"/>
              </w:rPr>
              <w:tab/>
              <w:t>“State” to be construed as “the municipal council”;</w:t>
            </w:r>
          </w:p>
          <w:p w14:paraId="38166C78" w14:textId="77777777" w:rsidR="00894533" w:rsidRPr="000350EE" w:rsidRDefault="00894533" w:rsidP="00894533">
            <w:pPr>
              <w:autoSpaceDE w:val="0"/>
              <w:autoSpaceDN w:val="0"/>
              <w:adjustRightInd w:val="0"/>
              <w:rPr>
                <w:rFonts w:cs="Times New Roman"/>
              </w:rPr>
            </w:pPr>
          </w:p>
          <w:p w14:paraId="4F4BFC74" w14:textId="77777777" w:rsidR="00894533" w:rsidRPr="000350EE" w:rsidRDefault="00894533" w:rsidP="00894533">
            <w:pPr>
              <w:autoSpaceDE w:val="0"/>
              <w:autoSpaceDN w:val="0"/>
              <w:adjustRightInd w:val="0"/>
              <w:ind w:left="567" w:hanging="567"/>
              <w:rPr>
                <w:rFonts w:cs="Times New Roman"/>
              </w:rPr>
            </w:pPr>
            <w:r w:rsidRPr="000350EE">
              <w:rPr>
                <w:rFonts w:cs="Times New Roman"/>
              </w:rPr>
              <w:t xml:space="preserve">(d) </w:t>
            </w:r>
            <w:r w:rsidRPr="000350EE">
              <w:rPr>
                <w:rFonts w:cs="Times New Roman"/>
              </w:rPr>
              <w:tab/>
              <w:t>“this Act” to be construed as “any regulations of the municipal council”; and</w:t>
            </w:r>
          </w:p>
          <w:p w14:paraId="3120C535" w14:textId="77777777" w:rsidR="00894533" w:rsidRPr="000350EE" w:rsidRDefault="00894533" w:rsidP="00894533">
            <w:pPr>
              <w:autoSpaceDE w:val="0"/>
              <w:autoSpaceDN w:val="0"/>
              <w:adjustRightInd w:val="0"/>
              <w:rPr>
                <w:rFonts w:cs="Times New Roman"/>
              </w:rPr>
            </w:pPr>
          </w:p>
          <w:p w14:paraId="513A5EA4" w14:textId="77777777" w:rsidR="00894533" w:rsidRPr="000350EE" w:rsidRDefault="00894533" w:rsidP="00894533">
            <w:pPr>
              <w:autoSpaceDE w:val="0"/>
              <w:autoSpaceDN w:val="0"/>
              <w:adjustRightInd w:val="0"/>
              <w:rPr>
                <w:rFonts w:cs="Times New Roman"/>
              </w:rPr>
            </w:pPr>
            <w:r w:rsidRPr="000350EE">
              <w:rPr>
                <w:rFonts w:cs="Times New Roman"/>
                <w:spacing w:val="-2"/>
              </w:rPr>
              <w:t>The following paragraph is deemed to have been inserted</w:t>
            </w:r>
            <w:r w:rsidRPr="000350EE">
              <w:rPr>
                <w:rFonts w:cs="Times New Roman"/>
              </w:rPr>
              <w:t xml:space="preserve"> after paragraph (n) of subsection (1):</w:t>
            </w:r>
            <w:r w:rsidRPr="000350EE">
              <w:rPr>
                <w:rFonts w:cs="Times New Roman"/>
              </w:rPr>
              <w:br/>
            </w:r>
          </w:p>
          <w:p w14:paraId="2F743BCF" w14:textId="77777777" w:rsidR="00894533" w:rsidRPr="000350EE" w:rsidRDefault="00894533" w:rsidP="00894533">
            <w:pPr>
              <w:tabs>
                <w:tab w:val="left" w:pos="570"/>
              </w:tabs>
              <w:autoSpaceDE w:val="0"/>
              <w:autoSpaceDN w:val="0"/>
              <w:adjustRightInd w:val="0"/>
              <w:ind w:left="570" w:hanging="570"/>
              <w:jc w:val="both"/>
              <w:rPr>
                <w:rFonts w:cs="Times New Roman"/>
                <w:spacing w:val="6"/>
              </w:rPr>
            </w:pPr>
            <w:r w:rsidRPr="000350EE">
              <w:rPr>
                <w:rFonts w:cs="Times New Roman"/>
              </w:rPr>
              <w:t>“(nA)</w:t>
            </w:r>
            <w:r w:rsidRPr="000350EE">
              <w:rPr>
                <w:rFonts w:cs="Times New Roman"/>
              </w:rPr>
              <w:tab/>
            </w:r>
            <w:r w:rsidRPr="000350EE">
              <w:rPr>
                <w:rFonts w:cs="Times New Roman"/>
                <w:spacing w:val="-2"/>
              </w:rPr>
              <w:t xml:space="preserve">the grant of commission by the municipal council, on the recommendation of the Chief Executive Officer of the council, to members of the Service </w:t>
            </w:r>
            <w:r w:rsidRPr="000350EE">
              <w:rPr>
                <w:rFonts w:cs="Times New Roman"/>
                <w:spacing w:val="6"/>
              </w:rPr>
              <w:t>of a specified rank and the withdrawal of a commissioned rank</w:t>
            </w:r>
            <w:r w:rsidR="00302541" w:rsidRPr="000350EE">
              <w:rPr>
                <w:rFonts w:cs="Times New Roman"/>
                <w:spacing w:val="6"/>
              </w:rPr>
              <w:t>;”.</w:t>
            </w:r>
          </w:p>
          <w:p w14:paraId="03AC09DE" w14:textId="57AD53C9" w:rsidR="00302541" w:rsidRPr="000350EE" w:rsidRDefault="00302541" w:rsidP="00894533">
            <w:pPr>
              <w:tabs>
                <w:tab w:val="left" w:pos="570"/>
              </w:tabs>
              <w:autoSpaceDE w:val="0"/>
              <w:autoSpaceDN w:val="0"/>
              <w:adjustRightInd w:val="0"/>
              <w:ind w:left="570" w:hanging="570"/>
              <w:jc w:val="both"/>
              <w:rPr>
                <w:rFonts w:cs="Times New Roman"/>
              </w:rPr>
            </w:pPr>
          </w:p>
        </w:tc>
      </w:tr>
    </w:tbl>
    <w:p w14:paraId="1276298A" w14:textId="19273C5C" w:rsidR="00B12C91" w:rsidRPr="000350EE" w:rsidRDefault="00B12C91" w:rsidP="00DB0F4F">
      <w:pPr>
        <w:pStyle w:val="REG-P0"/>
      </w:pPr>
    </w:p>
    <w:sectPr w:rsidR="00B12C91" w:rsidRPr="000350EE"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68F6C" w14:textId="77777777" w:rsidR="00C03617" w:rsidRDefault="00C03617">
      <w:r>
        <w:separator/>
      </w:r>
    </w:p>
  </w:endnote>
  <w:endnote w:type="continuationSeparator" w:id="0">
    <w:p w14:paraId="7350E182" w14:textId="77777777" w:rsidR="00C03617" w:rsidRDefault="00C0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97899" w14:textId="77777777" w:rsidR="00C03617" w:rsidRDefault="00C03617">
      <w:r>
        <w:separator/>
      </w:r>
    </w:p>
  </w:footnote>
  <w:footnote w:type="continuationSeparator" w:id="0">
    <w:p w14:paraId="4CBF756C" w14:textId="77777777" w:rsidR="00C03617" w:rsidRDefault="00C036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BC0E6" w14:textId="23FCC761" w:rsidR="00626611" w:rsidRPr="008B0F2B" w:rsidRDefault="00C03617" w:rsidP="00FC33A9">
    <w:pPr>
      <w:spacing w:after="120"/>
      <w:jc w:val="center"/>
      <w:rPr>
        <w:rFonts w:ascii="Arial" w:hAnsi="Arial" w:cs="Arial"/>
        <w:sz w:val="16"/>
        <w:szCs w:val="16"/>
      </w:rPr>
    </w:pPr>
    <w:r>
      <w:rPr>
        <w:rFonts w:ascii="Arial" w:hAnsi="Arial" w:cs="Arial"/>
        <w:sz w:val="12"/>
        <w:szCs w:val="16"/>
      </w:rPr>
      <w:pict w14:anchorId="3E985475">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626611" w:rsidRPr="008B0F2B">
      <w:rPr>
        <w:rFonts w:ascii="Arial" w:hAnsi="Arial" w:cs="Arial"/>
        <w:sz w:val="12"/>
        <w:szCs w:val="16"/>
      </w:rPr>
      <w:t>Republic of Namibia</w:t>
    </w:r>
    <w:r w:rsidR="00626611" w:rsidRPr="008B0F2B">
      <w:rPr>
        <w:rFonts w:ascii="Arial" w:hAnsi="Arial" w:cs="Arial"/>
        <w:w w:val="600"/>
        <w:sz w:val="12"/>
        <w:szCs w:val="16"/>
      </w:rPr>
      <w:t xml:space="preserve"> </w:t>
    </w:r>
    <w:r w:rsidR="00626611" w:rsidRPr="008B0F2B">
      <w:rPr>
        <w:rFonts w:ascii="Arial" w:hAnsi="Arial" w:cs="Arial"/>
        <w:b/>
        <w:noProof w:val="0"/>
        <w:sz w:val="16"/>
        <w:szCs w:val="16"/>
      </w:rPr>
      <w:fldChar w:fldCharType="begin"/>
    </w:r>
    <w:r w:rsidR="00626611" w:rsidRPr="008B0F2B">
      <w:rPr>
        <w:rFonts w:ascii="Arial" w:hAnsi="Arial" w:cs="Arial"/>
        <w:b/>
        <w:sz w:val="16"/>
        <w:szCs w:val="16"/>
      </w:rPr>
      <w:instrText xml:space="preserve"> PAGE   \* MERGEFORMAT </w:instrText>
    </w:r>
    <w:r w:rsidR="00626611" w:rsidRPr="008B0F2B">
      <w:rPr>
        <w:rFonts w:ascii="Arial" w:hAnsi="Arial" w:cs="Arial"/>
        <w:b/>
        <w:noProof w:val="0"/>
        <w:sz w:val="16"/>
        <w:szCs w:val="16"/>
      </w:rPr>
      <w:fldChar w:fldCharType="separate"/>
    </w:r>
    <w:r w:rsidR="005F0668">
      <w:rPr>
        <w:rFonts w:ascii="Arial" w:hAnsi="Arial" w:cs="Arial"/>
        <w:b/>
        <w:sz w:val="16"/>
        <w:szCs w:val="16"/>
      </w:rPr>
      <w:t>2</w:t>
    </w:r>
    <w:r w:rsidR="00626611" w:rsidRPr="008B0F2B">
      <w:rPr>
        <w:rFonts w:ascii="Arial" w:hAnsi="Arial" w:cs="Arial"/>
        <w:b/>
        <w:sz w:val="16"/>
        <w:szCs w:val="16"/>
      </w:rPr>
      <w:fldChar w:fldCharType="end"/>
    </w:r>
    <w:r w:rsidR="00626611" w:rsidRPr="008B0F2B">
      <w:rPr>
        <w:rFonts w:ascii="Arial" w:hAnsi="Arial" w:cs="Arial"/>
        <w:w w:val="600"/>
        <w:sz w:val="12"/>
        <w:szCs w:val="16"/>
      </w:rPr>
      <w:t xml:space="preserve"> </w:t>
    </w:r>
    <w:r w:rsidR="00626611" w:rsidRPr="008B0F2B">
      <w:rPr>
        <w:rFonts w:ascii="Arial" w:hAnsi="Arial" w:cs="Arial"/>
        <w:sz w:val="12"/>
        <w:szCs w:val="16"/>
      </w:rPr>
      <w:t>Annotated Statutes</w:t>
    </w:r>
    <w:r w:rsidR="00626611" w:rsidRPr="008B0F2B">
      <w:rPr>
        <w:rFonts w:ascii="Arial" w:hAnsi="Arial" w:cs="Arial"/>
        <w:b/>
        <w:sz w:val="16"/>
        <w:szCs w:val="16"/>
      </w:rPr>
      <w:t xml:space="preserve"> </w:t>
    </w:r>
  </w:p>
  <w:p w14:paraId="1203EB09" w14:textId="77777777" w:rsidR="00626611" w:rsidRPr="008B0F2B" w:rsidRDefault="00626611" w:rsidP="00F25922">
    <w:pPr>
      <w:pStyle w:val="REG-PHA"/>
    </w:pPr>
    <w:r w:rsidRPr="008B0F2B">
      <w:t>REGULATIONS</w:t>
    </w:r>
  </w:p>
  <w:p w14:paraId="3B5C6394" w14:textId="77777777" w:rsidR="00626611" w:rsidRPr="008B0F2B" w:rsidRDefault="00626611" w:rsidP="008B0F2B">
    <w:pPr>
      <w:pStyle w:val="REG-PHb"/>
      <w:spacing w:after="120"/>
    </w:pPr>
    <w:r w:rsidRPr="008B0F2B">
      <w:t>Police Act 19 of 1990</w:t>
    </w:r>
  </w:p>
  <w:p w14:paraId="6264FE27" w14:textId="77777777" w:rsidR="00626611" w:rsidRPr="008B0F2B" w:rsidRDefault="00626611" w:rsidP="000907A1">
    <w:pPr>
      <w:pStyle w:val="REG-PHb"/>
    </w:pPr>
    <w:r w:rsidRPr="008B0F2B">
      <w:t>Municipal Police Services Regulations, 2002</w:t>
    </w:r>
  </w:p>
  <w:p w14:paraId="577712C1" w14:textId="77777777" w:rsidR="00626611" w:rsidRPr="008B0F2B" w:rsidRDefault="0062661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66B69" w14:textId="77777777" w:rsidR="00626611" w:rsidRPr="00BA6B35" w:rsidRDefault="00C03617" w:rsidP="00CE101E">
    <w:pPr>
      <w:rPr>
        <w:sz w:val="8"/>
        <w:szCs w:val="16"/>
      </w:rPr>
    </w:pPr>
    <w:r>
      <w:rPr>
        <w:sz w:val="8"/>
        <w:szCs w:val="16"/>
      </w:rPr>
      <w:pict w14:anchorId="74ECD794">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47C83"/>
    <w:multiLevelType w:val="hybridMultilevel"/>
    <w:tmpl w:val="1DA49364"/>
    <w:lvl w:ilvl="0" w:tplc="D6D0AABA">
      <w:start w:val="1"/>
      <w:numFmt w:val="lowerLetter"/>
      <w:lvlText w:val="(%1)"/>
      <w:lvlJc w:val="left"/>
      <w:pPr>
        <w:ind w:hanging="567"/>
      </w:pPr>
      <w:rPr>
        <w:rFonts w:ascii="Times New Roman" w:eastAsia="Times New Roman" w:hAnsi="Times New Roman" w:hint="default"/>
        <w:w w:val="103"/>
        <w:sz w:val="21"/>
        <w:szCs w:val="21"/>
      </w:rPr>
    </w:lvl>
    <w:lvl w:ilvl="1" w:tplc="21A65EC4">
      <w:start w:val="1"/>
      <w:numFmt w:val="bullet"/>
      <w:lvlText w:val="•"/>
      <w:lvlJc w:val="left"/>
      <w:rPr>
        <w:rFonts w:hint="default"/>
      </w:rPr>
    </w:lvl>
    <w:lvl w:ilvl="2" w:tplc="F260E68E">
      <w:start w:val="1"/>
      <w:numFmt w:val="bullet"/>
      <w:lvlText w:val="•"/>
      <w:lvlJc w:val="left"/>
      <w:rPr>
        <w:rFonts w:hint="default"/>
      </w:rPr>
    </w:lvl>
    <w:lvl w:ilvl="3" w:tplc="9834AF38">
      <w:start w:val="1"/>
      <w:numFmt w:val="bullet"/>
      <w:lvlText w:val="•"/>
      <w:lvlJc w:val="left"/>
      <w:rPr>
        <w:rFonts w:hint="default"/>
      </w:rPr>
    </w:lvl>
    <w:lvl w:ilvl="4" w:tplc="63483D6C">
      <w:start w:val="1"/>
      <w:numFmt w:val="bullet"/>
      <w:lvlText w:val="•"/>
      <w:lvlJc w:val="left"/>
      <w:rPr>
        <w:rFonts w:hint="default"/>
      </w:rPr>
    </w:lvl>
    <w:lvl w:ilvl="5" w:tplc="CDACFDAE">
      <w:start w:val="1"/>
      <w:numFmt w:val="bullet"/>
      <w:lvlText w:val="•"/>
      <w:lvlJc w:val="left"/>
      <w:rPr>
        <w:rFonts w:hint="default"/>
      </w:rPr>
    </w:lvl>
    <w:lvl w:ilvl="6" w:tplc="94AE5EC0">
      <w:start w:val="1"/>
      <w:numFmt w:val="bullet"/>
      <w:lvlText w:val="•"/>
      <w:lvlJc w:val="left"/>
      <w:rPr>
        <w:rFonts w:hint="default"/>
      </w:rPr>
    </w:lvl>
    <w:lvl w:ilvl="7" w:tplc="66D80532">
      <w:start w:val="1"/>
      <w:numFmt w:val="bullet"/>
      <w:lvlText w:val="•"/>
      <w:lvlJc w:val="left"/>
      <w:rPr>
        <w:rFonts w:hint="default"/>
      </w:rPr>
    </w:lvl>
    <w:lvl w:ilvl="8" w:tplc="BF269EF8">
      <w:start w:val="1"/>
      <w:numFmt w:val="bullet"/>
      <w:lvlText w:val="•"/>
      <w:lvlJc w:val="left"/>
      <w:rPr>
        <w:rFonts w:hint="default"/>
      </w:rPr>
    </w:lvl>
  </w:abstractNum>
  <w:abstractNum w:abstractNumId="2" w15:restartNumberingAfterBreak="0">
    <w:nsid w:val="11080B51"/>
    <w:multiLevelType w:val="hybridMultilevel"/>
    <w:tmpl w:val="ACA6FDEA"/>
    <w:lvl w:ilvl="0" w:tplc="ADC62D4A">
      <w:start w:val="8"/>
      <w:numFmt w:val="decimal"/>
      <w:lvlText w:val="%1."/>
      <w:lvlJc w:val="left"/>
      <w:pPr>
        <w:ind w:hanging="572"/>
        <w:jc w:val="right"/>
      </w:pPr>
      <w:rPr>
        <w:rFonts w:ascii="Times New Roman" w:eastAsia="Times New Roman" w:hAnsi="Times New Roman" w:hint="default"/>
        <w:b/>
        <w:bCs/>
        <w:w w:val="107"/>
        <w:sz w:val="21"/>
        <w:szCs w:val="21"/>
      </w:rPr>
    </w:lvl>
    <w:lvl w:ilvl="1" w:tplc="D8782044">
      <w:start w:val="1"/>
      <w:numFmt w:val="bullet"/>
      <w:lvlText w:val="•"/>
      <w:lvlJc w:val="left"/>
      <w:rPr>
        <w:rFonts w:hint="default"/>
      </w:rPr>
    </w:lvl>
    <w:lvl w:ilvl="2" w:tplc="4ED255E0">
      <w:start w:val="1"/>
      <w:numFmt w:val="bullet"/>
      <w:lvlText w:val="•"/>
      <w:lvlJc w:val="left"/>
      <w:rPr>
        <w:rFonts w:hint="default"/>
      </w:rPr>
    </w:lvl>
    <w:lvl w:ilvl="3" w:tplc="D30C019C">
      <w:start w:val="1"/>
      <w:numFmt w:val="bullet"/>
      <w:lvlText w:val="•"/>
      <w:lvlJc w:val="left"/>
      <w:rPr>
        <w:rFonts w:hint="default"/>
      </w:rPr>
    </w:lvl>
    <w:lvl w:ilvl="4" w:tplc="14DEFF0C">
      <w:start w:val="1"/>
      <w:numFmt w:val="bullet"/>
      <w:lvlText w:val="•"/>
      <w:lvlJc w:val="left"/>
      <w:rPr>
        <w:rFonts w:hint="default"/>
      </w:rPr>
    </w:lvl>
    <w:lvl w:ilvl="5" w:tplc="0D0CE2AA">
      <w:start w:val="1"/>
      <w:numFmt w:val="bullet"/>
      <w:lvlText w:val="•"/>
      <w:lvlJc w:val="left"/>
      <w:rPr>
        <w:rFonts w:hint="default"/>
      </w:rPr>
    </w:lvl>
    <w:lvl w:ilvl="6" w:tplc="2F46EFB8">
      <w:start w:val="1"/>
      <w:numFmt w:val="bullet"/>
      <w:lvlText w:val="•"/>
      <w:lvlJc w:val="left"/>
      <w:rPr>
        <w:rFonts w:hint="default"/>
      </w:rPr>
    </w:lvl>
    <w:lvl w:ilvl="7" w:tplc="0894833C">
      <w:start w:val="1"/>
      <w:numFmt w:val="bullet"/>
      <w:lvlText w:val="•"/>
      <w:lvlJc w:val="left"/>
      <w:rPr>
        <w:rFonts w:hint="default"/>
      </w:rPr>
    </w:lvl>
    <w:lvl w:ilvl="8" w:tplc="19C4BA66">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203005A"/>
    <w:multiLevelType w:val="hybridMultilevel"/>
    <w:tmpl w:val="64465A80"/>
    <w:lvl w:ilvl="0" w:tplc="36FA974A">
      <w:start w:val="2"/>
      <w:numFmt w:val="decimal"/>
      <w:lvlText w:val="(%1)"/>
      <w:lvlJc w:val="left"/>
      <w:pPr>
        <w:ind w:hanging="572"/>
        <w:jc w:val="right"/>
      </w:pPr>
      <w:rPr>
        <w:rFonts w:ascii="Times New Roman" w:eastAsia="Times New Roman" w:hAnsi="Times New Roman" w:hint="default"/>
        <w:w w:val="103"/>
        <w:sz w:val="21"/>
        <w:szCs w:val="21"/>
      </w:rPr>
    </w:lvl>
    <w:lvl w:ilvl="1" w:tplc="5792F084">
      <w:start w:val="1"/>
      <w:numFmt w:val="lowerLetter"/>
      <w:lvlText w:val="(%2)"/>
      <w:lvlJc w:val="left"/>
      <w:pPr>
        <w:ind w:hanging="572"/>
      </w:pPr>
      <w:rPr>
        <w:rFonts w:ascii="Times New Roman" w:eastAsia="Times New Roman" w:hAnsi="Times New Roman" w:hint="default"/>
        <w:w w:val="105"/>
        <w:sz w:val="21"/>
        <w:szCs w:val="21"/>
      </w:rPr>
    </w:lvl>
    <w:lvl w:ilvl="2" w:tplc="87FAFA88">
      <w:start w:val="1"/>
      <w:numFmt w:val="bullet"/>
      <w:lvlText w:val="•"/>
      <w:lvlJc w:val="left"/>
      <w:rPr>
        <w:rFonts w:hint="default"/>
      </w:rPr>
    </w:lvl>
    <w:lvl w:ilvl="3" w:tplc="E8BE5076">
      <w:start w:val="1"/>
      <w:numFmt w:val="bullet"/>
      <w:lvlText w:val="•"/>
      <w:lvlJc w:val="left"/>
      <w:rPr>
        <w:rFonts w:hint="default"/>
      </w:rPr>
    </w:lvl>
    <w:lvl w:ilvl="4" w:tplc="3B6E35E6">
      <w:start w:val="1"/>
      <w:numFmt w:val="bullet"/>
      <w:lvlText w:val="•"/>
      <w:lvlJc w:val="left"/>
      <w:rPr>
        <w:rFonts w:hint="default"/>
      </w:rPr>
    </w:lvl>
    <w:lvl w:ilvl="5" w:tplc="331C3990">
      <w:start w:val="1"/>
      <w:numFmt w:val="bullet"/>
      <w:lvlText w:val="•"/>
      <w:lvlJc w:val="left"/>
      <w:rPr>
        <w:rFonts w:hint="default"/>
      </w:rPr>
    </w:lvl>
    <w:lvl w:ilvl="6" w:tplc="CDB6541E">
      <w:start w:val="1"/>
      <w:numFmt w:val="bullet"/>
      <w:lvlText w:val="•"/>
      <w:lvlJc w:val="left"/>
      <w:rPr>
        <w:rFonts w:hint="default"/>
      </w:rPr>
    </w:lvl>
    <w:lvl w:ilvl="7" w:tplc="636C8BC6">
      <w:start w:val="1"/>
      <w:numFmt w:val="bullet"/>
      <w:lvlText w:val="•"/>
      <w:lvlJc w:val="left"/>
      <w:rPr>
        <w:rFonts w:hint="default"/>
      </w:rPr>
    </w:lvl>
    <w:lvl w:ilvl="8" w:tplc="B8922A98">
      <w:start w:val="1"/>
      <w:numFmt w:val="bullet"/>
      <w:lvlText w:val="•"/>
      <w:lvlJc w:val="left"/>
      <w:rPr>
        <w:rFonts w:hint="default"/>
      </w:rPr>
    </w:lvl>
  </w:abstractNum>
  <w:abstractNum w:abstractNumId="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05076FC"/>
    <w:multiLevelType w:val="hybridMultilevel"/>
    <w:tmpl w:val="F3C2F46E"/>
    <w:lvl w:ilvl="0" w:tplc="CD5CEFE2">
      <w:start w:val="1"/>
      <w:numFmt w:val="lowerLetter"/>
      <w:lvlText w:val="(%1)"/>
      <w:lvlJc w:val="left"/>
      <w:pPr>
        <w:ind w:hanging="567"/>
      </w:pPr>
      <w:rPr>
        <w:rFonts w:ascii="Times New Roman" w:eastAsia="Times New Roman" w:hAnsi="Times New Roman" w:hint="default"/>
        <w:w w:val="103"/>
        <w:sz w:val="21"/>
        <w:szCs w:val="21"/>
      </w:rPr>
    </w:lvl>
    <w:lvl w:ilvl="1" w:tplc="325A0FE2">
      <w:start w:val="1"/>
      <w:numFmt w:val="bullet"/>
      <w:lvlText w:val="•"/>
      <w:lvlJc w:val="left"/>
      <w:rPr>
        <w:rFonts w:hint="default"/>
      </w:rPr>
    </w:lvl>
    <w:lvl w:ilvl="2" w:tplc="99A25822">
      <w:start w:val="1"/>
      <w:numFmt w:val="bullet"/>
      <w:lvlText w:val="•"/>
      <w:lvlJc w:val="left"/>
      <w:rPr>
        <w:rFonts w:hint="default"/>
      </w:rPr>
    </w:lvl>
    <w:lvl w:ilvl="3" w:tplc="95F097D8">
      <w:start w:val="1"/>
      <w:numFmt w:val="bullet"/>
      <w:lvlText w:val="•"/>
      <w:lvlJc w:val="left"/>
      <w:rPr>
        <w:rFonts w:hint="default"/>
      </w:rPr>
    </w:lvl>
    <w:lvl w:ilvl="4" w:tplc="C0A4D9B4">
      <w:start w:val="1"/>
      <w:numFmt w:val="bullet"/>
      <w:lvlText w:val="•"/>
      <w:lvlJc w:val="left"/>
      <w:rPr>
        <w:rFonts w:hint="default"/>
      </w:rPr>
    </w:lvl>
    <w:lvl w:ilvl="5" w:tplc="67024FC4">
      <w:start w:val="1"/>
      <w:numFmt w:val="bullet"/>
      <w:lvlText w:val="•"/>
      <w:lvlJc w:val="left"/>
      <w:rPr>
        <w:rFonts w:hint="default"/>
      </w:rPr>
    </w:lvl>
    <w:lvl w:ilvl="6" w:tplc="6D6AE75C">
      <w:start w:val="1"/>
      <w:numFmt w:val="bullet"/>
      <w:lvlText w:val="•"/>
      <w:lvlJc w:val="left"/>
      <w:rPr>
        <w:rFonts w:hint="default"/>
      </w:rPr>
    </w:lvl>
    <w:lvl w:ilvl="7" w:tplc="6180E1EE">
      <w:start w:val="1"/>
      <w:numFmt w:val="bullet"/>
      <w:lvlText w:val="•"/>
      <w:lvlJc w:val="left"/>
      <w:rPr>
        <w:rFonts w:hint="default"/>
      </w:rPr>
    </w:lvl>
    <w:lvl w:ilvl="8" w:tplc="05BEC6FE">
      <w:start w:val="1"/>
      <w:numFmt w:val="bullet"/>
      <w:lvlText w:val="•"/>
      <w:lvlJc w:val="left"/>
      <w:rPr>
        <w:rFonts w:hint="default"/>
      </w:rPr>
    </w:lvl>
  </w:abstractNum>
  <w:abstractNum w:abstractNumId="8" w15:restartNumberingAfterBreak="0">
    <w:nsid w:val="406A72DA"/>
    <w:multiLevelType w:val="hybridMultilevel"/>
    <w:tmpl w:val="C746453C"/>
    <w:lvl w:ilvl="0" w:tplc="5E1497E0">
      <w:start w:val="2"/>
      <w:numFmt w:val="decimal"/>
      <w:lvlText w:val="(%1)"/>
      <w:lvlJc w:val="left"/>
      <w:pPr>
        <w:ind w:hanging="567"/>
      </w:pPr>
      <w:rPr>
        <w:rFonts w:ascii="Times New Roman" w:eastAsia="Times New Roman" w:hAnsi="Times New Roman" w:hint="default"/>
        <w:w w:val="103"/>
        <w:sz w:val="21"/>
        <w:szCs w:val="21"/>
      </w:rPr>
    </w:lvl>
    <w:lvl w:ilvl="1" w:tplc="EEB430AE">
      <w:start w:val="1"/>
      <w:numFmt w:val="bullet"/>
      <w:lvlText w:val="•"/>
      <w:lvlJc w:val="left"/>
      <w:rPr>
        <w:rFonts w:hint="default"/>
      </w:rPr>
    </w:lvl>
    <w:lvl w:ilvl="2" w:tplc="D1E4AC1A">
      <w:start w:val="1"/>
      <w:numFmt w:val="bullet"/>
      <w:lvlText w:val="•"/>
      <w:lvlJc w:val="left"/>
      <w:rPr>
        <w:rFonts w:hint="default"/>
      </w:rPr>
    </w:lvl>
    <w:lvl w:ilvl="3" w:tplc="0BA053FA">
      <w:start w:val="1"/>
      <w:numFmt w:val="bullet"/>
      <w:lvlText w:val="•"/>
      <w:lvlJc w:val="left"/>
      <w:rPr>
        <w:rFonts w:hint="default"/>
      </w:rPr>
    </w:lvl>
    <w:lvl w:ilvl="4" w:tplc="0972C65A">
      <w:start w:val="1"/>
      <w:numFmt w:val="bullet"/>
      <w:lvlText w:val="•"/>
      <w:lvlJc w:val="left"/>
      <w:rPr>
        <w:rFonts w:hint="default"/>
      </w:rPr>
    </w:lvl>
    <w:lvl w:ilvl="5" w:tplc="F5C87BE2">
      <w:start w:val="1"/>
      <w:numFmt w:val="bullet"/>
      <w:lvlText w:val="•"/>
      <w:lvlJc w:val="left"/>
      <w:rPr>
        <w:rFonts w:hint="default"/>
      </w:rPr>
    </w:lvl>
    <w:lvl w:ilvl="6" w:tplc="FE86E1B6">
      <w:start w:val="1"/>
      <w:numFmt w:val="bullet"/>
      <w:lvlText w:val="•"/>
      <w:lvlJc w:val="left"/>
      <w:rPr>
        <w:rFonts w:hint="default"/>
      </w:rPr>
    </w:lvl>
    <w:lvl w:ilvl="7" w:tplc="9DB2569A">
      <w:start w:val="1"/>
      <w:numFmt w:val="bullet"/>
      <w:lvlText w:val="•"/>
      <w:lvlJc w:val="left"/>
      <w:rPr>
        <w:rFonts w:hint="default"/>
      </w:rPr>
    </w:lvl>
    <w:lvl w:ilvl="8" w:tplc="BC84B906">
      <w:start w:val="1"/>
      <w:numFmt w:val="bullet"/>
      <w:lvlText w:val="•"/>
      <w:lvlJc w:val="left"/>
      <w:rPr>
        <w:rFonts w:hint="default"/>
      </w:rPr>
    </w:lvl>
  </w:abstractNum>
  <w:abstractNum w:abstractNumId="9" w15:restartNumberingAfterBreak="0">
    <w:nsid w:val="45EF2A94"/>
    <w:multiLevelType w:val="hybridMultilevel"/>
    <w:tmpl w:val="3C56098E"/>
    <w:lvl w:ilvl="0" w:tplc="D35E3652">
      <w:start w:val="1"/>
      <w:numFmt w:val="lowerLetter"/>
      <w:lvlText w:val="(%1)"/>
      <w:lvlJc w:val="left"/>
      <w:pPr>
        <w:ind w:hanging="562"/>
      </w:pPr>
      <w:rPr>
        <w:rFonts w:ascii="Times New Roman" w:eastAsia="Times New Roman" w:hAnsi="Times New Roman" w:hint="default"/>
        <w:w w:val="103"/>
        <w:sz w:val="21"/>
        <w:szCs w:val="21"/>
      </w:rPr>
    </w:lvl>
    <w:lvl w:ilvl="1" w:tplc="5F688FA4">
      <w:start w:val="1"/>
      <w:numFmt w:val="bullet"/>
      <w:lvlText w:val="•"/>
      <w:lvlJc w:val="left"/>
      <w:rPr>
        <w:rFonts w:hint="default"/>
      </w:rPr>
    </w:lvl>
    <w:lvl w:ilvl="2" w:tplc="2CA29B06">
      <w:start w:val="1"/>
      <w:numFmt w:val="bullet"/>
      <w:lvlText w:val="•"/>
      <w:lvlJc w:val="left"/>
      <w:rPr>
        <w:rFonts w:hint="default"/>
      </w:rPr>
    </w:lvl>
    <w:lvl w:ilvl="3" w:tplc="E4C0517A">
      <w:start w:val="1"/>
      <w:numFmt w:val="bullet"/>
      <w:lvlText w:val="•"/>
      <w:lvlJc w:val="left"/>
      <w:rPr>
        <w:rFonts w:hint="default"/>
      </w:rPr>
    </w:lvl>
    <w:lvl w:ilvl="4" w:tplc="32207358">
      <w:start w:val="1"/>
      <w:numFmt w:val="bullet"/>
      <w:lvlText w:val="•"/>
      <w:lvlJc w:val="left"/>
      <w:rPr>
        <w:rFonts w:hint="default"/>
      </w:rPr>
    </w:lvl>
    <w:lvl w:ilvl="5" w:tplc="8C82F818">
      <w:start w:val="1"/>
      <w:numFmt w:val="bullet"/>
      <w:lvlText w:val="•"/>
      <w:lvlJc w:val="left"/>
      <w:rPr>
        <w:rFonts w:hint="default"/>
      </w:rPr>
    </w:lvl>
    <w:lvl w:ilvl="6" w:tplc="69684522">
      <w:start w:val="1"/>
      <w:numFmt w:val="bullet"/>
      <w:lvlText w:val="•"/>
      <w:lvlJc w:val="left"/>
      <w:rPr>
        <w:rFonts w:hint="default"/>
      </w:rPr>
    </w:lvl>
    <w:lvl w:ilvl="7" w:tplc="95A08B94">
      <w:start w:val="1"/>
      <w:numFmt w:val="bullet"/>
      <w:lvlText w:val="•"/>
      <w:lvlJc w:val="left"/>
      <w:rPr>
        <w:rFonts w:hint="default"/>
      </w:rPr>
    </w:lvl>
    <w:lvl w:ilvl="8" w:tplc="4C3E6BE6">
      <w:start w:val="1"/>
      <w:numFmt w:val="bullet"/>
      <w:lvlText w:val="•"/>
      <w:lvlJc w:val="left"/>
      <w:rPr>
        <w:rFonts w:hint="default"/>
      </w:rPr>
    </w:lvl>
  </w:abstractNum>
  <w:abstractNum w:abstractNumId="10" w15:restartNumberingAfterBreak="0">
    <w:nsid w:val="4D59043B"/>
    <w:multiLevelType w:val="hybridMultilevel"/>
    <w:tmpl w:val="FE989696"/>
    <w:lvl w:ilvl="0" w:tplc="9594C902">
      <w:start w:val="2"/>
      <w:numFmt w:val="decimal"/>
      <w:lvlText w:val="(%1)"/>
      <w:lvlJc w:val="left"/>
      <w:pPr>
        <w:ind w:hanging="567"/>
      </w:pPr>
      <w:rPr>
        <w:rFonts w:ascii="Times New Roman" w:eastAsia="Times New Roman" w:hAnsi="Times New Roman" w:hint="default"/>
        <w:w w:val="103"/>
        <w:sz w:val="21"/>
        <w:szCs w:val="21"/>
      </w:rPr>
    </w:lvl>
    <w:lvl w:ilvl="1" w:tplc="0ED2034C">
      <w:start w:val="1"/>
      <w:numFmt w:val="lowerLetter"/>
      <w:lvlText w:val="(%2)"/>
      <w:lvlJc w:val="left"/>
      <w:pPr>
        <w:ind w:hanging="572"/>
      </w:pPr>
      <w:rPr>
        <w:rFonts w:ascii="Times New Roman" w:eastAsia="Times New Roman" w:hAnsi="Times New Roman" w:hint="default"/>
        <w:w w:val="103"/>
        <w:sz w:val="21"/>
        <w:szCs w:val="21"/>
      </w:rPr>
    </w:lvl>
    <w:lvl w:ilvl="2" w:tplc="C1F0C7CA">
      <w:start w:val="1"/>
      <w:numFmt w:val="bullet"/>
      <w:lvlText w:val="•"/>
      <w:lvlJc w:val="left"/>
      <w:rPr>
        <w:rFonts w:hint="default"/>
      </w:rPr>
    </w:lvl>
    <w:lvl w:ilvl="3" w:tplc="24124C50">
      <w:start w:val="1"/>
      <w:numFmt w:val="bullet"/>
      <w:lvlText w:val="•"/>
      <w:lvlJc w:val="left"/>
      <w:rPr>
        <w:rFonts w:hint="default"/>
      </w:rPr>
    </w:lvl>
    <w:lvl w:ilvl="4" w:tplc="1BB40D22">
      <w:start w:val="1"/>
      <w:numFmt w:val="bullet"/>
      <w:lvlText w:val="•"/>
      <w:lvlJc w:val="left"/>
      <w:rPr>
        <w:rFonts w:hint="default"/>
      </w:rPr>
    </w:lvl>
    <w:lvl w:ilvl="5" w:tplc="20F47BC2">
      <w:start w:val="1"/>
      <w:numFmt w:val="bullet"/>
      <w:lvlText w:val="•"/>
      <w:lvlJc w:val="left"/>
      <w:rPr>
        <w:rFonts w:hint="default"/>
      </w:rPr>
    </w:lvl>
    <w:lvl w:ilvl="6" w:tplc="3A0AFCB0">
      <w:start w:val="1"/>
      <w:numFmt w:val="bullet"/>
      <w:lvlText w:val="•"/>
      <w:lvlJc w:val="left"/>
      <w:rPr>
        <w:rFonts w:hint="default"/>
      </w:rPr>
    </w:lvl>
    <w:lvl w:ilvl="7" w:tplc="9572DD50">
      <w:start w:val="1"/>
      <w:numFmt w:val="bullet"/>
      <w:lvlText w:val="•"/>
      <w:lvlJc w:val="left"/>
      <w:rPr>
        <w:rFonts w:hint="default"/>
      </w:rPr>
    </w:lvl>
    <w:lvl w:ilvl="8" w:tplc="F2E24C96">
      <w:start w:val="1"/>
      <w:numFmt w:val="bullet"/>
      <w:lvlText w:val="•"/>
      <w:lvlJc w:val="left"/>
      <w:rPr>
        <w:rFonts w:hint="default"/>
      </w:rPr>
    </w:lvl>
  </w:abstractNum>
  <w:abstractNum w:abstractNumId="1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6413EBA"/>
    <w:multiLevelType w:val="hybridMultilevel"/>
    <w:tmpl w:val="3BFE0A64"/>
    <w:lvl w:ilvl="0" w:tplc="1E809A6C">
      <w:start w:val="1"/>
      <w:numFmt w:val="lowerLetter"/>
      <w:lvlText w:val="(%1)"/>
      <w:lvlJc w:val="left"/>
      <w:pPr>
        <w:ind w:hanging="567"/>
      </w:pPr>
      <w:rPr>
        <w:rFonts w:ascii="Times New Roman" w:eastAsia="Times New Roman" w:hAnsi="Times New Roman" w:hint="default"/>
        <w:w w:val="103"/>
        <w:sz w:val="21"/>
        <w:szCs w:val="21"/>
      </w:rPr>
    </w:lvl>
    <w:lvl w:ilvl="1" w:tplc="AFFCEC7E">
      <w:start w:val="1"/>
      <w:numFmt w:val="bullet"/>
      <w:lvlText w:val="•"/>
      <w:lvlJc w:val="left"/>
      <w:rPr>
        <w:rFonts w:hint="default"/>
      </w:rPr>
    </w:lvl>
    <w:lvl w:ilvl="2" w:tplc="60DE988C">
      <w:start w:val="1"/>
      <w:numFmt w:val="bullet"/>
      <w:lvlText w:val="•"/>
      <w:lvlJc w:val="left"/>
      <w:rPr>
        <w:rFonts w:hint="default"/>
      </w:rPr>
    </w:lvl>
    <w:lvl w:ilvl="3" w:tplc="C3E6F370">
      <w:start w:val="1"/>
      <w:numFmt w:val="bullet"/>
      <w:lvlText w:val="•"/>
      <w:lvlJc w:val="left"/>
      <w:rPr>
        <w:rFonts w:hint="default"/>
      </w:rPr>
    </w:lvl>
    <w:lvl w:ilvl="4" w:tplc="C526E318">
      <w:start w:val="1"/>
      <w:numFmt w:val="bullet"/>
      <w:lvlText w:val="•"/>
      <w:lvlJc w:val="left"/>
      <w:rPr>
        <w:rFonts w:hint="default"/>
      </w:rPr>
    </w:lvl>
    <w:lvl w:ilvl="5" w:tplc="8CA8A22A">
      <w:start w:val="1"/>
      <w:numFmt w:val="bullet"/>
      <w:lvlText w:val="•"/>
      <w:lvlJc w:val="left"/>
      <w:rPr>
        <w:rFonts w:hint="default"/>
      </w:rPr>
    </w:lvl>
    <w:lvl w:ilvl="6" w:tplc="C79C2B80">
      <w:start w:val="1"/>
      <w:numFmt w:val="bullet"/>
      <w:lvlText w:val="•"/>
      <w:lvlJc w:val="left"/>
      <w:rPr>
        <w:rFonts w:hint="default"/>
      </w:rPr>
    </w:lvl>
    <w:lvl w:ilvl="7" w:tplc="3866FA3C">
      <w:start w:val="1"/>
      <w:numFmt w:val="bullet"/>
      <w:lvlText w:val="•"/>
      <w:lvlJc w:val="left"/>
      <w:rPr>
        <w:rFonts w:hint="default"/>
      </w:rPr>
    </w:lvl>
    <w:lvl w:ilvl="8" w:tplc="7302B83E">
      <w:start w:val="1"/>
      <w:numFmt w:val="bullet"/>
      <w:lvlText w:val="•"/>
      <w:lvlJc w:val="left"/>
      <w:rPr>
        <w:rFonts w:hint="default"/>
      </w:rPr>
    </w:lvl>
  </w:abstractNum>
  <w:abstractNum w:abstractNumId="13" w15:restartNumberingAfterBreak="0">
    <w:nsid w:val="58BA1D38"/>
    <w:multiLevelType w:val="hybridMultilevel"/>
    <w:tmpl w:val="548E439E"/>
    <w:lvl w:ilvl="0" w:tplc="983005A2">
      <w:start w:val="1"/>
      <w:numFmt w:val="decimal"/>
      <w:lvlText w:val="%1."/>
      <w:lvlJc w:val="left"/>
      <w:pPr>
        <w:ind w:hanging="552"/>
        <w:jc w:val="right"/>
      </w:pPr>
      <w:rPr>
        <w:rFonts w:ascii="Times New Roman" w:eastAsia="Times New Roman" w:hAnsi="Times New Roman" w:hint="default"/>
        <w:b/>
        <w:bCs/>
        <w:w w:val="101"/>
        <w:sz w:val="21"/>
        <w:szCs w:val="21"/>
      </w:rPr>
    </w:lvl>
    <w:lvl w:ilvl="1" w:tplc="656098EC">
      <w:start w:val="1"/>
      <w:numFmt w:val="bullet"/>
      <w:lvlText w:val="•"/>
      <w:lvlJc w:val="left"/>
      <w:rPr>
        <w:rFonts w:hint="default"/>
      </w:rPr>
    </w:lvl>
    <w:lvl w:ilvl="2" w:tplc="2634F45C">
      <w:start w:val="1"/>
      <w:numFmt w:val="bullet"/>
      <w:lvlText w:val="•"/>
      <w:lvlJc w:val="left"/>
      <w:rPr>
        <w:rFonts w:hint="default"/>
      </w:rPr>
    </w:lvl>
    <w:lvl w:ilvl="3" w:tplc="119023AA">
      <w:start w:val="1"/>
      <w:numFmt w:val="bullet"/>
      <w:lvlText w:val="•"/>
      <w:lvlJc w:val="left"/>
      <w:rPr>
        <w:rFonts w:hint="default"/>
      </w:rPr>
    </w:lvl>
    <w:lvl w:ilvl="4" w:tplc="B18CE8FC">
      <w:start w:val="1"/>
      <w:numFmt w:val="bullet"/>
      <w:lvlText w:val="•"/>
      <w:lvlJc w:val="left"/>
      <w:rPr>
        <w:rFonts w:hint="default"/>
      </w:rPr>
    </w:lvl>
    <w:lvl w:ilvl="5" w:tplc="CCE29586">
      <w:start w:val="1"/>
      <w:numFmt w:val="bullet"/>
      <w:lvlText w:val="•"/>
      <w:lvlJc w:val="left"/>
      <w:rPr>
        <w:rFonts w:hint="default"/>
      </w:rPr>
    </w:lvl>
    <w:lvl w:ilvl="6" w:tplc="E062BD1C">
      <w:start w:val="1"/>
      <w:numFmt w:val="bullet"/>
      <w:lvlText w:val="•"/>
      <w:lvlJc w:val="left"/>
      <w:rPr>
        <w:rFonts w:hint="default"/>
      </w:rPr>
    </w:lvl>
    <w:lvl w:ilvl="7" w:tplc="637CE0EE">
      <w:start w:val="1"/>
      <w:numFmt w:val="bullet"/>
      <w:lvlText w:val="•"/>
      <w:lvlJc w:val="left"/>
      <w:rPr>
        <w:rFonts w:hint="default"/>
      </w:rPr>
    </w:lvl>
    <w:lvl w:ilvl="8" w:tplc="B54A7C7C">
      <w:start w:val="1"/>
      <w:numFmt w:val="bullet"/>
      <w:lvlText w:val="•"/>
      <w:lvlJc w:val="left"/>
      <w:rPr>
        <w:rFonts w:hint="default"/>
      </w:rPr>
    </w:lvl>
  </w:abstractNum>
  <w:abstractNum w:abstractNumId="14" w15:restartNumberingAfterBreak="0">
    <w:nsid w:val="66005063"/>
    <w:multiLevelType w:val="hybridMultilevel"/>
    <w:tmpl w:val="72BE43AA"/>
    <w:lvl w:ilvl="0" w:tplc="349EF0D8">
      <w:start w:val="1"/>
      <w:numFmt w:val="lowerLetter"/>
      <w:lvlText w:val="(%1)"/>
      <w:lvlJc w:val="left"/>
      <w:pPr>
        <w:ind w:hanging="562"/>
        <w:jc w:val="right"/>
      </w:pPr>
      <w:rPr>
        <w:rFonts w:ascii="Times New Roman" w:eastAsia="Times New Roman" w:hAnsi="Times New Roman" w:hint="default"/>
        <w:sz w:val="21"/>
        <w:szCs w:val="21"/>
      </w:rPr>
    </w:lvl>
    <w:lvl w:ilvl="1" w:tplc="1D0A5DD6">
      <w:start w:val="1"/>
      <w:numFmt w:val="lowerRoman"/>
      <w:lvlText w:val="(%2)"/>
      <w:lvlJc w:val="left"/>
      <w:pPr>
        <w:ind w:hanging="572"/>
      </w:pPr>
      <w:rPr>
        <w:rFonts w:ascii="Times New Roman" w:eastAsia="Times New Roman" w:hAnsi="Times New Roman" w:hint="default"/>
        <w:w w:val="104"/>
        <w:sz w:val="21"/>
        <w:szCs w:val="21"/>
      </w:rPr>
    </w:lvl>
    <w:lvl w:ilvl="2" w:tplc="668C8B7C">
      <w:start w:val="1"/>
      <w:numFmt w:val="bullet"/>
      <w:lvlText w:val="•"/>
      <w:lvlJc w:val="left"/>
      <w:rPr>
        <w:rFonts w:hint="default"/>
      </w:rPr>
    </w:lvl>
    <w:lvl w:ilvl="3" w:tplc="8B2EFBAE">
      <w:start w:val="1"/>
      <w:numFmt w:val="bullet"/>
      <w:lvlText w:val="•"/>
      <w:lvlJc w:val="left"/>
      <w:rPr>
        <w:rFonts w:hint="default"/>
      </w:rPr>
    </w:lvl>
    <w:lvl w:ilvl="4" w:tplc="CCCAF12C">
      <w:start w:val="1"/>
      <w:numFmt w:val="bullet"/>
      <w:lvlText w:val="•"/>
      <w:lvlJc w:val="left"/>
      <w:rPr>
        <w:rFonts w:hint="default"/>
      </w:rPr>
    </w:lvl>
    <w:lvl w:ilvl="5" w:tplc="AA5E5388">
      <w:start w:val="1"/>
      <w:numFmt w:val="bullet"/>
      <w:lvlText w:val="•"/>
      <w:lvlJc w:val="left"/>
      <w:rPr>
        <w:rFonts w:hint="default"/>
      </w:rPr>
    </w:lvl>
    <w:lvl w:ilvl="6" w:tplc="FA4CC344">
      <w:start w:val="1"/>
      <w:numFmt w:val="bullet"/>
      <w:lvlText w:val="•"/>
      <w:lvlJc w:val="left"/>
      <w:rPr>
        <w:rFonts w:hint="default"/>
      </w:rPr>
    </w:lvl>
    <w:lvl w:ilvl="7" w:tplc="9BDCCB1A">
      <w:start w:val="1"/>
      <w:numFmt w:val="bullet"/>
      <w:lvlText w:val="•"/>
      <w:lvlJc w:val="left"/>
      <w:rPr>
        <w:rFonts w:hint="default"/>
      </w:rPr>
    </w:lvl>
    <w:lvl w:ilvl="8" w:tplc="1BAA9F86">
      <w:start w:val="1"/>
      <w:numFmt w:val="bullet"/>
      <w:lvlText w:val="•"/>
      <w:lvlJc w:val="left"/>
      <w:rPr>
        <w:rFonts w:hint="default"/>
      </w:rPr>
    </w:lvl>
  </w:abstractNum>
  <w:abstractNum w:abstractNumId="15" w15:restartNumberingAfterBreak="0">
    <w:nsid w:val="66F928AD"/>
    <w:multiLevelType w:val="hybridMultilevel"/>
    <w:tmpl w:val="526C5248"/>
    <w:lvl w:ilvl="0" w:tplc="0D8ADE3A">
      <w:start w:val="2"/>
      <w:numFmt w:val="decimal"/>
      <w:lvlText w:val="(%1)"/>
      <w:lvlJc w:val="left"/>
      <w:pPr>
        <w:ind w:hanging="567"/>
      </w:pPr>
      <w:rPr>
        <w:rFonts w:ascii="Times New Roman" w:eastAsia="Times New Roman" w:hAnsi="Times New Roman" w:hint="default"/>
        <w:w w:val="101"/>
        <w:sz w:val="21"/>
        <w:szCs w:val="21"/>
      </w:rPr>
    </w:lvl>
    <w:lvl w:ilvl="1" w:tplc="E3CA3DFE">
      <w:start w:val="1"/>
      <w:numFmt w:val="lowerLetter"/>
      <w:lvlText w:val="(%2)"/>
      <w:lvlJc w:val="left"/>
      <w:pPr>
        <w:ind w:hanging="572"/>
      </w:pPr>
      <w:rPr>
        <w:rFonts w:ascii="Times New Roman" w:eastAsia="Times New Roman" w:hAnsi="Times New Roman" w:hint="default"/>
        <w:w w:val="103"/>
        <w:sz w:val="21"/>
        <w:szCs w:val="21"/>
      </w:rPr>
    </w:lvl>
    <w:lvl w:ilvl="2" w:tplc="AD16A648">
      <w:start w:val="1"/>
      <w:numFmt w:val="bullet"/>
      <w:lvlText w:val="•"/>
      <w:lvlJc w:val="left"/>
      <w:rPr>
        <w:rFonts w:hint="default"/>
      </w:rPr>
    </w:lvl>
    <w:lvl w:ilvl="3" w:tplc="B0CABB72">
      <w:start w:val="1"/>
      <w:numFmt w:val="bullet"/>
      <w:lvlText w:val="•"/>
      <w:lvlJc w:val="left"/>
      <w:rPr>
        <w:rFonts w:hint="default"/>
      </w:rPr>
    </w:lvl>
    <w:lvl w:ilvl="4" w:tplc="9F18EB0C">
      <w:start w:val="1"/>
      <w:numFmt w:val="bullet"/>
      <w:lvlText w:val="•"/>
      <w:lvlJc w:val="left"/>
      <w:rPr>
        <w:rFonts w:hint="default"/>
      </w:rPr>
    </w:lvl>
    <w:lvl w:ilvl="5" w:tplc="DF6A8040">
      <w:start w:val="1"/>
      <w:numFmt w:val="bullet"/>
      <w:lvlText w:val="•"/>
      <w:lvlJc w:val="left"/>
      <w:rPr>
        <w:rFonts w:hint="default"/>
      </w:rPr>
    </w:lvl>
    <w:lvl w:ilvl="6" w:tplc="A1F0057A">
      <w:start w:val="1"/>
      <w:numFmt w:val="bullet"/>
      <w:lvlText w:val="•"/>
      <w:lvlJc w:val="left"/>
      <w:rPr>
        <w:rFonts w:hint="default"/>
      </w:rPr>
    </w:lvl>
    <w:lvl w:ilvl="7" w:tplc="72BAC2E4">
      <w:start w:val="1"/>
      <w:numFmt w:val="bullet"/>
      <w:lvlText w:val="•"/>
      <w:lvlJc w:val="left"/>
      <w:rPr>
        <w:rFonts w:hint="default"/>
      </w:rPr>
    </w:lvl>
    <w:lvl w:ilvl="8" w:tplc="40CC3420">
      <w:start w:val="1"/>
      <w:numFmt w:val="bullet"/>
      <w:lvlText w:val="•"/>
      <w:lvlJc w:val="left"/>
      <w:rPr>
        <w:rFonts w:hint="default"/>
      </w:rPr>
    </w:lvl>
  </w:abstractNum>
  <w:abstractNum w:abstractNumId="16" w15:restartNumberingAfterBreak="0">
    <w:nsid w:val="6AEC36A7"/>
    <w:multiLevelType w:val="hybridMultilevel"/>
    <w:tmpl w:val="C812F080"/>
    <w:lvl w:ilvl="0" w:tplc="24AA133A">
      <w:start w:val="1"/>
      <w:numFmt w:val="lowerLetter"/>
      <w:lvlText w:val="(%1)"/>
      <w:lvlJc w:val="left"/>
      <w:pPr>
        <w:ind w:hanging="567"/>
      </w:pPr>
      <w:rPr>
        <w:rFonts w:ascii="Times New Roman" w:eastAsia="Times New Roman" w:hAnsi="Times New Roman" w:hint="default"/>
        <w:w w:val="103"/>
        <w:sz w:val="21"/>
        <w:szCs w:val="21"/>
      </w:rPr>
    </w:lvl>
    <w:lvl w:ilvl="1" w:tplc="DF5C5620">
      <w:start w:val="1"/>
      <w:numFmt w:val="bullet"/>
      <w:lvlText w:val="•"/>
      <w:lvlJc w:val="left"/>
      <w:rPr>
        <w:rFonts w:hint="default"/>
      </w:rPr>
    </w:lvl>
    <w:lvl w:ilvl="2" w:tplc="5FC0CCDA">
      <w:start w:val="1"/>
      <w:numFmt w:val="bullet"/>
      <w:lvlText w:val="•"/>
      <w:lvlJc w:val="left"/>
      <w:rPr>
        <w:rFonts w:hint="default"/>
      </w:rPr>
    </w:lvl>
    <w:lvl w:ilvl="3" w:tplc="70A01E14">
      <w:start w:val="1"/>
      <w:numFmt w:val="bullet"/>
      <w:lvlText w:val="•"/>
      <w:lvlJc w:val="left"/>
      <w:rPr>
        <w:rFonts w:hint="default"/>
      </w:rPr>
    </w:lvl>
    <w:lvl w:ilvl="4" w:tplc="3494586C">
      <w:start w:val="1"/>
      <w:numFmt w:val="bullet"/>
      <w:lvlText w:val="•"/>
      <w:lvlJc w:val="left"/>
      <w:rPr>
        <w:rFonts w:hint="default"/>
      </w:rPr>
    </w:lvl>
    <w:lvl w:ilvl="5" w:tplc="8020D3E4">
      <w:start w:val="1"/>
      <w:numFmt w:val="bullet"/>
      <w:lvlText w:val="•"/>
      <w:lvlJc w:val="left"/>
      <w:rPr>
        <w:rFonts w:hint="default"/>
      </w:rPr>
    </w:lvl>
    <w:lvl w:ilvl="6" w:tplc="871233B2">
      <w:start w:val="1"/>
      <w:numFmt w:val="bullet"/>
      <w:lvlText w:val="•"/>
      <w:lvlJc w:val="left"/>
      <w:rPr>
        <w:rFonts w:hint="default"/>
      </w:rPr>
    </w:lvl>
    <w:lvl w:ilvl="7" w:tplc="A8FC452A">
      <w:start w:val="1"/>
      <w:numFmt w:val="bullet"/>
      <w:lvlText w:val="•"/>
      <w:lvlJc w:val="left"/>
      <w:rPr>
        <w:rFonts w:hint="default"/>
      </w:rPr>
    </w:lvl>
    <w:lvl w:ilvl="8" w:tplc="BF9C6694">
      <w:start w:val="1"/>
      <w:numFmt w:val="bullet"/>
      <w:lvlText w:val="•"/>
      <w:lvlJc w:val="left"/>
      <w:rPr>
        <w:rFonts w:hint="default"/>
      </w:rPr>
    </w:lvl>
  </w:abstractNum>
  <w:num w:numId="1">
    <w:abstractNumId w:val="0"/>
  </w:num>
  <w:num w:numId="2">
    <w:abstractNumId w:val="11"/>
  </w:num>
  <w:num w:numId="3">
    <w:abstractNumId w:val="3"/>
  </w:num>
  <w:num w:numId="4">
    <w:abstractNumId w:val="4"/>
  </w:num>
  <w:num w:numId="5">
    <w:abstractNumId w:val="6"/>
  </w:num>
  <w:num w:numId="6">
    <w:abstractNumId w:val="16"/>
  </w:num>
  <w:num w:numId="7">
    <w:abstractNumId w:val="15"/>
  </w:num>
  <w:num w:numId="8">
    <w:abstractNumId w:val="1"/>
  </w:num>
  <w:num w:numId="9">
    <w:abstractNumId w:val="2"/>
  </w:num>
  <w:num w:numId="10">
    <w:abstractNumId w:val="7"/>
  </w:num>
  <w:num w:numId="11">
    <w:abstractNumId w:val="8"/>
  </w:num>
  <w:num w:numId="12">
    <w:abstractNumId w:val="10"/>
  </w:num>
  <w:num w:numId="13">
    <w:abstractNumId w:val="12"/>
  </w:num>
  <w:num w:numId="14">
    <w:abstractNumId w:val="14"/>
  </w:num>
  <w:num w:numId="15">
    <w:abstractNumId w:val="5"/>
  </w:num>
  <w:num w:numId="16">
    <w:abstractNumId w:val="9"/>
  </w:num>
  <w:num w:numId="1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07A1"/>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350EE"/>
    <w:rsid w:val="000420FF"/>
    <w:rsid w:val="00044972"/>
    <w:rsid w:val="00045A94"/>
    <w:rsid w:val="0004684A"/>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07A1"/>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3DF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19C9"/>
    <w:rsid w:val="001F2A4A"/>
    <w:rsid w:val="002009A3"/>
    <w:rsid w:val="0020301E"/>
    <w:rsid w:val="00203302"/>
    <w:rsid w:val="0020568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2541"/>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515"/>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4AF"/>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0668"/>
    <w:rsid w:val="00601274"/>
    <w:rsid w:val="00604AAC"/>
    <w:rsid w:val="00604F4B"/>
    <w:rsid w:val="00607455"/>
    <w:rsid w:val="006075F7"/>
    <w:rsid w:val="00607964"/>
    <w:rsid w:val="00612BCA"/>
    <w:rsid w:val="00613086"/>
    <w:rsid w:val="0062075A"/>
    <w:rsid w:val="00625ED8"/>
    <w:rsid w:val="00626611"/>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0CD9"/>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0BF3"/>
    <w:rsid w:val="007211A4"/>
    <w:rsid w:val="00721620"/>
    <w:rsid w:val="00721F72"/>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02C8"/>
    <w:rsid w:val="007717D2"/>
    <w:rsid w:val="00771A91"/>
    <w:rsid w:val="00772C52"/>
    <w:rsid w:val="007748CE"/>
    <w:rsid w:val="007826D3"/>
    <w:rsid w:val="0078543A"/>
    <w:rsid w:val="00792761"/>
    <w:rsid w:val="00793315"/>
    <w:rsid w:val="007A0311"/>
    <w:rsid w:val="007A4003"/>
    <w:rsid w:val="007A41F2"/>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4533"/>
    <w:rsid w:val="008956EA"/>
    <w:rsid w:val="008972AF"/>
    <w:rsid w:val="00897861"/>
    <w:rsid w:val="008A053C"/>
    <w:rsid w:val="008A523D"/>
    <w:rsid w:val="008A6BB2"/>
    <w:rsid w:val="008B015E"/>
    <w:rsid w:val="008B0F2B"/>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58B"/>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C645A"/>
    <w:rsid w:val="009D3443"/>
    <w:rsid w:val="009D3DBD"/>
    <w:rsid w:val="009E66C3"/>
    <w:rsid w:val="009E79BE"/>
    <w:rsid w:val="009F0F2B"/>
    <w:rsid w:val="009F33C9"/>
    <w:rsid w:val="009F4A96"/>
    <w:rsid w:val="009F4C7A"/>
    <w:rsid w:val="009F735A"/>
    <w:rsid w:val="009F7600"/>
    <w:rsid w:val="00A02FC4"/>
    <w:rsid w:val="00A03365"/>
    <w:rsid w:val="00A07879"/>
    <w:rsid w:val="00A1474E"/>
    <w:rsid w:val="00A156A1"/>
    <w:rsid w:val="00A1618E"/>
    <w:rsid w:val="00A2183F"/>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145"/>
    <w:rsid w:val="00B23CAE"/>
    <w:rsid w:val="00B26C33"/>
    <w:rsid w:val="00B31380"/>
    <w:rsid w:val="00B34C80"/>
    <w:rsid w:val="00B4106D"/>
    <w:rsid w:val="00B44C4A"/>
    <w:rsid w:val="00B47524"/>
    <w:rsid w:val="00B55602"/>
    <w:rsid w:val="00B6179B"/>
    <w:rsid w:val="00B617E1"/>
    <w:rsid w:val="00B61C85"/>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3617"/>
    <w:rsid w:val="00C06D8A"/>
    <w:rsid w:val="00C07D1F"/>
    <w:rsid w:val="00C11092"/>
    <w:rsid w:val="00C12F2A"/>
    <w:rsid w:val="00C12F53"/>
    <w:rsid w:val="00C1783D"/>
    <w:rsid w:val="00C2525F"/>
    <w:rsid w:val="00C26DCF"/>
    <w:rsid w:val="00C27873"/>
    <w:rsid w:val="00C30331"/>
    <w:rsid w:val="00C332FE"/>
    <w:rsid w:val="00C35013"/>
    <w:rsid w:val="00C361C3"/>
    <w:rsid w:val="00C36B55"/>
    <w:rsid w:val="00C5376E"/>
    <w:rsid w:val="00C546CA"/>
    <w:rsid w:val="00C56FD0"/>
    <w:rsid w:val="00C57C16"/>
    <w:rsid w:val="00C63501"/>
    <w:rsid w:val="00C700C6"/>
    <w:rsid w:val="00C71618"/>
    <w:rsid w:val="00C74183"/>
    <w:rsid w:val="00C74CDA"/>
    <w:rsid w:val="00C767EB"/>
    <w:rsid w:val="00C778D1"/>
    <w:rsid w:val="00C82108"/>
    <w:rsid w:val="00C82530"/>
    <w:rsid w:val="00C838EC"/>
    <w:rsid w:val="00C863E3"/>
    <w:rsid w:val="00C87A41"/>
    <w:rsid w:val="00CA1AEE"/>
    <w:rsid w:val="00CA242D"/>
    <w:rsid w:val="00CA31B8"/>
    <w:rsid w:val="00CA4B70"/>
    <w:rsid w:val="00CA67D0"/>
    <w:rsid w:val="00CB2BFD"/>
    <w:rsid w:val="00CB5A9E"/>
    <w:rsid w:val="00CB62CC"/>
    <w:rsid w:val="00CB68BA"/>
    <w:rsid w:val="00CB6BDD"/>
    <w:rsid w:val="00CC205C"/>
    <w:rsid w:val="00CC2809"/>
    <w:rsid w:val="00CC46AE"/>
    <w:rsid w:val="00CC767B"/>
    <w:rsid w:val="00CD68CE"/>
    <w:rsid w:val="00CE0E28"/>
    <w:rsid w:val="00CE101E"/>
    <w:rsid w:val="00CE19B0"/>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0F4F"/>
    <w:rsid w:val="00DB452E"/>
    <w:rsid w:val="00DB4BA9"/>
    <w:rsid w:val="00DB60E4"/>
    <w:rsid w:val="00DC4BEF"/>
    <w:rsid w:val="00DC6273"/>
    <w:rsid w:val="00DC6485"/>
    <w:rsid w:val="00DC7EE1"/>
    <w:rsid w:val="00DD0E75"/>
    <w:rsid w:val="00DD2076"/>
    <w:rsid w:val="00DD76F6"/>
    <w:rsid w:val="00DE1053"/>
    <w:rsid w:val="00DE1C5D"/>
    <w:rsid w:val="00DE4054"/>
    <w:rsid w:val="00DE61C7"/>
    <w:rsid w:val="00DE7C73"/>
    <w:rsid w:val="00DF0566"/>
    <w:rsid w:val="00E00750"/>
    <w:rsid w:val="00E0318D"/>
    <w:rsid w:val="00E040FF"/>
    <w:rsid w:val="00E0419C"/>
    <w:rsid w:val="00E0441A"/>
    <w:rsid w:val="00E04F02"/>
    <w:rsid w:val="00E10FCC"/>
    <w:rsid w:val="00E1203A"/>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1BBD"/>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1768"/>
    <w:rsid w:val="00FC25AF"/>
    <w:rsid w:val="00FC2B86"/>
    <w:rsid w:val="00FC33A9"/>
    <w:rsid w:val="00FC33C3"/>
    <w:rsid w:val="00FC6D6D"/>
    <w:rsid w:val="00FC7E1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15CE395"/>
  <w15:docId w15:val="{33F8AF49-E917-439A-826F-B5A314A4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00750"/>
    <w:pPr>
      <w:spacing w:after="0" w:line="240" w:lineRule="auto"/>
    </w:pPr>
    <w:rPr>
      <w:rFonts w:ascii="Times New Roman" w:hAnsi="Times New Roman"/>
      <w:noProof/>
    </w:rPr>
  </w:style>
  <w:style w:type="paragraph" w:styleId="Heading1">
    <w:name w:val="heading 1"/>
    <w:basedOn w:val="Normal"/>
    <w:link w:val="Heading1Char"/>
    <w:uiPriority w:val="9"/>
    <w:rsid w:val="00E00750"/>
    <w:pPr>
      <w:ind w:left="871"/>
      <w:outlineLvl w:val="0"/>
    </w:pPr>
    <w:rPr>
      <w:rFonts w:eastAsia="Times New Roman"/>
      <w:b/>
      <w:bCs/>
    </w:rPr>
  </w:style>
  <w:style w:type="character" w:default="1" w:styleId="DefaultParagraphFont">
    <w:name w:val="Default Paragraph Font"/>
    <w:uiPriority w:val="1"/>
    <w:semiHidden/>
    <w:unhideWhenUsed/>
    <w:rsid w:val="00E007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0750"/>
  </w:style>
  <w:style w:type="paragraph" w:styleId="Footer">
    <w:name w:val="footer"/>
    <w:basedOn w:val="Normal"/>
    <w:link w:val="FooterChar"/>
    <w:uiPriority w:val="99"/>
    <w:unhideWhenUsed/>
    <w:rsid w:val="00E00750"/>
    <w:pPr>
      <w:tabs>
        <w:tab w:val="center" w:pos="4513"/>
        <w:tab w:val="right" w:pos="9026"/>
      </w:tabs>
    </w:pPr>
  </w:style>
  <w:style w:type="character" w:customStyle="1" w:styleId="FooterChar">
    <w:name w:val="Footer Char"/>
    <w:basedOn w:val="DefaultParagraphFont"/>
    <w:link w:val="Footer"/>
    <w:uiPriority w:val="99"/>
    <w:rsid w:val="00E00750"/>
    <w:rPr>
      <w:rFonts w:ascii="Times New Roman" w:hAnsi="Times New Roman"/>
      <w:noProof/>
    </w:rPr>
  </w:style>
  <w:style w:type="paragraph" w:styleId="Header">
    <w:name w:val="header"/>
    <w:basedOn w:val="Normal"/>
    <w:link w:val="HeaderChar"/>
    <w:uiPriority w:val="99"/>
    <w:unhideWhenUsed/>
    <w:rsid w:val="00E00750"/>
    <w:pPr>
      <w:tabs>
        <w:tab w:val="center" w:pos="4513"/>
        <w:tab w:val="right" w:pos="9026"/>
      </w:tabs>
    </w:pPr>
  </w:style>
  <w:style w:type="character" w:customStyle="1" w:styleId="HeaderChar">
    <w:name w:val="Header Char"/>
    <w:basedOn w:val="DefaultParagraphFont"/>
    <w:link w:val="Header"/>
    <w:uiPriority w:val="99"/>
    <w:rsid w:val="00E00750"/>
    <w:rPr>
      <w:rFonts w:ascii="Times New Roman" w:hAnsi="Times New Roman"/>
      <w:noProof/>
    </w:rPr>
  </w:style>
  <w:style w:type="paragraph" w:styleId="BalloonText">
    <w:name w:val="Balloon Text"/>
    <w:basedOn w:val="Normal"/>
    <w:link w:val="BalloonTextChar"/>
    <w:uiPriority w:val="99"/>
    <w:semiHidden/>
    <w:unhideWhenUsed/>
    <w:rsid w:val="00E00750"/>
    <w:rPr>
      <w:rFonts w:ascii="Tahoma" w:hAnsi="Tahoma" w:cs="Tahoma"/>
      <w:sz w:val="16"/>
      <w:szCs w:val="16"/>
    </w:rPr>
  </w:style>
  <w:style w:type="character" w:customStyle="1" w:styleId="BalloonTextChar">
    <w:name w:val="Balloon Text Char"/>
    <w:basedOn w:val="DefaultParagraphFont"/>
    <w:link w:val="BalloonText"/>
    <w:uiPriority w:val="99"/>
    <w:semiHidden/>
    <w:rsid w:val="00E00750"/>
    <w:rPr>
      <w:rFonts w:ascii="Tahoma" w:hAnsi="Tahoma" w:cs="Tahoma"/>
      <w:noProof/>
      <w:sz w:val="16"/>
      <w:szCs w:val="16"/>
    </w:rPr>
  </w:style>
  <w:style w:type="paragraph" w:customStyle="1" w:styleId="REG-H3A">
    <w:name w:val="REG-H3A"/>
    <w:link w:val="REG-H3AChar"/>
    <w:qFormat/>
    <w:rsid w:val="00E0075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00750"/>
    <w:pPr>
      <w:numPr>
        <w:numId w:val="1"/>
      </w:numPr>
      <w:contextualSpacing/>
    </w:pPr>
  </w:style>
  <w:style w:type="character" w:customStyle="1" w:styleId="REG-H3AChar">
    <w:name w:val="REG-H3A Char"/>
    <w:basedOn w:val="DefaultParagraphFont"/>
    <w:link w:val="REG-H3A"/>
    <w:rsid w:val="00E00750"/>
    <w:rPr>
      <w:rFonts w:ascii="Times New Roman" w:hAnsi="Times New Roman" w:cs="Times New Roman"/>
      <w:b/>
      <w:caps/>
      <w:noProof/>
    </w:rPr>
  </w:style>
  <w:style w:type="character" w:customStyle="1" w:styleId="A3">
    <w:name w:val="A3"/>
    <w:uiPriority w:val="99"/>
    <w:rsid w:val="00E00750"/>
    <w:rPr>
      <w:rFonts w:cs="Times"/>
      <w:color w:val="000000"/>
      <w:sz w:val="22"/>
      <w:szCs w:val="22"/>
    </w:rPr>
  </w:style>
  <w:style w:type="paragraph" w:customStyle="1" w:styleId="Head2B">
    <w:name w:val="Head 2B"/>
    <w:basedOn w:val="AS-H3A"/>
    <w:link w:val="Head2BChar"/>
    <w:rsid w:val="00E00750"/>
  </w:style>
  <w:style w:type="paragraph" w:styleId="ListParagraph">
    <w:name w:val="List Paragraph"/>
    <w:basedOn w:val="Normal"/>
    <w:link w:val="ListParagraphChar"/>
    <w:uiPriority w:val="34"/>
    <w:rsid w:val="00E00750"/>
    <w:pPr>
      <w:ind w:left="720"/>
      <w:contextualSpacing/>
    </w:pPr>
  </w:style>
  <w:style w:type="character" w:customStyle="1" w:styleId="Head2BChar">
    <w:name w:val="Head 2B Char"/>
    <w:basedOn w:val="AS-H3AChar"/>
    <w:link w:val="Head2B"/>
    <w:rsid w:val="00E00750"/>
    <w:rPr>
      <w:rFonts w:ascii="Times New Roman" w:hAnsi="Times New Roman" w:cs="Times New Roman"/>
      <w:b/>
      <w:caps/>
      <w:noProof/>
    </w:rPr>
  </w:style>
  <w:style w:type="paragraph" w:customStyle="1" w:styleId="Head3">
    <w:name w:val="Head 3"/>
    <w:basedOn w:val="ListParagraph"/>
    <w:link w:val="Head3Char"/>
    <w:rsid w:val="00E0075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00750"/>
    <w:rPr>
      <w:rFonts w:ascii="Times New Roman" w:hAnsi="Times New Roman"/>
      <w:noProof/>
    </w:rPr>
  </w:style>
  <w:style w:type="character" w:customStyle="1" w:styleId="Head3Char">
    <w:name w:val="Head 3 Char"/>
    <w:basedOn w:val="ListParagraphChar"/>
    <w:link w:val="Head3"/>
    <w:rsid w:val="00E00750"/>
    <w:rPr>
      <w:rFonts w:ascii="Times New Roman" w:eastAsia="Times New Roman" w:hAnsi="Times New Roman" w:cs="Times New Roman"/>
      <w:b/>
      <w:bCs/>
      <w:noProof/>
    </w:rPr>
  </w:style>
  <w:style w:type="paragraph" w:customStyle="1" w:styleId="REG-H1a">
    <w:name w:val="REG-H1a"/>
    <w:link w:val="REG-H1aChar"/>
    <w:qFormat/>
    <w:rsid w:val="00E0075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0075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00750"/>
    <w:rPr>
      <w:rFonts w:ascii="Arial" w:hAnsi="Arial" w:cs="Arial"/>
      <w:b/>
      <w:noProof/>
      <w:sz w:val="36"/>
      <w:szCs w:val="36"/>
    </w:rPr>
  </w:style>
  <w:style w:type="paragraph" w:customStyle="1" w:styleId="AS-H1-Colour">
    <w:name w:val="AS-H1-Colour"/>
    <w:basedOn w:val="Normal"/>
    <w:link w:val="AS-H1-ColourChar"/>
    <w:rsid w:val="00E0075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00750"/>
    <w:rPr>
      <w:rFonts w:ascii="Times New Roman" w:hAnsi="Times New Roman" w:cs="Times New Roman"/>
      <w:b/>
      <w:caps/>
      <w:noProof/>
      <w:color w:val="00B050"/>
      <w:sz w:val="24"/>
      <w:szCs w:val="24"/>
    </w:rPr>
  </w:style>
  <w:style w:type="paragraph" w:customStyle="1" w:styleId="AS-H2b">
    <w:name w:val="AS-H2b"/>
    <w:basedOn w:val="Normal"/>
    <w:link w:val="AS-H2bChar"/>
    <w:rsid w:val="00E0075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00750"/>
    <w:rPr>
      <w:rFonts w:ascii="Arial" w:hAnsi="Arial" w:cs="Arial"/>
      <w:b/>
      <w:noProof/>
      <w:color w:val="00B050"/>
      <w:sz w:val="36"/>
      <w:szCs w:val="36"/>
    </w:rPr>
  </w:style>
  <w:style w:type="paragraph" w:customStyle="1" w:styleId="AS-H3">
    <w:name w:val="AS-H3"/>
    <w:basedOn w:val="AS-H3A"/>
    <w:link w:val="AS-H3Char"/>
    <w:rsid w:val="00E00750"/>
    <w:rPr>
      <w:sz w:val="28"/>
    </w:rPr>
  </w:style>
  <w:style w:type="character" w:customStyle="1" w:styleId="AS-H2bChar">
    <w:name w:val="AS-H2b Char"/>
    <w:basedOn w:val="DefaultParagraphFont"/>
    <w:link w:val="AS-H2b"/>
    <w:rsid w:val="00E00750"/>
    <w:rPr>
      <w:rFonts w:ascii="Arial" w:hAnsi="Arial" w:cs="Arial"/>
      <w:noProof/>
    </w:rPr>
  </w:style>
  <w:style w:type="paragraph" w:customStyle="1" w:styleId="REG-H3b">
    <w:name w:val="REG-H3b"/>
    <w:link w:val="REG-H3bChar"/>
    <w:qFormat/>
    <w:rsid w:val="00E0075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00750"/>
    <w:rPr>
      <w:rFonts w:ascii="Times New Roman" w:hAnsi="Times New Roman" w:cs="Times New Roman"/>
      <w:b/>
      <w:caps/>
      <w:noProof/>
      <w:sz w:val="28"/>
    </w:rPr>
  </w:style>
  <w:style w:type="paragraph" w:customStyle="1" w:styleId="AS-H3c">
    <w:name w:val="AS-H3c"/>
    <w:basedOn w:val="Head2B"/>
    <w:link w:val="AS-H3cChar"/>
    <w:rsid w:val="00E00750"/>
    <w:rPr>
      <w:b w:val="0"/>
    </w:rPr>
  </w:style>
  <w:style w:type="character" w:customStyle="1" w:styleId="REG-H3bChar">
    <w:name w:val="REG-H3b Char"/>
    <w:basedOn w:val="REG-H3AChar"/>
    <w:link w:val="REG-H3b"/>
    <w:rsid w:val="00E00750"/>
    <w:rPr>
      <w:rFonts w:ascii="Times New Roman" w:hAnsi="Times New Roman" w:cs="Times New Roman"/>
      <w:b w:val="0"/>
      <w:caps w:val="0"/>
      <w:noProof/>
    </w:rPr>
  </w:style>
  <w:style w:type="paragraph" w:customStyle="1" w:styleId="AS-H3d">
    <w:name w:val="AS-H3d"/>
    <w:basedOn w:val="Head2B"/>
    <w:link w:val="AS-H3dChar"/>
    <w:rsid w:val="00E00750"/>
  </w:style>
  <w:style w:type="character" w:customStyle="1" w:styleId="AS-H3cChar">
    <w:name w:val="AS-H3c Char"/>
    <w:basedOn w:val="Head2BChar"/>
    <w:link w:val="AS-H3c"/>
    <w:rsid w:val="00E00750"/>
    <w:rPr>
      <w:rFonts w:ascii="Times New Roman" w:hAnsi="Times New Roman" w:cs="Times New Roman"/>
      <w:b w:val="0"/>
      <w:caps/>
      <w:noProof/>
    </w:rPr>
  </w:style>
  <w:style w:type="paragraph" w:customStyle="1" w:styleId="REG-P0">
    <w:name w:val="REG-P(0)"/>
    <w:basedOn w:val="Normal"/>
    <w:link w:val="REG-P0Char"/>
    <w:qFormat/>
    <w:rsid w:val="00E00750"/>
    <w:pPr>
      <w:tabs>
        <w:tab w:val="left" w:pos="567"/>
      </w:tabs>
      <w:jc w:val="both"/>
    </w:pPr>
    <w:rPr>
      <w:rFonts w:eastAsia="Times New Roman" w:cs="Times New Roman"/>
    </w:rPr>
  </w:style>
  <w:style w:type="character" w:customStyle="1" w:styleId="AS-H3dChar">
    <w:name w:val="AS-H3d Char"/>
    <w:basedOn w:val="Head2BChar"/>
    <w:link w:val="AS-H3d"/>
    <w:rsid w:val="00E00750"/>
    <w:rPr>
      <w:rFonts w:ascii="Times New Roman" w:hAnsi="Times New Roman" w:cs="Times New Roman"/>
      <w:b/>
      <w:caps/>
      <w:noProof/>
    </w:rPr>
  </w:style>
  <w:style w:type="paragraph" w:customStyle="1" w:styleId="REG-P1">
    <w:name w:val="REG-P(1)"/>
    <w:basedOn w:val="Normal"/>
    <w:link w:val="REG-P1Char"/>
    <w:qFormat/>
    <w:rsid w:val="00E00750"/>
    <w:pPr>
      <w:suppressAutoHyphens/>
      <w:ind w:firstLine="567"/>
      <w:jc w:val="both"/>
    </w:pPr>
    <w:rPr>
      <w:rFonts w:eastAsia="Times New Roman" w:cs="Times New Roman"/>
    </w:rPr>
  </w:style>
  <w:style w:type="character" w:customStyle="1" w:styleId="REG-P0Char">
    <w:name w:val="REG-P(0) Char"/>
    <w:basedOn w:val="DefaultParagraphFont"/>
    <w:link w:val="REG-P0"/>
    <w:rsid w:val="00E00750"/>
    <w:rPr>
      <w:rFonts w:ascii="Times New Roman" w:eastAsia="Times New Roman" w:hAnsi="Times New Roman" w:cs="Times New Roman"/>
      <w:noProof/>
    </w:rPr>
  </w:style>
  <w:style w:type="paragraph" w:customStyle="1" w:styleId="REG-Pa">
    <w:name w:val="REG-P(a)"/>
    <w:basedOn w:val="Normal"/>
    <w:link w:val="REG-PaChar"/>
    <w:qFormat/>
    <w:rsid w:val="00E00750"/>
    <w:pPr>
      <w:ind w:left="1134" w:hanging="567"/>
      <w:jc w:val="both"/>
    </w:pPr>
  </w:style>
  <w:style w:type="character" w:customStyle="1" w:styleId="REG-P1Char">
    <w:name w:val="REG-P(1) Char"/>
    <w:basedOn w:val="DefaultParagraphFont"/>
    <w:link w:val="REG-P1"/>
    <w:rsid w:val="00E00750"/>
    <w:rPr>
      <w:rFonts w:ascii="Times New Roman" w:eastAsia="Times New Roman" w:hAnsi="Times New Roman" w:cs="Times New Roman"/>
      <w:noProof/>
    </w:rPr>
  </w:style>
  <w:style w:type="paragraph" w:customStyle="1" w:styleId="REG-Pi">
    <w:name w:val="REG-P(i)"/>
    <w:basedOn w:val="Normal"/>
    <w:link w:val="REG-PiChar"/>
    <w:qFormat/>
    <w:rsid w:val="00E00750"/>
    <w:pPr>
      <w:suppressAutoHyphens/>
      <w:ind w:left="1701" w:hanging="567"/>
      <w:jc w:val="both"/>
    </w:pPr>
    <w:rPr>
      <w:rFonts w:eastAsia="Times New Roman" w:cs="Times New Roman"/>
    </w:rPr>
  </w:style>
  <w:style w:type="character" w:customStyle="1" w:styleId="REG-PaChar">
    <w:name w:val="REG-P(a) Char"/>
    <w:basedOn w:val="DefaultParagraphFont"/>
    <w:link w:val="REG-Pa"/>
    <w:rsid w:val="00E00750"/>
    <w:rPr>
      <w:rFonts w:ascii="Times New Roman" w:hAnsi="Times New Roman"/>
      <w:noProof/>
    </w:rPr>
  </w:style>
  <w:style w:type="paragraph" w:customStyle="1" w:styleId="AS-Pahang">
    <w:name w:val="AS-P(a)hang"/>
    <w:basedOn w:val="Normal"/>
    <w:link w:val="AS-PahangChar"/>
    <w:rsid w:val="00E0075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00750"/>
    <w:rPr>
      <w:rFonts w:ascii="Times New Roman" w:eastAsia="Times New Roman" w:hAnsi="Times New Roman" w:cs="Times New Roman"/>
      <w:noProof/>
    </w:rPr>
  </w:style>
  <w:style w:type="paragraph" w:customStyle="1" w:styleId="REG-Paa">
    <w:name w:val="REG-P(aa)"/>
    <w:basedOn w:val="Normal"/>
    <w:link w:val="REG-PaaChar"/>
    <w:qFormat/>
    <w:rsid w:val="00E0075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00750"/>
    <w:rPr>
      <w:rFonts w:ascii="Times New Roman" w:eastAsia="Times New Roman" w:hAnsi="Times New Roman" w:cs="Times New Roman"/>
      <w:noProof/>
    </w:rPr>
  </w:style>
  <w:style w:type="paragraph" w:customStyle="1" w:styleId="REG-Amend">
    <w:name w:val="REG-Amend"/>
    <w:link w:val="REG-AmendChar"/>
    <w:qFormat/>
    <w:rsid w:val="00E0075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00750"/>
    <w:rPr>
      <w:rFonts w:ascii="Times New Roman" w:eastAsia="Times New Roman" w:hAnsi="Times New Roman" w:cs="Times New Roman"/>
      <w:noProof/>
    </w:rPr>
  </w:style>
  <w:style w:type="character" w:customStyle="1" w:styleId="REG-AmendChar">
    <w:name w:val="REG-Amend Char"/>
    <w:basedOn w:val="REG-P0Char"/>
    <w:link w:val="REG-Amend"/>
    <w:rsid w:val="00E0075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00750"/>
    <w:rPr>
      <w:sz w:val="16"/>
      <w:szCs w:val="16"/>
    </w:rPr>
  </w:style>
  <w:style w:type="paragraph" w:styleId="CommentText">
    <w:name w:val="annotation text"/>
    <w:basedOn w:val="Normal"/>
    <w:link w:val="CommentTextChar"/>
    <w:uiPriority w:val="99"/>
    <w:semiHidden/>
    <w:unhideWhenUsed/>
    <w:rsid w:val="00E00750"/>
    <w:rPr>
      <w:sz w:val="20"/>
      <w:szCs w:val="20"/>
    </w:rPr>
  </w:style>
  <w:style w:type="character" w:customStyle="1" w:styleId="CommentTextChar">
    <w:name w:val="Comment Text Char"/>
    <w:basedOn w:val="DefaultParagraphFont"/>
    <w:link w:val="CommentText"/>
    <w:uiPriority w:val="99"/>
    <w:semiHidden/>
    <w:rsid w:val="00E0075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00750"/>
    <w:rPr>
      <w:b/>
      <w:bCs/>
    </w:rPr>
  </w:style>
  <w:style w:type="character" w:customStyle="1" w:styleId="CommentSubjectChar">
    <w:name w:val="Comment Subject Char"/>
    <w:basedOn w:val="CommentTextChar"/>
    <w:link w:val="CommentSubject"/>
    <w:uiPriority w:val="99"/>
    <w:semiHidden/>
    <w:rsid w:val="00E00750"/>
    <w:rPr>
      <w:rFonts w:ascii="Times New Roman" w:hAnsi="Times New Roman"/>
      <w:b/>
      <w:bCs/>
      <w:noProof/>
      <w:sz w:val="20"/>
      <w:szCs w:val="20"/>
    </w:rPr>
  </w:style>
  <w:style w:type="paragraph" w:customStyle="1" w:styleId="AS-H4A">
    <w:name w:val="AS-H4A"/>
    <w:basedOn w:val="AS-P0"/>
    <w:link w:val="AS-H4AChar"/>
    <w:rsid w:val="00E00750"/>
    <w:pPr>
      <w:tabs>
        <w:tab w:val="clear" w:pos="567"/>
      </w:tabs>
      <w:jc w:val="center"/>
    </w:pPr>
    <w:rPr>
      <w:b/>
      <w:caps/>
    </w:rPr>
  </w:style>
  <w:style w:type="paragraph" w:customStyle="1" w:styleId="AS-H4b">
    <w:name w:val="AS-H4b"/>
    <w:basedOn w:val="AS-P0"/>
    <w:link w:val="AS-H4bChar"/>
    <w:rsid w:val="00E00750"/>
    <w:pPr>
      <w:tabs>
        <w:tab w:val="clear" w:pos="567"/>
      </w:tabs>
      <w:jc w:val="center"/>
    </w:pPr>
    <w:rPr>
      <w:b/>
    </w:rPr>
  </w:style>
  <w:style w:type="character" w:customStyle="1" w:styleId="AS-H4AChar">
    <w:name w:val="AS-H4A Char"/>
    <w:basedOn w:val="AS-P0Char"/>
    <w:link w:val="AS-H4A"/>
    <w:rsid w:val="00E00750"/>
    <w:rPr>
      <w:rFonts w:ascii="Times New Roman" w:eastAsia="Times New Roman" w:hAnsi="Times New Roman" w:cs="Times New Roman"/>
      <w:b/>
      <w:caps/>
      <w:noProof/>
    </w:rPr>
  </w:style>
  <w:style w:type="character" w:customStyle="1" w:styleId="AS-H4bChar">
    <w:name w:val="AS-H4b Char"/>
    <w:basedOn w:val="AS-P0Char"/>
    <w:link w:val="AS-H4b"/>
    <w:rsid w:val="00E00750"/>
    <w:rPr>
      <w:rFonts w:ascii="Times New Roman" w:eastAsia="Times New Roman" w:hAnsi="Times New Roman" w:cs="Times New Roman"/>
      <w:b/>
      <w:noProof/>
    </w:rPr>
  </w:style>
  <w:style w:type="paragraph" w:customStyle="1" w:styleId="AS-H2a">
    <w:name w:val="AS-H2a"/>
    <w:basedOn w:val="Normal"/>
    <w:link w:val="AS-H2aChar"/>
    <w:rsid w:val="00E0075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00750"/>
    <w:rPr>
      <w:rFonts w:ascii="Arial" w:hAnsi="Arial" w:cs="Arial"/>
      <w:b/>
      <w:noProof/>
    </w:rPr>
  </w:style>
  <w:style w:type="paragraph" w:customStyle="1" w:styleId="REG-H1d">
    <w:name w:val="REG-H1d"/>
    <w:link w:val="REG-H1dChar"/>
    <w:qFormat/>
    <w:rsid w:val="00E0075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00750"/>
    <w:rPr>
      <w:rFonts w:ascii="Arial" w:hAnsi="Arial" w:cs="Arial"/>
      <w:b w:val="0"/>
      <w:noProof/>
      <w:color w:val="000000"/>
      <w:szCs w:val="24"/>
      <w:lang w:val="en-ZA"/>
    </w:rPr>
  </w:style>
  <w:style w:type="table" w:styleId="TableGrid">
    <w:name w:val="Table Grid"/>
    <w:basedOn w:val="TableNormal"/>
    <w:uiPriority w:val="59"/>
    <w:rsid w:val="00E0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0075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00750"/>
    <w:rPr>
      <w:rFonts w:ascii="Times New Roman" w:eastAsia="Times New Roman" w:hAnsi="Times New Roman"/>
      <w:noProof/>
      <w:sz w:val="24"/>
      <w:szCs w:val="24"/>
      <w:lang w:val="en-US" w:eastAsia="en-US"/>
    </w:rPr>
  </w:style>
  <w:style w:type="paragraph" w:customStyle="1" w:styleId="AS-P0">
    <w:name w:val="AS-P(0)"/>
    <w:basedOn w:val="Normal"/>
    <w:link w:val="AS-P0Char"/>
    <w:rsid w:val="00E00750"/>
    <w:pPr>
      <w:tabs>
        <w:tab w:val="left" w:pos="567"/>
      </w:tabs>
      <w:jc w:val="both"/>
    </w:pPr>
    <w:rPr>
      <w:rFonts w:eastAsia="Times New Roman" w:cs="Times New Roman"/>
    </w:rPr>
  </w:style>
  <w:style w:type="character" w:customStyle="1" w:styleId="AS-P0Char">
    <w:name w:val="AS-P(0) Char"/>
    <w:basedOn w:val="DefaultParagraphFont"/>
    <w:link w:val="AS-P0"/>
    <w:rsid w:val="00E00750"/>
    <w:rPr>
      <w:rFonts w:ascii="Times New Roman" w:eastAsia="Times New Roman" w:hAnsi="Times New Roman" w:cs="Times New Roman"/>
      <w:noProof/>
    </w:rPr>
  </w:style>
  <w:style w:type="paragraph" w:customStyle="1" w:styleId="AS-H3A">
    <w:name w:val="AS-H3A"/>
    <w:basedOn w:val="Normal"/>
    <w:link w:val="AS-H3AChar"/>
    <w:rsid w:val="00E00750"/>
    <w:pPr>
      <w:autoSpaceDE w:val="0"/>
      <w:autoSpaceDN w:val="0"/>
      <w:adjustRightInd w:val="0"/>
      <w:jc w:val="center"/>
    </w:pPr>
    <w:rPr>
      <w:rFonts w:cs="Times New Roman"/>
      <w:b/>
      <w:caps/>
    </w:rPr>
  </w:style>
  <w:style w:type="character" w:customStyle="1" w:styleId="AS-H3AChar">
    <w:name w:val="AS-H3A Char"/>
    <w:basedOn w:val="DefaultParagraphFont"/>
    <w:link w:val="AS-H3A"/>
    <w:rsid w:val="00E00750"/>
    <w:rPr>
      <w:rFonts w:ascii="Times New Roman" w:hAnsi="Times New Roman" w:cs="Times New Roman"/>
      <w:b/>
      <w:caps/>
      <w:noProof/>
    </w:rPr>
  </w:style>
  <w:style w:type="paragraph" w:customStyle="1" w:styleId="AS-H1a">
    <w:name w:val="AS-H1a"/>
    <w:basedOn w:val="Normal"/>
    <w:link w:val="AS-H1aChar"/>
    <w:rsid w:val="00E0075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0075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00750"/>
    <w:rPr>
      <w:rFonts w:ascii="Arial" w:hAnsi="Arial" w:cs="Arial"/>
      <w:b/>
      <w:noProof/>
      <w:sz w:val="36"/>
      <w:szCs w:val="36"/>
    </w:rPr>
  </w:style>
  <w:style w:type="character" w:customStyle="1" w:styleId="AS-H2Char">
    <w:name w:val="AS-H2 Char"/>
    <w:basedOn w:val="DefaultParagraphFont"/>
    <w:link w:val="AS-H2"/>
    <w:rsid w:val="00E00750"/>
    <w:rPr>
      <w:rFonts w:ascii="Times New Roman" w:hAnsi="Times New Roman" w:cs="Times New Roman"/>
      <w:b/>
      <w:caps/>
      <w:noProof/>
      <w:color w:val="000000"/>
      <w:sz w:val="26"/>
    </w:rPr>
  </w:style>
  <w:style w:type="paragraph" w:customStyle="1" w:styleId="AS-H3b">
    <w:name w:val="AS-H3b"/>
    <w:basedOn w:val="Normal"/>
    <w:link w:val="AS-H3bChar"/>
    <w:autoRedefine/>
    <w:rsid w:val="00E00750"/>
    <w:pPr>
      <w:jc w:val="center"/>
    </w:pPr>
    <w:rPr>
      <w:rFonts w:cs="Times New Roman"/>
      <w:b/>
    </w:rPr>
  </w:style>
  <w:style w:type="character" w:customStyle="1" w:styleId="AS-H3bChar">
    <w:name w:val="AS-H3b Char"/>
    <w:basedOn w:val="AS-H3AChar"/>
    <w:link w:val="AS-H3b"/>
    <w:rsid w:val="00E00750"/>
    <w:rPr>
      <w:rFonts w:ascii="Times New Roman" w:hAnsi="Times New Roman" w:cs="Times New Roman"/>
      <w:b/>
      <w:caps w:val="0"/>
      <w:noProof/>
    </w:rPr>
  </w:style>
  <w:style w:type="paragraph" w:customStyle="1" w:styleId="AS-P1">
    <w:name w:val="AS-P(1)"/>
    <w:basedOn w:val="Normal"/>
    <w:link w:val="AS-P1Char"/>
    <w:rsid w:val="00E00750"/>
    <w:pPr>
      <w:suppressAutoHyphens/>
      <w:ind w:right="-7" w:firstLine="567"/>
      <w:jc w:val="both"/>
    </w:pPr>
    <w:rPr>
      <w:rFonts w:eastAsia="Times New Roman" w:cs="Times New Roman"/>
    </w:rPr>
  </w:style>
  <w:style w:type="paragraph" w:customStyle="1" w:styleId="AS-Pa">
    <w:name w:val="AS-P(a)"/>
    <w:basedOn w:val="AS-Pahang"/>
    <w:link w:val="AS-PaChar"/>
    <w:rsid w:val="00E00750"/>
  </w:style>
  <w:style w:type="character" w:customStyle="1" w:styleId="AS-P1Char">
    <w:name w:val="AS-P(1) Char"/>
    <w:basedOn w:val="DefaultParagraphFont"/>
    <w:link w:val="AS-P1"/>
    <w:rsid w:val="00E00750"/>
    <w:rPr>
      <w:rFonts w:ascii="Times New Roman" w:eastAsia="Times New Roman" w:hAnsi="Times New Roman" w:cs="Times New Roman"/>
      <w:noProof/>
    </w:rPr>
  </w:style>
  <w:style w:type="paragraph" w:customStyle="1" w:styleId="AS-Pi">
    <w:name w:val="AS-P(i)"/>
    <w:basedOn w:val="Normal"/>
    <w:link w:val="AS-PiChar"/>
    <w:rsid w:val="00E0075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00750"/>
    <w:rPr>
      <w:rFonts w:ascii="Times New Roman" w:eastAsia="Times New Roman" w:hAnsi="Times New Roman" w:cs="Times New Roman"/>
      <w:noProof/>
    </w:rPr>
  </w:style>
  <w:style w:type="character" w:customStyle="1" w:styleId="AS-PiChar">
    <w:name w:val="AS-P(i) Char"/>
    <w:basedOn w:val="DefaultParagraphFont"/>
    <w:link w:val="AS-Pi"/>
    <w:rsid w:val="00E00750"/>
    <w:rPr>
      <w:rFonts w:ascii="Times New Roman" w:eastAsia="Times New Roman" w:hAnsi="Times New Roman" w:cs="Times New Roman"/>
      <w:noProof/>
    </w:rPr>
  </w:style>
  <w:style w:type="paragraph" w:customStyle="1" w:styleId="AS-Paa">
    <w:name w:val="AS-P(aa)"/>
    <w:basedOn w:val="Normal"/>
    <w:link w:val="AS-PaaChar"/>
    <w:rsid w:val="00E00750"/>
    <w:pPr>
      <w:suppressAutoHyphens/>
      <w:ind w:left="2267" w:right="-7" w:hanging="566"/>
      <w:jc w:val="both"/>
    </w:pPr>
    <w:rPr>
      <w:rFonts w:eastAsia="Times New Roman" w:cs="Times New Roman"/>
    </w:rPr>
  </w:style>
  <w:style w:type="paragraph" w:customStyle="1" w:styleId="AS-P-Amend">
    <w:name w:val="AS-P-Amend"/>
    <w:link w:val="AS-P-AmendChar"/>
    <w:rsid w:val="00E0075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00750"/>
    <w:rPr>
      <w:rFonts w:ascii="Times New Roman" w:eastAsia="Times New Roman" w:hAnsi="Times New Roman" w:cs="Times New Roman"/>
      <w:noProof/>
    </w:rPr>
  </w:style>
  <w:style w:type="character" w:customStyle="1" w:styleId="AS-P-AmendChar">
    <w:name w:val="AS-P-Amend Char"/>
    <w:basedOn w:val="AS-P0Char"/>
    <w:link w:val="AS-P-Amend"/>
    <w:rsid w:val="00E00750"/>
    <w:rPr>
      <w:rFonts w:ascii="Arial" w:eastAsia="Times New Roman" w:hAnsi="Arial" w:cs="Arial"/>
      <w:b/>
      <w:noProof/>
      <w:color w:val="00B050"/>
      <w:sz w:val="18"/>
      <w:szCs w:val="18"/>
    </w:rPr>
  </w:style>
  <w:style w:type="paragraph" w:customStyle="1" w:styleId="AS-H1b">
    <w:name w:val="AS-H1b"/>
    <w:basedOn w:val="Normal"/>
    <w:link w:val="AS-H1bChar"/>
    <w:rsid w:val="00E00750"/>
    <w:pPr>
      <w:jc w:val="center"/>
    </w:pPr>
    <w:rPr>
      <w:rFonts w:ascii="Arial" w:hAnsi="Arial" w:cs="Arial"/>
      <w:b/>
      <w:color w:val="000000"/>
      <w:sz w:val="24"/>
      <w:szCs w:val="24"/>
    </w:rPr>
  </w:style>
  <w:style w:type="character" w:customStyle="1" w:styleId="AS-H1bChar">
    <w:name w:val="AS-H1b Char"/>
    <w:basedOn w:val="AS-H2aChar"/>
    <w:link w:val="AS-H1b"/>
    <w:rsid w:val="00E00750"/>
    <w:rPr>
      <w:rFonts w:ascii="Arial" w:hAnsi="Arial" w:cs="Arial"/>
      <w:b/>
      <w:noProof/>
      <w:color w:val="000000"/>
      <w:sz w:val="24"/>
      <w:szCs w:val="24"/>
    </w:rPr>
  </w:style>
  <w:style w:type="paragraph" w:customStyle="1" w:styleId="REG-H1b">
    <w:name w:val="REG-H1b"/>
    <w:link w:val="REG-H1bChar"/>
    <w:qFormat/>
    <w:rsid w:val="00E0075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00750"/>
    <w:rPr>
      <w:rFonts w:ascii="Times New Roman" w:eastAsia="Times New Roman" w:hAnsi="Times New Roman"/>
      <w:b/>
      <w:bCs/>
      <w:noProof/>
    </w:rPr>
  </w:style>
  <w:style w:type="paragraph" w:customStyle="1" w:styleId="TableParagraph">
    <w:name w:val="Table Paragraph"/>
    <w:basedOn w:val="Normal"/>
    <w:uiPriority w:val="1"/>
    <w:rsid w:val="00E00750"/>
  </w:style>
  <w:style w:type="table" w:customStyle="1" w:styleId="TableGrid0">
    <w:name w:val="TableGrid"/>
    <w:rsid w:val="00E0075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0075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00750"/>
    <w:rPr>
      <w:rFonts w:ascii="Arial" w:hAnsi="Arial"/>
      <w:b/>
      <w:noProof/>
      <w:sz w:val="28"/>
      <w:szCs w:val="24"/>
    </w:rPr>
  </w:style>
  <w:style w:type="character" w:customStyle="1" w:styleId="REG-H1cChar">
    <w:name w:val="REG-H1c Char"/>
    <w:basedOn w:val="REG-H1bChar"/>
    <w:link w:val="REG-H1c"/>
    <w:rsid w:val="00E00750"/>
    <w:rPr>
      <w:rFonts w:ascii="Arial" w:hAnsi="Arial"/>
      <w:b/>
      <w:noProof/>
      <w:sz w:val="24"/>
      <w:szCs w:val="24"/>
    </w:rPr>
  </w:style>
  <w:style w:type="paragraph" w:customStyle="1" w:styleId="REG-PHA">
    <w:name w:val="REG-PH(A)"/>
    <w:link w:val="REG-PHAChar"/>
    <w:qFormat/>
    <w:rsid w:val="00E00750"/>
    <w:pPr>
      <w:spacing w:after="0" w:line="240" w:lineRule="auto"/>
      <w:jc w:val="center"/>
    </w:pPr>
    <w:rPr>
      <w:rFonts w:ascii="Arial" w:hAnsi="Arial"/>
      <w:b/>
      <w:caps/>
      <w:noProof/>
      <w:sz w:val="16"/>
      <w:szCs w:val="24"/>
    </w:rPr>
  </w:style>
  <w:style w:type="paragraph" w:customStyle="1" w:styleId="REG-PHb">
    <w:name w:val="REG-PH(b)"/>
    <w:link w:val="REG-PHbChar"/>
    <w:qFormat/>
    <w:rsid w:val="00E0075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00750"/>
    <w:rPr>
      <w:rFonts w:ascii="Arial" w:hAnsi="Arial"/>
      <w:b/>
      <w:caps/>
      <w:noProof/>
      <w:sz w:val="16"/>
      <w:szCs w:val="24"/>
    </w:rPr>
  </w:style>
  <w:style w:type="character" w:customStyle="1" w:styleId="REG-PHbChar">
    <w:name w:val="REG-PH(b) Char"/>
    <w:basedOn w:val="REG-H1bChar"/>
    <w:link w:val="REG-PHb"/>
    <w:rsid w:val="00E00750"/>
    <w:rPr>
      <w:rFonts w:ascii="Arial" w:hAnsi="Arial" w:cs="Arial"/>
      <w:b/>
      <w:noProof/>
      <w:sz w:val="16"/>
      <w:szCs w:val="16"/>
    </w:rPr>
  </w:style>
  <w:style w:type="character" w:styleId="Hyperlink">
    <w:name w:val="Hyperlink"/>
    <w:basedOn w:val="DefaultParagraphFont"/>
    <w:uiPriority w:val="99"/>
    <w:unhideWhenUsed/>
    <w:rsid w:val="00C82108"/>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2FD2-C79A-4EFD-B759-DFDD2BAE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109</TotalTime>
  <Pages>10</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Rachel Coomer</dc:creator>
  <cp:lastModifiedBy>perric</cp:lastModifiedBy>
  <cp:revision>35</cp:revision>
  <dcterms:created xsi:type="dcterms:W3CDTF">2015-10-18T17:09:00Z</dcterms:created>
  <dcterms:modified xsi:type="dcterms:W3CDTF">2015-11-07T13:34:00Z</dcterms:modified>
</cp:coreProperties>
</file>