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1E9" w:rsidRPr="00FB1B15" w:rsidRDefault="00AF321A" w:rsidP="00D51089">
      <w:pPr>
        <w:pStyle w:val="REG-H1a"/>
      </w:pPr>
      <w:bookmarkStart w:id="0" w:name="_GoBack"/>
      <w:bookmarkEnd w:id="0"/>
      <w:r w:rsidRPr="00FB1B15">
        <w:rPr>
          <w:lang w:eastAsia="en-US"/>
        </w:rPr>
        <w:drawing>
          <wp:anchor distT="0" distB="0" distL="114300" distR="114300" simplePos="0" relativeHeight="251658240" behindDoc="0" locked="1" layoutInCell="0" allowOverlap="0">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rsidR="00EB7655" w:rsidRPr="00FB1B15" w:rsidRDefault="00D2019F" w:rsidP="00682D07">
      <w:pPr>
        <w:pStyle w:val="REG-H1d"/>
        <w:rPr>
          <w:lang w:val="en-GB"/>
        </w:rPr>
      </w:pPr>
      <w:r w:rsidRPr="00FB1B15">
        <w:rPr>
          <w:lang w:val="en-GB"/>
        </w:rPr>
        <w:t>REGULATIONS MADE IN TERMS OF</w:t>
      </w:r>
    </w:p>
    <w:p w:rsidR="00E2335D" w:rsidRPr="00FB1B15" w:rsidRDefault="00E2335D" w:rsidP="00BD2B69">
      <w:pPr>
        <w:pStyle w:val="REG-H1d"/>
        <w:rPr>
          <w:lang w:val="en-GB"/>
        </w:rPr>
      </w:pPr>
    </w:p>
    <w:p w:rsidR="00E2335D" w:rsidRPr="00FB1B15" w:rsidRDefault="0016661F" w:rsidP="00E2335D">
      <w:pPr>
        <w:pStyle w:val="REG-H1a"/>
      </w:pPr>
      <w:r w:rsidRPr="00FB1B15">
        <w:t>Namibia Qualifications Authority Act 29 of 1996</w:t>
      </w:r>
    </w:p>
    <w:p w:rsidR="00BD2B69" w:rsidRPr="00FB1B15" w:rsidRDefault="00D924D5" w:rsidP="00BC6658">
      <w:pPr>
        <w:pStyle w:val="REG-H1b"/>
        <w:rPr>
          <w:b w:val="0"/>
        </w:rPr>
      </w:pPr>
      <w:r w:rsidRPr="00FB1B15">
        <w:rPr>
          <w:b w:val="0"/>
        </w:rPr>
        <w:t>s</w:t>
      </w:r>
      <w:r w:rsidR="00BD2B69" w:rsidRPr="00FB1B15">
        <w:rPr>
          <w:b w:val="0"/>
        </w:rPr>
        <w:t xml:space="preserve">ection </w:t>
      </w:r>
      <w:r w:rsidR="0016661F" w:rsidRPr="00FB1B15">
        <w:rPr>
          <w:b w:val="0"/>
        </w:rPr>
        <w:t>14 read with section 3</w:t>
      </w:r>
    </w:p>
    <w:p w:rsidR="00E2335D" w:rsidRPr="00FB1B15" w:rsidRDefault="00E2335D" w:rsidP="00E2335D">
      <w:pPr>
        <w:pStyle w:val="REG-H1a"/>
        <w:pBdr>
          <w:bottom w:val="single" w:sz="4" w:space="1" w:color="auto"/>
        </w:pBdr>
      </w:pPr>
    </w:p>
    <w:p w:rsidR="00E2335D" w:rsidRPr="00FB1B15" w:rsidRDefault="00E2335D" w:rsidP="00E2335D">
      <w:pPr>
        <w:pStyle w:val="REG-H1a"/>
      </w:pPr>
    </w:p>
    <w:p w:rsidR="00E2335D" w:rsidRPr="00FB1B15" w:rsidRDefault="0016661F" w:rsidP="00E2335D">
      <w:pPr>
        <w:pStyle w:val="REG-H1b"/>
      </w:pPr>
      <w:r w:rsidRPr="00FB1B15">
        <w:t xml:space="preserve">Regulations relating to </w:t>
      </w:r>
      <w:r w:rsidR="002E05E7" w:rsidRPr="00FB1B15">
        <w:t>E</w:t>
      </w:r>
      <w:r w:rsidRPr="00FB1B15">
        <w:t xml:space="preserve">valuation of </w:t>
      </w:r>
      <w:r w:rsidR="002E05E7" w:rsidRPr="00FB1B15">
        <w:t>Q</w:t>
      </w:r>
      <w:r w:rsidRPr="00FB1B15">
        <w:t>ualifications</w:t>
      </w:r>
    </w:p>
    <w:p w:rsidR="00D2019F" w:rsidRPr="00FB1B15" w:rsidRDefault="00BD2B69" w:rsidP="00C838EC">
      <w:pPr>
        <w:pStyle w:val="REG-H1d"/>
        <w:rPr>
          <w:lang w:val="en-GB"/>
        </w:rPr>
      </w:pPr>
      <w:r w:rsidRPr="00FB1B15">
        <w:rPr>
          <w:lang w:val="en-GB"/>
        </w:rPr>
        <w:t xml:space="preserve">Government Notice </w:t>
      </w:r>
      <w:r w:rsidR="0016661F" w:rsidRPr="00FB1B15">
        <w:rPr>
          <w:lang w:val="en-GB"/>
        </w:rPr>
        <w:t>182</w:t>
      </w:r>
      <w:r w:rsidR="005709A6" w:rsidRPr="00FB1B15">
        <w:rPr>
          <w:lang w:val="en-GB"/>
        </w:rPr>
        <w:t xml:space="preserve"> </w:t>
      </w:r>
      <w:r w:rsidR="005C16B3" w:rsidRPr="00FB1B15">
        <w:rPr>
          <w:lang w:val="en-GB"/>
        </w:rPr>
        <w:t>of</w:t>
      </w:r>
      <w:r w:rsidR="005709A6" w:rsidRPr="00FB1B15">
        <w:rPr>
          <w:lang w:val="en-GB"/>
        </w:rPr>
        <w:t xml:space="preserve"> </w:t>
      </w:r>
      <w:r w:rsidR="0016661F" w:rsidRPr="00FB1B15">
        <w:rPr>
          <w:lang w:val="en-GB"/>
        </w:rPr>
        <w:t>2007</w:t>
      </w:r>
    </w:p>
    <w:p w:rsidR="003013D8" w:rsidRPr="00FB1B15" w:rsidRDefault="003013D8" w:rsidP="003013D8">
      <w:pPr>
        <w:pStyle w:val="REG-Amend"/>
      </w:pPr>
      <w:r w:rsidRPr="00FB1B15">
        <w:t xml:space="preserve">(GG </w:t>
      </w:r>
      <w:r w:rsidR="0016661F" w:rsidRPr="00FB1B15">
        <w:t>3914</w:t>
      </w:r>
      <w:r w:rsidRPr="00FB1B15">
        <w:t>)</w:t>
      </w:r>
    </w:p>
    <w:p w:rsidR="003013D8" w:rsidRPr="00FB1B15" w:rsidRDefault="003013D8" w:rsidP="003013D8">
      <w:pPr>
        <w:pStyle w:val="REG-Amend"/>
      </w:pPr>
      <w:r w:rsidRPr="00FB1B15">
        <w:t xml:space="preserve">came into force on date of publication: </w:t>
      </w:r>
      <w:r w:rsidR="0016661F" w:rsidRPr="00FB1B15">
        <w:t>5 October 2007</w:t>
      </w:r>
    </w:p>
    <w:p w:rsidR="00A419A2" w:rsidRPr="00FB1B15" w:rsidRDefault="00A419A2" w:rsidP="003013D8">
      <w:pPr>
        <w:pStyle w:val="REG-Amend"/>
      </w:pPr>
    </w:p>
    <w:p w:rsidR="00A419A2" w:rsidRPr="00FB1B15" w:rsidRDefault="00A419A2" w:rsidP="003013D8">
      <w:pPr>
        <w:pStyle w:val="REG-Amend"/>
      </w:pPr>
      <w:r w:rsidRPr="00FB1B15">
        <w:t xml:space="preserve">The Government Notice which publishes these regulations notes that they were </w:t>
      </w:r>
      <w:r w:rsidRPr="00FB1B15">
        <w:br/>
        <w:t>made on the recommendation of the Council of the Namibia Qualifications Authority.</w:t>
      </w:r>
    </w:p>
    <w:p w:rsidR="005955EA" w:rsidRPr="00FB1B15" w:rsidRDefault="005955EA" w:rsidP="0087487C">
      <w:pPr>
        <w:pStyle w:val="REG-H1a"/>
        <w:pBdr>
          <w:bottom w:val="single" w:sz="4" w:space="1" w:color="auto"/>
        </w:pBdr>
      </w:pPr>
    </w:p>
    <w:p w:rsidR="001121EE" w:rsidRPr="00FB1B15" w:rsidRDefault="001121EE" w:rsidP="0087487C">
      <w:pPr>
        <w:pStyle w:val="REG-H1a"/>
      </w:pPr>
    </w:p>
    <w:p w:rsidR="008938F7" w:rsidRPr="00FB1B15" w:rsidRDefault="008938F7" w:rsidP="00C36B55">
      <w:pPr>
        <w:pStyle w:val="REG-H2"/>
      </w:pPr>
      <w:r w:rsidRPr="00FB1B15">
        <w:t xml:space="preserve">ARRANGEMENT OF </w:t>
      </w:r>
      <w:r w:rsidR="00C11092" w:rsidRPr="00FB1B15">
        <w:t>REGULATIONS</w:t>
      </w:r>
    </w:p>
    <w:p w:rsidR="00C63501" w:rsidRPr="00FB1B15" w:rsidRDefault="00C63501" w:rsidP="00003730">
      <w:pPr>
        <w:pStyle w:val="REG-P0"/>
        <w:rPr>
          <w:color w:val="00B050"/>
        </w:rPr>
      </w:pPr>
    </w:p>
    <w:p w:rsidR="00A156A1" w:rsidRPr="00FB1B15" w:rsidRDefault="00A156A1" w:rsidP="00914280">
      <w:pPr>
        <w:pStyle w:val="REG-P0"/>
        <w:rPr>
          <w:color w:val="00B050"/>
        </w:rPr>
      </w:pPr>
      <w:r w:rsidRPr="00FB1B15">
        <w:rPr>
          <w:color w:val="00B050"/>
        </w:rPr>
        <w:t>1.</w:t>
      </w:r>
      <w:r w:rsidRPr="00FB1B15">
        <w:rPr>
          <w:color w:val="00B050"/>
        </w:rPr>
        <w:tab/>
      </w:r>
      <w:r w:rsidR="001A4B67" w:rsidRPr="00FB1B15">
        <w:rPr>
          <w:color w:val="00B050"/>
        </w:rPr>
        <w:t>Definitions</w:t>
      </w:r>
    </w:p>
    <w:p w:rsidR="003905F1" w:rsidRPr="00FB1B15" w:rsidRDefault="003905F1" w:rsidP="00914280">
      <w:pPr>
        <w:pStyle w:val="REG-P0"/>
        <w:rPr>
          <w:color w:val="00B050"/>
        </w:rPr>
      </w:pPr>
      <w:r w:rsidRPr="00FB1B15">
        <w:rPr>
          <w:color w:val="00B050"/>
        </w:rPr>
        <w:t>2.</w:t>
      </w:r>
      <w:r w:rsidRPr="00FB1B15">
        <w:rPr>
          <w:color w:val="00B050"/>
        </w:rPr>
        <w:tab/>
      </w:r>
      <w:r w:rsidR="001A4B67" w:rsidRPr="00FB1B15">
        <w:rPr>
          <w:color w:val="00B050"/>
        </w:rPr>
        <w:t>Application and scope of regulations</w:t>
      </w:r>
    </w:p>
    <w:p w:rsidR="001A4B67" w:rsidRPr="00FB1B15" w:rsidRDefault="001A4B67" w:rsidP="00914280">
      <w:pPr>
        <w:pStyle w:val="REG-P0"/>
        <w:rPr>
          <w:color w:val="00B050"/>
        </w:rPr>
      </w:pPr>
      <w:r w:rsidRPr="00FB1B15">
        <w:rPr>
          <w:color w:val="00B050"/>
        </w:rPr>
        <w:t>3.</w:t>
      </w:r>
      <w:r w:rsidRPr="00FB1B15">
        <w:rPr>
          <w:color w:val="00B050"/>
        </w:rPr>
        <w:tab/>
        <w:t>Application for evaluation</w:t>
      </w:r>
    </w:p>
    <w:p w:rsidR="001A4B67" w:rsidRPr="00FB1B15" w:rsidRDefault="001A4B67" w:rsidP="00914280">
      <w:pPr>
        <w:pStyle w:val="REG-P0"/>
        <w:rPr>
          <w:color w:val="00B050"/>
        </w:rPr>
      </w:pPr>
      <w:r w:rsidRPr="00FB1B15">
        <w:rPr>
          <w:color w:val="00B050"/>
        </w:rPr>
        <w:t>4.</w:t>
      </w:r>
      <w:r w:rsidRPr="00FB1B15">
        <w:rPr>
          <w:color w:val="00B050"/>
        </w:rPr>
        <w:tab/>
        <w:t>Assessment of an application</w:t>
      </w:r>
    </w:p>
    <w:p w:rsidR="001A4B67" w:rsidRPr="00FB1B15" w:rsidRDefault="001A4B67" w:rsidP="00914280">
      <w:pPr>
        <w:pStyle w:val="REG-P0"/>
        <w:rPr>
          <w:color w:val="00B050"/>
        </w:rPr>
      </w:pPr>
      <w:r w:rsidRPr="00FB1B15">
        <w:rPr>
          <w:color w:val="00B050"/>
        </w:rPr>
        <w:t>5.</w:t>
      </w:r>
      <w:r w:rsidRPr="00FB1B15">
        <w:rPr>
          <w:color w:val="00B050"/>
        </w:rPr>
        <w:tab/>
        <w:t>Issue of an evaluation report</w:t>
      </w:r>
    </w:p>
    <w:p w:rsidR="001A4B67" w:rsidRPr="00FB1B15" w:rsidRDefault="001A4B67" w:rsidP="00914280">
      <w:pPr>
        <w:pStyle w:val="REG-P0"/>
        <w:rPr>
          <w:color w:val="00B050"/>
        </w:rPr>
      </w:pPr>
      <w:r w:rsidRPr="00FB1B15">
        <w:rPr>
          <w:color w:val="00B050"/>
        </w:rPr>
        <w:t>6.</w:t>
      </w:r>
      <w:r w:rsidRPr="00FB1B15">
        <w:rPr>
          <w:color w:val="00B050"/>
        </w:rPr>
        <w:tab/>
        <w:t>Refusal to issue an evaluation report</w:t>
      </w:r>
    </w:p>
    <w:p w:rsidR="001A4B67" w:rsidRPr="00FB1B15" w:rsidRDefault="001A4B67" w:rsidP="00914280">
      <w:pPr>
        <w:pStyle w:val="REG-P0"/>
        <w:rPr>
          <w:color w:val="00B050"/>
        </w:rPr>
      </w:pPr>
      <w:r w:rsidRPr="00FB1B15">
        <w:rPr>
          <w:color w:val="00B050"/>
        </w:rPr>
        <w:t>7.</w:t>
      </w:r>
      <w:r w:rsidRPr="00FB1B15">
        <w:rPr>
          <w:color w:val="00B050"/>
        </w:rPr>
        <w:tab/>
        <w:t>Status of an evaluation</w:t>
      </w:r>
    </w:p>
    <w:p w:rsidR="001A4B67" w:rsidRPr="00FB1B15" w:rsidRDefault="001A4B67" w:rsidP="00914280">
      <w:pPr>
        <w:pStyle w:val="REG-P0"/>
        <w:rPr>
          <w:color w:val="00B050"/>
        </w:rPr>
      </w:pPr>
      <w:r w:rsidRPr="00FB1B15">
        <w:rPr>
          <w:color w:val="00B050"/>
        </w:rPr>
        <w:t>8.</w:t>
      </w:r>
      <w:r w:rsidRPr="00FB1B15">
        <w:rPr>
          <w:color w:val="00B050"/>
        </w:rPr>
        <w:tab/>
        <w:t>Appeal</w:t>
      </w:r>
    </w:p>
    <w:p w:rsidR="001A4B67" w:rsidRPr="00FB1B15" w:rsidRDefault="001A4B67" w:rsidP="00914280">
      <w:pPr>
        <w:pStyle w:val="REG-P0"/>
        <w:rPr>
          <w:color w:val="00B050"/>
        </w:rPr>
      </w:pPr>
      <w:r w:rsidRPr="00FB1B15">
        <w:rPr>
          <w:color w:val="00B050"/>
        </w:rPr>
        <w:t>9.</w:t>
      </w:r>
      <w:r w:rsidRPr="00FB1B15">
        <w:rPr>
          <w:color w:val="00B050"/>
        </w:rPr>
        <w:tab/>
        <w:t>Consideration of an appeal</w:t>
      </w:r>
    </w:p>
    <w:p w:rsidR="001A4B67" w:rsidRPr="00FB1B15" w:rsidRDefault="001A4B67" w:rsidP="00914280">
      <w:pPr>
        <w:pStyle w:val="REG-P0"/>
        <w:rPr>
          <w:color w:val="00B050"/>
        </w:rPr>
      </w:pPr>
    </w:p>
    <w:p w:rsidR="001A4B67" w:rsidRPr="00FB1B15" w:rsidRDefault="001A4B67" w:rsidP="00A419A2">
      <w:pPr>
        <w:pStyle w:val="REG-P0"/>
        <w:rPr>
          <w:color w:val="00B050"/>
        </w:rPr>
      </w:pPr>
      <w:r w:rsidRPr="00FB1B15">
        <w:rPr>
          <w:color w:val="00B050"/>
        </w:rPr>
        <w:t>ANNEXURE A</w:t>
      </w:r>
      <w:r w:rsidR="00A419A2" w:rsidRPr="00FB1B15">
        <w:rPr>
          <w:color w:val="00B050"/>
        </w:rPr>
        <w:t xml:space="preserve"> </w:t>
      </w:r>
      <w:r w:rsidR="00A419A2" w:rsidRPr="00FB1B15">
        <w:rPr>
          <w:color w:val="00B050"/>
        </w:rPr>
        <w:tab/>
      </w:r>
      <w:r w:rsidRPr="00FB1B15">
        <w:rPr>
          <w:color w:val="00B050"/>
        </w:rPr>
        <w:t>Application for Evaluation of Qualifications</w:t>
      </w:r>
    </w:p>
    <w:p w:rsidR="001A4B67" w:rsidRPr="00FB1B15" w:rsidRDefault="001A4B67" w:rsidP="00A419A2">
      <w:pPr>
        <w:pStyle w:val="REG-P0"/>
        <w:rPr>
          <w:color w:val="00B050"/>
        </w:rPr>
      </w:pPr>
      <w:r w:rsidRPr="00FB1B15">
        <w:rPr>
          <w:color w:val="00B050"/>
        </w:rPr>
        <w:t>ANNEXURE B</w:t>
      </w:r>
      <w:r w:rsidR="00A419A2" w:rsidRPr="00FB1B15">
        <w:rPr>
          <w:color w:val="00B050"/>
        </w:rPr>
        <w:tab/>
      </w:r>
      <w:r w:rsidRPr="00FB1B15">
        <w:rPr>
          <w:color w:val="00B050"/>
        </w:rPr>
        <w:t>Schedule of Fees for Evaluation of Qualifications</w:t>
      </w:r>
    </w:p>
    <w:p w:rsidR="001A4B67" w:rsidRPr="00FB1B15" w:rsidRDefault="001A4B67" w:rsidP="00A419A2">
      <w:pPr>
        <w:pStyle w:val="REG-P0"/>
        <w:rPr>
          <w:color w:val="00B050"/>
        </w:rPr>
      </w:pPr>
      <w:r w:rsidRPr="00FB1B15">
        <w:rPr>
          <w:color w:val="00B050"/>
        </w:rPr>
        <w:t>ANNEXURE C</w:t>
      </w:r>
      <w:r w:rsidR="00A419A2" w:rsidRPr="00FB1B15">
        <w:rPr>
          <w:color w:val="00B050"/>
        </w:rPr>
        <w:tab/>
      </w:r>
      <w:r w:rsidRPr="00FB1B15">
        <w:rPr>
          <w:color w:val="00B050"/>
        </w:rPr>
        <w:t xml:space="preserve">Sample Certification of an Evaluation </w:t>
      </w:r>
      <w:r w:rsidR="00A419A2" w:rsidRPr="00FB1B15">
        <w:rPr>
          <w:color w:val="00B050"/>
        </w:rPr>
        <w:t>R</w:t>
      </w:r>
      <w:r w:rsidRPr="00FB1B15">
        <w:rPr>
          <w:color w:val="00B050"/>
        </w:rPr>
        <w:t>eport</w:t>
      </w:r>
    </w:p>
    <w:p w:rsidR="001A4B67" w:rsidRPr="00FB1B15" w:rsidRDefault="00A419A2" w:rsidP="00A419A2">
      <w:pPr>
        <w:pStyle w:val="REG-P0"/>
        <w:rPr>
          <w:color w:val="00B050"/>
        </w:rPr>
      </w:pPr>
      <w:r w:rsidRPr="00FB1B15">
        <w:rPr>
          <w:color w:val="00B050"/>
        </w:rPr>
        <w:t>A</w:t>
      </w:r>
      <w:r w:rsidR="001A4B67" w:rsidRPr="00FB1B15">
        <w:rPr>
          <w:color w:val="00B050"/>
        </w:rPr>
        <w:t>NNEXURE D</w:t>
      </w:r>
      <w:r w:rsidRPr="00FB1B15">
        <w:rPr>
          <w:color w:val="00B050"/>
        </w:rPr>
        <w:tab/>
      </w:r>
      <w:r w:rsidR="001A4B67" w:rsidRPr="00FB1B15">
        <w:rPr>
          <w:color w:val="00B050"/>
        </w:rPr>
        <w:t>A Qualification Evaluation</w:t>
      </w:r>
    </w:p>
    <w:p w:rsidR="00FA7FE6" w:rsidRPr="00FB1B15" w:rsidRDefault="00FA7FE6" w:rsidP="00B0347D">
      <w:pPr>
        <w:pStyle w:val="REG-H1a"/>
        <w:pBdr>
          <w:bottom w:val="single" w:sz="4" w:space="1" w:color="auto"/>
        </w:pBdr>
      </w:pPr>
    </w:p>
    <w:p w:rsidR="00342850" w:rsidRPr="00FB1B15" w:rsidRDefault="00342850" w:rsidP="00342850">
      <w:pPr>
        <w:pStyle w:val="REG-H1a"/>
      </w:pPr>
    </w:p>
    <w:p w:rsidR="005B696C" w:rsidRPr="00FB1B15" w:rsidRDefault="005B696C" w:rsidP="005B696C">
      <w:pPr>
        <w:pStyle w:val="REG-P0"/>
        <w:rPr>
          <w:b/>
          <w:bCs/>
        </w:rPr>
      </w:pPr>
      <w:r w:rsidRPr="00FB1B15">
        <w:rPr>
          <w:b/>
        </w:rPr>
        <w:t>Definitions</w:t>
      </w:r>
    </w:p>
    <w:p w:rsidR="005B696C" w:rsidRPr="00FB1B15" w:rsidRDefault="005B696C" w:rsidP="005B696C">
      <w:pPr>
        <w:pStyle w:val="REG-P0"/>
        <w:rPr>
          <w:szCs w:val="26"/>
        </w:rPr>
      </w:pPr>
    </w:p>
    <w:p w:rsidR="005B696C" w:rsidRPr="00FB1B15" w:rsidRDefault="005B696C" w:rsidP="00725053">
      <w:pPr>
        <w:pStyle w:val="REG-P1"/>
      </w:pPr>
      <w:r w:rsidRPr="00FB1B15">
        <w:rPr>
          <w:b/>
          <w:bCs/>
        </w:rPr>
        <w:lastRenderedPageBreak/>
        <w:t>1.</w:t>
      </w:r>
      <w:r w:rsidRPr="00FB1B15">
        <w:rPr>
          <w:b/>
          <w:bCs/>
        </w:rPr>
        <w:tab/>
      </w:r>
      <w:r w:rsidRPr="00FB1B15">
        <w:t>In these regulations a word or expression defined in the Act bas that meaning and, unless the context otherwise indicates -</w:t>
      </w:r>
    </w:p>
    <w:p w:rsidR="005B696C" w:rsidRPr="00FB1B15" w:rsidRDefault="005B696C" w:rsidP="005B696C">
      <w:pPr>
        <w:pStyle w:val="REG-P0"/>
        <w:rPr>
          <w:szCs w:val="26"/>
        </w:rPr>
      </w:pPr>
    </w:p>
    <w:p w:rsidR="005B696C" w:rsidRPr="00FB1B15" w:rsidRDefault="005B696C" w:rsidP="005B696C">
      <w:pPr>
        <w:pStyle w:val="REG-P0"/>
        <w:rPr>
          <w:szCs w:val="23"/>
        </w:rPr>
      </w:pPr>
      <w:r w:rsidRPr="00FB1B15">
        <w:rPr>
          <w:szCs w:val="23"/>
        </w:rPr>
        <w:t>“academic record” means a listing of all courses or modules studied in a year and the grades or marks attained for each;</w:t>
      </w:r>
    </w:p>
    <w:p w:rsidR="005B696C" w:rsidRPr="00FB1B15" w:rsidRDefault="005B696C" w:rsidP="005B696C">
      <w:pPr>
        <w:pStyle w:val="REG-P0"/>
        <w:rPr>
          <w:szCs w:val="26"/>
        </w:rPr>
      </w:pPr>
    </w:p>
    <w:p w:rsidR="005B696C" w:rsidRPr="00FB1B15" w:rsidRDefault="005B696C" w:rsidP="005B696C">
      <w:pPr>
        <w:pStyle w:val="REG-P0"/>
        <w:rPr>
          <w:szCs w:val="23"/>
        </w:rPr>
      </w:pPr>
      <w:r w:rsidRPr="00FB1B15">
        <w:rPr>
          <w:szCs w:val="23"/>
        </w:rPr>
        <w:t xml:space="preserve">“applicant” means a person, institution or organisation who wishes </w:t>
      </w:r>
      <w:r w:rsidRPr="00FB1B15">
        <w:rPr>
          <w:rFonts w:eastAsia="Arial" w:cs="Arial"/>
          <w:szCs w:val="18"/>
        </w:rPr>
        <w:t xml:space="preserve">to </w:t>
      </w:r>
      <w:r w:rsidRPr="00FB1B15">
        <w:rPr>
          <w:szCs w:val="23"/>
        </w:rPr>
        <w:t>receive a determination of the value of any qualification awarded to themselves or another person;</w:t>
      </w:r>
    </w:p>
    <w:p w:rsidR="005B696C" w:rsidRPr="00FB1B15" w:rsidRDefault="005B696C" w:rsidP="005B696C">
      <w:pPr>
        <w:pStyle w:val="REG-P0"/>
        <w:rPr>
          <w:szCs w:val="24"/>
        </w:rPr>
      </w:pPr>
    </w:p>
    <w:p w:rsidR="005B696C" w:rsidRPr="00FB1B15" w:rsidRDefault="005B696C" w:rsidP="005B696C">
      <w:pPr>
        <w:pStyle w:val="REG-P0"/>
        <w:rPr>
          <w:spacing w:val="-2"/>
          <w:szCs w:val="23"/>
        </w:rPr>
      </w:pPr>
      <w:r w:rsidRPr="00FB1B15">
        <w:rPr>
          <w:spacing w:val="-2"/>
          <w:szCs w:val="23"/>
        </w:rPr>
        <w:t xml:space="preserve">“certified copies” means copies of documents verified by the issuing authority or a commissioner of oaths in Namibia or, </w:t>
      </w:r>
      <w:r w:rsidRPr="00FB1B15">
        <w:rPr>
          <w:spacing w:val="-2"/>
          <w:szCs w:val="24"/>
        </w:rPr>
        <w:t xml:space="preserve">if </w:t>
      </w:r>
      <w:r w:rsidRPr="00FB1B15">
        <w:rPr>
          <w:spacing w:val="-2"/>
          <w:szCs w:val="23"/>
        </w:rPr>
        <w:t>outside of Namibia, an official at a Namibian Diplomatic office-,</w:t>
      </w:r>
    </w:p>
    <w:p w:rsidR="005B696C" w:rsidRPr="00FB1B15" w:rsidRDefault="005B696C" w:rsidP="005B696C">
      <w:pPr>
        <w:pStyle w:val="REG-P0"/>
        <w:rPr>
          <w:szCs w:val="26"/>
        </w:rPr>
      </w:pPr>
    </w:p>
    <w:p w:rsidR="002E05E7" w:rsidRPr="00FB1B15" w:rsidRDefault="00572F9A" w:rsidP="00D30B54">
      <w:pPr>
        <w:pStyle w:val="REG-Amend"/>
      </w:pPr>
      <w:r w:rsidRPr="00FB1B15">
        <w:t>[</w:t>
      </w:r>
      <w:r w:rsidR="00D30B54" w:rsidRPr="00FB1B15">
        <w:t>The “-,” at the end of this definition should be a semicolon.]</w:t>
      </w:r>
    </w:p>
    <w:p w:rsidR="002E05E7" w:rsidRPr="00FB1B15" w:rsidRDefault="002E05E7" w:rsidP="005B696C">
      <w:pPr>
        <w:pStyle w:val="REG-P0"/>
        <w:rPr>
          <w:szCs w:val="26"/>
        </w:rPr>
      </w:pPr>
    </w:p>
    <w:p w:rsidR="005B696C" w:rsidRPr="00FB1B15" w:rsidRDefault="005B696C" w:rsidP="005B696C">
      <w:pPr>
        <w:pStyle w:val="REG-P0"/>
        <w:rPr>
          <w:szCs w:val="23"/>
        </w:rPr>
      </w:pPr>
      <w:r w:rsidRPr="00FB1B15">
        <w:rPr>
          <w:szCs w:val="23"/>
        </w:rPr>
        <w:t xml:space="preserve">“issuing authority” means the person, institution or organisation with authority to award or issue </w:t>
      </w:r>
      <w:r w:rsidRPr="00FB1B15">
        <w:rPr>
          <w:rFonts w:eastAsia="Arial" w:cs="Arial"/>
          <w:szCs w:val="21"/>
        </w:rPr>
        <w:t xml:space="preserve">a </w:t>
      </w:r>
      <w:r w:rsidRPr="00FB1B15">
        <w:rPr>
          <w:szCs w:val="23"/>
        </w:rPr>
        <w:t xml:space="preserve">particular </w:t>
      </w:r>
      <w:r w:rsidR="00725053" w:rsidRPr="00FB1B15">
        <w:rPr>
          <w:szCs w:val="23"/>
        </w:rPr>
        <w:t>qualification;</w:t>
      </w:r>
    </w:p>
    <w:p w:rsidR="005B696C" w:rsidRPr="00FB1B15" w:rsidRDefault="005B696C" w:rsidP="005B696C">
      <w:pPr>
        <w:pStyle w:val="REG-P0"/>
        <w:rPr>
          <w:szCs w:val="26"/>
        </w:rPr>
      </w:pPr>
    </w:p>
    <w:p w:rsidR="005B696C" w:rsidRPr="00FB1B15" w:rsidRDefault="005B696C" w:rsidP="005B696C">
      <w:pPr>
        <w:pStyle w:val="REG-P0"/>
        <w:rPr>
          <w:szCs w:val="24"/>
        </w:rPr>
      </w:pPr>
      <w:r w:rsidRPr="00FB1B15">
        <w:rPr>
          <w:szCs w:val="23"/>
        </w:rPr>
        <w:t xml:space="preserve">“NQF” means the National Qualifications Framework established by the Regulations, Setting up the National Qualifications Framework, published in Government Notice No. </w:t>
      </w:r>
      <w:r w:rsidRPr="00FB1B15">
        <w:rPr>
          <w:szCs w:val="24"/>
        </w:rPr>
        <w:t xml:space="preserve">125 </w:t>
      </w:r>
      <w:r w:rsidRPr="00FB1B15">
        <w:rPr>
          <w:szCs w:val="23"/>
        </w:rPr>
        <w:t xml:space="preserve">of </w:t>
      </w:r>
      <w:r w:rsidRPr="00FB1B15">
        <w:rPr>
          <w:szCs w:val="24"/>
        </w:rPr>
        <w:t xml:space="preserve">28 </w:t>
      </w:r>
      <w:r w:rsidRPr="00FB1B15">
        <w:rPr>
          <w:szCs w:val="23"/>
        </w:rPr>
        <w:t xml:space="preserve">August </w:t>
      </w:r>
      <w:r w:rsidRPr="00FB1B15">
        <w:rPr>
          <w:szCs w:val="24"/>
        </w:rPr>
        <w:t>2006;</w:t>
      </w:r>
    </w:p>
    <w:p w:rsidR="005B696C" w:rsidRPr="00FB1B15" w:rsidRDefault="005B696C" w:rsidP="005B696C">
      <w:pPr>
        <w:pStyle w:val="REG-P0"/>
        <w:rPr>
          <w:szCs w:val="26"/>
        </w:rPr>
      </w:pPr>
    </w:p>
    <w:p w:rsidR="005B696C" w:rsidRPr="00FB1B15" w:rsidRDefault="005B696C" w:rsidP="005B696C">
      <w:pPr>
        <w:pStyle w:val="REG-P0"/>
        <w:rPr>
          <w:szCs w:val="23"/>
        </w:rPr>
      </w:pPr>
      <w:r w:rsidRPr="00FB1B15">
        <w:rPr>
          <w:szCs w:val="23"/>
        </w:rPr>
        <w:t>“qualification” means, when submitted for an evaluation, any legally issued qualification held by an individual;</w:t>
      </w:r>
    </w:p>
    <w:p w:rsidR="005B696C" w:rsidRPr="00FB1B15" w:rsidRDefault="005B696C" w:rsidP="005B696C">
      <w:pPr>
        <w:pStyle w:val="REG-P0"/>
        <w:rPr>
          <w:szCs w:val="26"/>
        </w:rPr>
      </w:pPr>
    </w:p>
    <w:p w:rsidR="005B696C" w:rsidRPr="00FB1B15" w:rsidRDefault="005B696C" w:rsidP="005B696C">
      <w:pPr>
        <w:pStyle w:val="REG-P0"/>
        <w:rPr>
          <w:szCs w:val="23"/>
        </w:rPr>
      </w:pPr>
      <w:r w:rsidRPr="00FB1B15">
        <w:rPr>
          <w:szCs w:val="23"/>
        </w:rPr>
        <w:t>“recognised quality assurance body” means any body with functions similar to the NQA and that applies quality criteria similar to those applied by the NQA and which is recognised under law as able to accredit courses or institutions or to give approval to the associated qualifications;</w:t>
      </w:r>
    </w:p>
    <w:p w:rsidR="005B696C" w:rsidRPr="00FB1B15" w:rsidRDefault="005B696C" w:rsidP="005B696C">
      <w:pPr>
        <w:pStyle w:val="REG-P0"/>
        <w:rPr>
          <w:szCs w:val="26"/>
        </w:rPr>
      </w:pPr>
    </w:p>
    <w:p w:rsidR="005B696C" w:rsidRPr="00FB1B15" w:rsidRDefault="005B696C" w:rsidP="005B696C">
      <w:pPr>
        <w:pStyle w:val="REG-P0"/>
        <w:rPr>
          <w:szCs w:val="23"/>
        </w:rPr>
      </w:pPr>
      <w:r w:rsidRPr="00FB1B15">
        <w:rPr>
          <w:szCs w:val="23"/>
        </w:rPr>
        <w:t>“the Act” means the Namibia Qualifications Authority Act, 1996 (Act No. 29 of 1996).</w:t>
      </w:r>
    </w:p>
    <w:p w:rsidR="005B696C" w:rsidRPr="00FB1B15" w:rsidRDefault="005B696C" w:rsidP="005B696C">
      <w:pPr>
        <w:pStyle w:val="REG-P0"/>
        <w:rPr>
          <w:szCs w:val="24"/>
        </w:rPr>
      </w:pPr>
    </w:p>
    <w:p w:rsidR="005B696C" w:rsidRPr="00FB1B15" w:rsidRDefault="005B696C" w:rsidP="005B696C">
      <w:pPr>
        <w:pStyle w:val="REG-P0"/>
        <w:rPr>
          <w:b/>
          <w:szCs w:val="23"/>
        </w:rPr>
      </w:pPr>
      <w:r w:rsidRPr="00FB1B15">
        <w:rPr>
          <w:b/>
          <w:bCs/>
          <w:szCs w:val="23"/>
        </w:rPr>
        <w:t xml:space="preserve">Application and </w:t>
      </w:r>
      <w:r w:rsidRPr="00FB1B15">
        <w:rPr>
          <w:b/>
          <w:szCs w:val="23"/>
        </w:rPr>
        <w:t xml:space="preserve">scope </w:t>
      </w:r>
      <w:r w:rsidRPr="00FB1B15">
        <w:rPr>
          <w:b/>
          <w:bCs/>
          <w:szCs w:val="23"/>
        </w:rPr>
        <w:t>of regulations</w:t>
      </w:r>
    </w:p>
    <w:p w:rsidR="005B696C" w:rsidRPr="00FB1B15" w:rsidRDefault="005B696C" w:rsidP="005B696C">
      <w:pPr>
        <w:pStyle w:val="REG-P0"/>
        <w:rPr>
          <w:szCs w:val="26"/>
        </w:rPr>
      </w:pPr>
    </w:p>
    <w:p w:rsidR="005B696C" w:rsidRPr="00FB1B15" w:rsidRDefault="005B696C" w:rsidP="00725053">
      <w:pPr>
        <w:pStyle w:val="REG-P1"/>
      </w:pPr>
      <w:r w:rsidRPr="00FB1B15">
        <w:rPr>
          <w:b/>
        </w:rPr>
        <w:t>2.</w:t>
      </w:r>
      <w:r w:rsidRPr="00FB1B15">
        <w:tab/>
        <w:t>These regulations apply to persons, institutions or organisations seeking a determination of the value of a qualification comparable to the NQF qualification.</w:t>
      </w:r>
    </w:p>
    <w:p w:rsidR="005B696C" w:rsidRPr="00FB1B15" w:rsidRDefault="005B696C" w:rsidP="005B696C">
      <w:pPr>
        <w:pStyle w:val="REG-P0"/>
        <w:rPr>
          <w:szCs w:val="23"/>
        </w:rPr>
      </w:pPr>
    </w:p>
    <w:p w:rsidR="005B696C" w:rsidRPr="00FB1B15" w:rsidRDefault="005B696C" w:rsidP="005B696C">
      <w:pPr>
        <w:pStyle w:val="REG-P0"/>
        <w:rPr>
          <w:szCs w:val="24"/>
        </w:rPr>
      </w:pPr>
      <w:r w:rsidRPr="00FB1B15">
        <w:rPr>
          <w:b/>
          <w:bCs/>
          <w:szCs w:val="24"/>
        </w:rPr>
        <w:t>Application for evaluation</w:t>
      </w:r>
    </w:p>
    <w:p w:rsidR="005B696C" w:rsidRPr="00FB1B15" w:rsidRDefault="005B696C" w:rsidP="005B696C">
      <w:pPr>
        <w:pStyle w:val="REG-P0"/>
        <w:rPr>
          <w:szCs w:val="26"/>
        </w:rPr>
      </w:pPr>
    </w:p>
    <w:p w:rsidR="005B696C" w:rsidRPr="00FB1B15" w:rsidRDefault="005B696C" w:rsidP="00725053">
      <w:pPr>
        <w:pStyle w:val="REG-P1"/>
      </w:pPr>
      <w:r w:rsidRPr="00FB1B15">
        <w:rPr>
          <w:b/>
          <w:szCs w:val="23"/>
        </w:rPr>
        <w:t>3.</w:t>
      </w:r>
      <w:r w:rsidRPr="00FB1B15">
        <w:rPr>
          <w:szCs w:val="23"/>
        </w:rPr>
        <w:tab/>
      </w:r>
      <w:r w:rsidRPr="00FB1B15">
        <w:t>(1)</w:t>
      </w:r>
      <w:r w:rsidR="00725053" w:rsidRPr="00FB1B15">
        <w:tab/>
      </w:r>
      <w:r w:rsidRPr="00FB1B15">
        <w:t xml:space="preserve">A person, institution or organisation applying for an evaluation of a qualification shall complete an application form similar to Annexure A and shall deliver the </w:t>
      </w:r>
      <w:r w:rsidRPr="00FB1B15">
        <w:rPr>
          <w:spacing w:val="-2"/>
        </w:rPr>
        <w:t>completed form, together with the documentation referred to in subregulation (2), to the Director.</w:t>
      </w:r>
    </w:p>
    <w:p w:rsidR="005B696C" w:rsidRPr="00FB1B15" w:rsidRDefault="005B696C" w:rsidP="005B696C">
      <w:pPr>
        <w:pStyle w:val="REG-P0"/>
        <w:rPr>
          <w:szCs w:val="24"/>
        </w:rPr>
      </w:pPr>
    </w:p>
    <w:p w:rsidR="005B696C" w:rsidRPr="00FB1B15" w:rsidRDefault="005B696C" w:rsidP="00725053">
      <w:pPr>
        <w:pStyle w:val="REG-P1"/>
      </w:pPr>
      <w:r w:rsidRPr="00FB1B15">
        <w:t>(2)</w:t>
      </w:r>
      <w:r w:rsidRPr="00FB1B15">
        <w:tab/>
        <w:t>The application referred to in subregulation (1), shall be</w:t>
      </w:r>
      <w:r w:rsidR="00A419A2" w:rsidRPr="00FB1B15">
        <w:t xml:space="preserve"> </w:t>
      </w:r>
      <w:r w:rsidRPr="00FB1B15">
        <w:t>-</w:t>
      </w:r>
    </w:p>
    <w:p w:rsidR="005B696C" w:rsidRPr="00FB1B15" w:rsidRDefault="005B696C" w:rsidP="005B696C">
      <w:pPr>
        <w:pStyle w:val="REG-P0"/>
        <w:rPr>
          <w:szCs w:val="26"/>
        </w:rPr>
      </w:pPr>
    </w:p>
    <w:p w:rsidR="005B696C" w:rsidRPr="00FB1B15" w:rsidRDefault="005B696C" w:rsidP="00725053">
      <w:pPr>
        <w:pStyle w:val="REG-Pa"/>
      </w:pPr>
      <w:r w:rsidRPr="00FB1B15">
        <w:t>(a)</w:t>
      </w:r>
      <w:r w:rsidRPr="00FB1B15">
        <w:tab/>
        <w:t xml:space="preserve">completed fully, correctly and legibly in black or </w:t>
      </w:r>
      <w:r w:rsidR="00421F9D" w:rsidRPr="00FB1B15">
        <w:t>blue in</w:t>
      </w:r>
      <w:r w:rsidRPr="00FB1B15">
        <w:t>k;</w:t>
      </w:r>
    </w:p>
    <w:p w:rsidR="005B696C" w:rsidRPr="00FB1B15" w:rsidRDefault="005B696C" w:rsidP="005B696C">
      <w:pPr>
        <w:pStyle w:val="REG-P0"/>
        <w:rPr>
          <w:szCs w:val="26"/>
        </w:rPr>
      </w:pPr>
    </w:p>
    <w:p w:rsidR="005B696C" w:rsidRPr="00FB1B15" w:rsidRDefault="005B696C" w:rsidP="00725053">
      <w:pPr>
        <w:pStyle w:val="REG-Pa"/>
      </w:pPr>
      <w:r w:rsidRPr="00FB1B15">
        <w:t>(b)</w:t>
      </w:r>
      <w:r w:rsidRPr="00FB1B15">
        <w:tab/>
        <w:t>accompanied by certified copies of the following documents:</w:t>
      </w:r>
    </w:p>
    <w:p w:rsidR="005B696C" w:rsidRPr="00FB1B15" w:rsidRDefault="005B696C" w:rsidP="005B696C">
      <w:pPr>
        <w:pStyle w:val="REG-P0"/>
        <w:rPr>
          <w:szCs w:val="26"/>
        </w:rPr>
      </w:pPr>
    </w:p>
    <w:p w:rsidR="005B696C" w:rsidRPr="00FB1B15" w:rsidRDefault="005B696C" w:rsidP="00725053">
      <w:pPr>
        <w:pStyle w:val="REG-Pi"/>
      </w:pPr>
      <w:r w:rsidRPr="00FB1B15">
        <w:t>(i)</w:t>
      </w:r>
      <w:r w:rsidRPr="00FB1B15">
        <w:tab/>
        <w:t>each degree, diploma or certificate for which the applicant seeks an evaluation;</w:t>
      </w:r>
    </w:p>
    <w:p w:rsidR="005B696C" w:rsidRPr="00FB1B15" w:rsidRDefault="005B696C" w:rsidP="005B696C">
      <w:pPr>
        <w:pStyle w:val="REG-P0"/>
        <w:rPr>
          <w:szCs w:val="26"/>
        </w:rPr>
      </w:pPr>
    </w:p>
    <w:p w:rsidR="005B696C" w:rsidRPr="00FB1B15" w:rsidRDefault="005B696C" w:rsidP="00725053">
      <w:pPr>
        <w:pStyle w:val="REG-Pi"/>
      </w:pPr>
      <w:r w:rsidRPr="00FB1B15">
        <w:t>(ii)</w:t>
      </w:r>
      <w:r w:rsidRPr="00FB1B15">
        <w:tab/>
        <w:t>a complete and official academic record of each qualification issued by the issuing authority;</w:t>
      </w:r>
    </w:p>
    <w:p w:rsidR="005B696C" w:rsidRPr="00FB1B15" w:rsidRDefault="005B696C" w:rsidP="005B696C">
      <w:pPr>
        <w:pStyle w:val="REG-P0"/>
        <w:rPr>
          <w:szCs w:val="26"/>
        </w:rPr>
      </w:pPr>
    </w:p>
    <w:p w:rsidR="005B696C" w:rsidRPr="00FB1B15" w:rsidRDefault="005B696C" w:rsidP="00725053">
      <w:pPr>
        <w:pStyle w:val="REG-Pi"/>
      </w:pPr>
      <w:r w:rsidRPr="00FB1B15">
        <w:t>(iii)</w:t>
      </w:r>
      <w:r w:rsidRPr="00FB1B15">
        <w:tab/>
        <w:t xml:space="preserve">completion of apprenticeships, </w:t>
      </w:r>
      <w:r w:rsidRPr="00FB1B15">
        <w:rPr>
          <w:rFonts w:eastAsia="Arial" w:cs="Arial"/>
          <w:szCs w:val="21"/>
        </w:rPr>
        <w:t xml:space="preserve">if </w:t>
      </w:r>
      <w:r w:rsidRPr="00FB1B15">
        <w:t>relevant;</w:t>
      </w:r>
    </w:p>
    <w:p w:rsidR="005B696C" w:rsidRPr="00FB1B15" w:rsidRDefault="005B696C" w:rsidP="005B696C">
      <w:pPr>
        <w:pStyle w:val="REG-P0"/>
        <w:rPr>
          <w:szCs w:val="26"/>
        </w:rPr>
      </w:pPr>
    </w:p>
    <w:p w:rsidR="005B696C" w:rsidRPr="00FB1B15" w:rsidRDefault="005B696C" w:rsidP="00725053">
      <w:pPr>
        <w:pStyle w:val="REG-Pi"/>
      </w:pPr>
      <w:r w:rsidRPr="00FB1B15">
        <w:t>(iv)</w:t>
      </w:r>
      <w:r w:rsidRPr="00FB1B15">
        <w:tab/>
        <w:t>translation of all non-English language documents prepared by a sworn translator;</w:t>
      </w:r>
    </w:p>
    <w:p w:rsidR="005B696C" w:rsidRPr="00FB1B15" w:rsidRDefault="005B696C" w:rsidP="005B696C">
      <w:pPr>
        <w:pStyle w:val="REG-P0"/>
        <w:rPr>
          <w:szCs w:val="26"/>
        </w:rPr>
      </w:pPr>
    </w:p>
    <w:p w:rsidR="005B696C" w:rsidRPr="00FB1B15" w:rsidRDefault="005B696C" w:rsidP="00725053">
      <w:pPr>
        <w:pStyle w:val="REG-Pi"/>
      </w:pPr>
      <w:r w:rsidRPr="00FB1B15">
        <w:t>(v)</w:t>
      </w:r>
      <w:r w:rsidRPr="00FB1B15">
        <w:tab/>
        <w:t>proof of change of name, if applicable, and</w:t>
      </w:r>
    </w:p>
    <w:p w:rsidR="005B696C" w:rsidRPr="00FB1B15" w:rsidRDefault="005B696C" w:rsidP="005B696C">
      <w:pPr>
        <w:pStyle w:val="REG-P0"/>
        <w:rPr>
          <w:szCs w:val="26"/>
        </w:rPr>
      </w:pPr>
    </w:p>
    <w:p w:rsidR="005B696C" w:rsidRPr="00FB1B15" w:rsidRDefault="005B696C" w:rsidP="00725053">
      <w:pPr>
        <w:pStyle w:val="REG-Pi"/>
      </w:pPr>
      <w:r w:rsidRPr="00FB1B15">
        <w:t>(vi)</w:t>
      </w:r>
      <w:r w:rsidRPr="00FB1B15">
        <w:tab/>
        <w:t>identity document or passport with photograph.</w:t>
      </w:r>
    </w:p>
    <w:p w:rsidR="005B696C" w:rsidRPr="00FB1B15" w:rsidRDefault="005B696C" w:rsidP="005B696C">
      <w:pPr>
        <w:pStyle w:val="REG-P0"/>
        <w:rPr>
          <w:szCs w:val="26"/>
        </w:rPr>
      </w:pPr>
    </w:p>
    <w:p w:rsidR="005B696C" w:rsidRPr="00FB1B15" w:rsidRDefault="005B696C" w:rsidP="00725053">
      <w:pPr>
        <w:pStyle w:val="REG-Pa"/>
      </w:pPr>
      <w:r w:rsidRPr="00FB1B15">
        <w:t>(c)</w:t>
      </w:r>
      <w:r w:rsidRPr="00FB1B15">
        <w:tab/>
        <w:t>accompanied by certified copies of the following, if available</w:t>
      </w:r>
      <w:r w:rsidR="00A419A2" w:rsidRPr="00FB1B15">
        <w:t>:</w:t>
      </w:r>
    </w:p>
    <w:p w:rsidR="005B696C" w:rsidRPr="00FB1B15" w:rsidRDefault="005B696C" w:rsidP="005B696C">
      <w:pPr>
        <w:pStyle w:val="REG-P0"/>
        <w:rPr>
          <w:szCs w:val="26"/>
        </w:rPr>
      </w:pPr>
    </w:p>
    <w:p w:rsidR="005B696C" w:rsidRPr="00FB1B15" w:rsidRDefault="005B696C" w:rsidP="00725053">
      <w:pPr>
        <w:pStyle w:val="REG-Pi"/>
      </w:pPr>
      <w:r w:rsidRPr="00FB1B15">
        <w:t>(i)</w:t>
      </w:r>
      <w:r w:rsidRPr="00FB1B15">
        <w:tab/>
        <w:t>statements of course hours or credits; and</w:t>
      </w:r>
    </w:p>
    <w:p w:rsidR="005B696C" w:rsidRPr="00FB1B15" w:rsidRDefault="005B696C" w:rsidP="005B696C">
      <w:pPr>
        <w:pStyle w:val="REG-P0"/>
        <w:rPr>
          <w:szCs w:val="26"/>
        </w:rPr>
      </w:pPr>
    </w:p>
    <w:p w:rsidR="005B696C" w:rsidRPr="00FB1B15" w:rsidRDefault="005B696C" w:rsidP="00725053">
      <w:pPr>
        <w:pStyle w:val="REG-Pi"/>
      </w:pPr>
      <w:r w:rsidRPr="00FB1B15">
        <w:t>(ii)</w:t>
      </w:r>
      <w:r w:rsidRPr="00FB1B15">
        <w:tab/>
        <w:t xml:space="preserve">a syllabus or course prescription for each qualification, trade or technical </w:t>
      </w:r>
      <w:r w:rsidR="00725053" w:rsidRPr="00FB1B15">
        <w:t>cour</w:t>
      </w:r>
      <w:r w:rsidRPr="00FB1B15">
        <w:t>se studied;</w:t>
      </w:r>
    </w:p>
    <w:p w:rsidR="005B696C" w:rsidRPr="00FB1B15" w:rsidRDefault="005B696C" w:rsidP="005B696C">
      <w:pPr>
        <w:pStyle w:val="REG-P0"/>
        <w:rPr>
          <w:szCs w:val="24"/>
        </w:rPr>
      </w:pPr>
    </w:p>
    <w:p w:rsidR="005B696C" w:rsidRPr="00FB1B15" w:rsidRDefault="005B696C" w:rsidP="00725053">
      <w:pPr>
        <w:pStyle w:val="REG-Pa"/>
      </w:pPr>
      <w:r w:rsidRPr="00FB1B15">
        <w:t>(d)</w:t>
      </w:r>
      <w:r w:rsidRPr="00FB1B15">
        <w:tab/>
        <w:t>accompanied by payment or proof of payment of a non-refundable application fee specified in Annexure B.</w:t>
      </w:r>
    </w:p>
    <w:p w:rsidR="005B696C" w:rsidRPr="00FB1B15" w:rsidRDefault="005B696C" w:rsidP="005B696C">
      <w:pPr>
        <w:pStyle w:val="REG-P0"/>
        <w:rPr>
          <w:szCs w:val="26"/>
        </w:rPr>
      </w:pPr>
    </w:p>
    <w:p w:rsidR="005B696C" w:rsidRPr="00FB1B15" w:rsidRDefault="005B696C" w:rsidP="00725053">
      <w:pPr>
        <w:pStyle w:val="REG-P1"/>
      </w:pPr>
      <w:r w:rsidRPr="00FB1B15">
        <w:t>(3)</w:t>
      </w:r>
      <w:r w:rsidRPr="00FB1B15">
        <w:tab/>
        <w:t>The NQA shall retain, for record purposes, any document submitted to it in terms of subregulation (2).</w:t>
      </w:r>
    </w:p>
    <w:p w:rsidR="005B696C" w:rsidRPr="00FB1B15" w:rsidRDefault="005B696C" w:rsidP="005B696C">
      <w:pPr>
        <w:pStyle w:val="REG-P0"/>
        <w:rPr>
          <w:szCs w:val="26"/>
        </w:rPr>
      </w:pPr>
    </w:p>
    <w:p w:rsidR="005B696C" w:rsidRPr="00FB1B15" w:rsidRDefault="005B696C" w:rsidP="00725053">
      <w:pPr>
        <w:pStyle w:val="REG-P1"/>
      </w:pPr>
      <w:r w:rsidRPr="00FB1B15">
        <w:t>(4)</w:t>
      </w:r>
      <w:r w:rsidRPr="00FB1B15">
        <w:tab/>
        <w:t xml:space="preserve">The NQA may conduct an evaluation of a qualification in the absence of documentary proof contemplated in subregulation (2), </w:t>
      </w:r>
      <w:r w:rsidRPr="00FB1B15">
        <w:rPr>
          <w:szCs w:val="23"/>
        </w:rPr>
        <w:t xml:space="preserve">if </w:t>
      </w:r>
      <w:r w:rsidRPr="00FB1B15">
        <w:t>there is alternative valid evidence</w:t>
      </w:r>
      <w:r w:rsidR="00725053" w:rsidRPr="00FB1B15">
        <w:t xml:space="preserve"> </w:t>
      </w:r>
      <w:r w:rsidRPr="00FB1B15">
        <w:t>that the applicant was awarded a specific qualification:</w:t>
      </w:r>
    </w:p>
    <w:p w:rsidR="005B696C" w:rsidRPr="00FB1B15" w:rsidRDefault="005B696C" w:rsidP="005B696C">
      <w:pPr>
        <w:pStyle w:val="REG-P0"/>
        <w:rPr>
          <w:szCs w:val="26"/>
        </w:rPr>
      </w:pPr>
    </w:p>
    <w:p w:rsidR="005B696C" w:rsidRPr="00FB1B15" w:rsidRDefault="005B696C" w:rsidP="00725053">
      <w:pPr>
        <w:pStyle w:val="REG-P1"/>
        <w:rPr>
          <w:rFonts w:eastAsia="Arial" w:cs="Arial"/>
        </w:rPr>
      </w:pPr>
      <w:r w:rsidRPr="00FB1B15">
        <w:rPr>
          <w:rFonts w:cs="Arial"/>
        </w:rPr>
        <w:t>(5)</w:t>
      </w:r>
      <w:r w:rsidRPr="00FB1B15">
        <w:rPr>
          <w:rFonts w:cs="Arial"/>
        </w:rPr>
        <w:tab/>
      </w:r>
      <w:r w:rsidRPr="00FB1B15">
        <w:t xml:space="preserve">The following shall not be accepted as documents for the purposes of an application made under subregulation </w:t>
      </w:r>
      <w:r w:rsidRPr="00FB1B15">
        <w:rPr>
          <w:rFonts w:eastAsia="Arial" w:cs="Arial"/>
        </w:rPr>
        <w:t>(1):</w:t>
      </w:r>
    </w:p>
    <w:p w:rsidR="005B696C" w:rsidRPr="00FB1B15" w:rsidRDefault="005B696C" w:rsidP="005B696C">
      <w:pPr>
        <w:pStyle w:val="REG-P0"/>
        <w:rPr>
          <w:szCs w:val="26"/>
        </w:rPr>
      </w:pPr>
    </w:p>
    <w:p w:rsidR="005B696C" w:rsidRPr="00FB1B15" w:rsidRDefault="005B696C" w:rsidP="00725053">
      <w:pPr>
        <w:pStyle w:val="REG-Pa"/>
      </w:pPr>
      <w:r w:rsidRPr="00FB1B15">
        <w:t>(a)</w:t>
      </w:r>
      <w:r w:rsidRPr="00FB1B15">
        <w:tab/>
        <w:t>original documents unless specifically requested by the NQA;</w:t>
      </w:r>
    </w:p>
    <w:p w:rsidR="005B696C" w:rsidRPr="00FB1B15" w:rsidRDefault="005B696C" w:rsidP="005B696C">
      <w:pPr>
        <w:pStyle w:val="REG-P0"/>
        <w:rPr>
          <w:szCs w:val="26"/>
        </w:rPr>
      </w:pPr>
    </w:p>
    <w:p w:rsidR="005B696C" w:rsidRPr="00FB1B15" w:rsidRDefault="005B696C" w:rsidP="00725053">
      <w:pPr>
        <w:pStyle w:val="REG-Pa"/>
      </w:pPr>
      <w:r w:rsidRPr="00FB1B15">
        <w:t>(b)</w:t>
      </w:r>
      <w:r w:rsidRPr="00FB1B15">
        <w:tab/>
        <w:t>Testimonials or attestations of any qualification holding;</w:t>
      </w:r>
    </w:p>
    <w:p w:rsidR="005B696C" w:rsidRPr="00FB1B15" w:rsidRDefault="005B696C" w:rsidP="005B696C">
      <w:pPr>
        <w:pStyle w:val="REG-P0"/>
        <w:rPr>
          <w:szCs w:val="26"/>
        </w:rPr>
      </w:pPr>
    </w:p>
    <w:p w:rsidR="005B696C" w:rsidRPr="00FB1B15" w:rsidRDefault="005B696C" w:rsidP="00725053">
      <w:pPr>
        <w:pStyle w:val="REG-Pa"/>
      </w:pPr>
      <w:r w:rsidRPr="00FB1B15">
        <w:t>(c)</w:t>
      </w:r>
      <w:r w:rsidRPr="00FB1B15">
        <w:tab/>
        <w:t>facsimiles or copies of facsimiles;</w:t>
      </w:r>
    </w:p>
    <w:p w:rsidR="005B696C" w:rsidRPr="00FB1B15" w:rsidRDefault="005B696C" w:rsidP="005B696C">
      <w:pPr>
        <w:pStyle w:val="REG-P0"/>
        <w:rPr>
          <w:szCs w:val="26"/>
        </w:rPr>
      </w:pPr>
    </w:p>
    <w:p w:rsidR="005B696C" w:rsidRPr="00FB1B15" w:rsidRDefault="005B696C" w:rsidP="00725053">
      <w:pPr>
        <w:pStyle w:val="REG-Pa"/>
      </w:pPr>
      <w:r w:rsidRPr="00FB1B15">
        <w:t>(d)</w:t>
      </w:r>
      <w:r w:rsidRPr="00FB1B15">
        <w:tab/>
        <w:t>copies of certified copies; and</w:t>
      </w:r>
    </w:p>
    <w:p w:rsidR="005B696C" w:rsidRPr="00FB1B15" w:rsidRDefault="005B696C" w:rsidP="005B696C">
      <w:pPr>
        <w:pStyle w:val="REG-P0"/>
      </w:pPr>
    </w:p>
    <w:p w:rsidR="005B696C" w:rsidRPr="00FB1B15" w:rsidRDefault="005B696C" w:rsidP="00725053">
      <w:pPr>
        <w:pStyle w:val="REG-Pa"/>
      </w:pPr>
      <w:r w:rsidRPr="00FB1B15">
        <w:t>(e)</w:t>
      </w:r>
      <w:r w:rsidRPr="00FB1B15">
        <w:tab/>
        <w:t>forged, altered or falsified documents.</w:t>
      </w:r>
    </w:p>
    <w:p w:rsidR="005B696C" w:rsidRPr="00FB1B15" w:rsidRDefault="005B696C" w:rsidP="005B696C">
      <w:pPr>
        <w:pStyle w:val="REG-P0"/>
        <w:rPr>
          <w:szCs w:val="26"/>
        </w:rPr>
      </w:pPr>
    </w:p>
    <w:p w:rsidR="005B696C" w:rsidRPr="00FB1B15" w:rsidRDefault="005B696C" w:rsidP="00725053">
      <w:pPr>
        <w:pStyle w:val="REG-P1"/>
      </w:pPr>
      <w:r w:rsidRPr="00FB1B15">
        <w:t>(6)</w:t>
      </w:r>
      <w:r w:rsidR="00725053" w:rsidRPr="00FB1B15">
        <w:tab/>
      </w:r>
      <w:r w:rsidRPr="00FB1B15">
        <w:t xml:space="preserve">From time to time </w:t>
      </w:r>
      <w:r w:rsidR="00725053" w:rsidRPr="00FB1B15">
        <w:t>th</w:t>
      </w:r>
      <w:r w:rsidRPr="00FB1B15">
        <w:t>e NQA may specify country-specific documentation</w:t>
      </w:r>
      <w:r w:rsidR="00725053" w:rsidRPr="00FB1B15">
        <w:t xml:space="preserve"> </w:t>
      </w:r>
      <w:r w:rsidRPr="00FB1B15">
        <w:t>requirements in relation to</w:t>
      </w:r>
      <w:r w:rsidRPr="00FB1B15">
        <w:rPr>
          <w:i/>
        </w:rPr>
        <w:t xml:space="preserve"> </w:t>
      </w:r>
      <w:r w:rsidRPr="00FB1B15">
        <w:t>applications made in terms of these regulations.</w:t>
      </w:r>
    </w:p>
    <w:p w:rsidR="005B696C" w:rsidRPr="00FB1B15" w:rsidRDefault="005B696C" w:rsidP="005B696C">
      <w:pPr>
        <w:pStyle w:val="REG-P0"/>
        <w:rPr>
          <w:szCs w:val="24"/>
        </w:rPr>
      </w:pPr>
    </w:p>
    <w:p w:rsidR="005B696C" w:rsidRPr="00FB1B15" w:rsidRDefault="005B696C" w:rsidP="005B696C">
      <w:pPr>
        <w:pStyle w:val="REG-P0"/>
        <w:rPr>
          <w:b/>
          <w:szCs w:val="23"/>
        </w:rPr>
      </w:pPr>
      <w:r w:rsidRPr="00FB1B15">
        <w:rPr>
          <w:b/>
          <w:szCs w:val="23"/>
        </w:rPr>
        <w:t>Assessment of an application</w:t>
      </w:r>
    </w:p>
    <w:p w:rsidR="005B696C" w:rsidRPr="00FB1B15" w:rsidRDefault="005B696C" w:rsidP="005B696C">
      <w:pPr>
        <w:pStyle w:val="REG-P0"/>
        <w:rPr>
          <w:szCs w:val="24"/>
        </w:rPr>
      </w:pPr>
    </w:p>
    <w:p w:rsidR="005B696C" w:rsidRPr="00FB1B15" w:rsidRDefault="00725053" w:rsidP="00A419A2">
      <w:pPr>
        <w:pStyle w:val="REG-P1"/>
        <w:rPr>
          <w:szCs w:val="23"/>
        </w:rPr>
      </w:pPr>
      <w:r w:rsidRPr="00FB1B15">
        <w:rPr>
          <w:b/>
        </w:rPr>
        <w:t>4.</w:t>
      </w:r>
      <w:r w:rsidR="005B696C" w:rsidRPr="00FB1B15">
        <w:tab/>
        <w:t>(1)</w:t>
      </w:r>
      <w:r w:rsidR="005B696C" w:rsidRPr="00FB1B15">
        <w:tab/>
        <w:t>On receipt of a complete application made under regulation 3, the</w:t>
      </w:r>
      <w:r w:rsidR="00A419A2" w:rsidRPr="00FB1B15">
        <w:t xml:space="preserve"> </w:t>
      </w:r>
      <w:r w:rsidR="005B696C" w:rsidRPr="00FB1B15">
        <w:rPr>
          <w:szCs w:val="23"/>
        </w:rPr>
        <w:t xml:space="preserve">Director shall refer the application to the relevant staff of </w:t>
      </w:r>
      <w:r w:rsidRPr="00FB1B15">
        <w:rPr>
          <w:szCs w:val="23"/>
        </w:rPr>
        <w:t>th</w:t>
      </w:r>
      <w:r w:rsidR="005B696C" w:rsidRPr="00FB1B15">
        <w:rPr>
          <w:szCs w:val="23"/>
        </w:rPr>
        <w:t>e NQA for evaluation.</w:t>
      </w:r>
    </w:p>
    <w:p w:rsidR="005B696C" w:rsidRPr="00FB1B15" w:rsidRDefault="005B696C" w:rsidP="005B696C">
      <w:pPr>
        <w:pStyle w:val="REG-P0"/>
        <w:rPr>
          <w:szCs w:val="26"/>
        </w:rPr>
      </w:pPr>
    </w:p>
    <w:p w:rsidR="005B696C" w:rsidRPr="00FB1B15" w:rsidRDefault="005B696C" w:rsidP="00725053">
      <w:pPr>
        <w:pStyle w:val="REG-P1"/>
        <w:rPr>
          <w:szCs w:val="21"/>
        </w:rPr>
      </w:pPr>
      <w:r w:rsidRPr="00FB1B15">
        <w:rPr>
          <w:szCs w:val="21"/>
        </w:rPr>
        <w:t>(2)</w:t>
      </w:r>
      <w:r w:rsidRPr="00FB1B15">
        <w:rPr>
          <w:szCs w:val="21"/>
        </w:rPr>
        <w:tab/>
      </w:r>
      <w:r w:rsidRPr="00FB1B15">
        <w:rPr>
          <w:rFonts w:eastAsia="Arial" w:cs="Arial"/>
          <w:szCs w:val="21"/>
        </w:rPr>
        <w:t xml:space="preserve">An </w:t>
      </w:r>
      <w:r w:rsidRPr="00FB1B15">
        <w:t xml:space="preserve">evaluation referred to </w:t>
      </w:r>
      <w:r w:rsidRPr="00FB1B15">
        <w:rPr>
          <w:rFonts w:eastAsia="Arial" w:cs="Arial"/>
        </w:rPr>
        <w:t>in</w:t>
      </w:r>
      <w:r w:rsidR="00725053" w:rsidRPr="00FB1B15">
        <w:rPr>
          <w:rFonts w:eastAsia="Arial" w:cs="Arial"/>
        </w:rPr>
        <w:t xml:space="preserve"> </w:t>
      </w:r>
      <w:r w:rsidRPr="00FB1B15">
        <w:t xml:space="preserve">subregulation </w:t>
      </w:r>
      <w:r w:rsidRPr="00FB1B15">
        <w:rPr>
          <w:szCs w:val="21"/>
        </w:rPr>
        <w:t>(1)</w:t>
      </w:r>
      <w:r w:rsidR="00725053" w:rsidRPr="00FB1B15">
        <w:t xml:space="preserve"> </w:t>
      </w:r>
      <w:r w:rsidRPr="00FB1B15">
        <w:t xml:space="preserve">involves </w:t>
      </w:r>
      <w:r w:rsidRPr="00FB1B15">
        <w:rPr>
          <w:szCs w:val="21"/>
        </w:rPr>
        <w:t>the following:</w:t>
      </w:r>
    </w:p>
    <w:p w:rsidR="005B696C" w:rsidRPr="00FB1B15" w:rsidRDefault="005B696C" w:rsidP="005B696C">
      <w:pPr>
        <w:pStyle w:val="REG-P0"/>
        <w:rPr>
          <w:szCs w:val="24"/>
        </w:rPr>
      </w:pPr>
    </w:p>
    <w:p w:rsidR="005B696C" w:rsidRPr="00FB1B15" w:rsidRDefault="005B696C" w:rsidP="00725053">
      <w:pPr>
        <w:pStyle w:val="REG-Pa"/>
      </w:pPr>
      <w:r w:rsidRPr="00FB1B15">
        <w:rPr>
          <w:szCs w:val="21"/>
        </w:rPr>
        <w:t>(a)</w:t>
      </w:r>
      <w:r w:rsidRPr="00FB1B15">
        <w:rPr>
          <w:szCs w:val="21"/>
        </w:rPr>
        <w:tab/>
        <w:t xml:space="preserve">a check of </w:t>
      </w:r>
      <w:r w:rsidRPr="00FB1B15">
        <w:t xml:space="preserve">the authenticity </w:t>
      </w:r>
      <w:r w:rsidRPr="00FB1B15">
        <w:rPr>
          <w:szCs w:val="21"/>
        </w:rPr>
        <w:t xml:space="preserve">and </w:t>
      </w:r>
      <w:r w:rsidRPr="00FB1B15">
        <w:t xml:space="preserve">legitima.cy </w:t>
      </w:r>
      <w:r w:rsidRPr="00FB1B15">
        <w:rPr>
          <w:szCs w:val="21"/>
        </w:rPr>
        <w:t xml:space="preserve">of submitted </w:t>
      </w:r>
      <w:r w:rsidRPr="00FB1B15">
        <w:t>documents;</w:t>
      </w:r>
    </w:p>
    <w:p w:rsidR="005B696C" w:rsidRPr="00FB1B15" w:rsidRDefault="005B696C" w:rsidP="005B696C">
      <w:pPr>
        <w:pStyle w:val="REG-P0"/>
        <w:rPr>
          <w:szCs w:val="26"/>
        </w:rPr>
      </w:pPr>
    </w:p>
    <w:p w:rsidR="005B696C" w:rsidRPr="00FB1B15" w:rsidRDefault="005B696C" w:rsidP="00725053">
      <w:pPr>
        <w:pStyle w:val="REG-Pa"/>
      </w:pPr>
      <w:r w:rsidRPr="00FB1B15">
        <w:t>(b)</w:t>
      </w:r>
      <w:r w:rsidRPr="00FB1B15">
        <w:tab/>
        <w:t xml:space="preserve">verification </w:t>
      </w:r>
      <w:r w:rsidRPr="00FB1B15">
        <w:rPr>
          <w:szCs w:val="21"/>
        </w:rPr>
        <w:t xml:space="preserve">that </w:t>
      </w:r>
      <w:r w:rsidRPr="00FB1B15">
        <w:t xml:space="preserve">the qualification has been approved </w:t>
      </w:r>
      <w:r w:rsidRPr="00FB1B15">
        <w:rPr>
          <w:rFonts w:eastAsia="Arial" w:cs="Arial"/>
        </w:rPr>
        <w:t xml:space="preserve">by </w:t>
      </w:r>
      <w:r w:rsidRPr="00FB1B15">
        <w:t xml:space="preserve">a recognised quality assurance </w:t>
      </w:r>
      <w:r w:rsidRPr="00FB1B15">
        <w:rPr>
          <w:rFonts w:eastAsia="Arial" w:cs="Arial"/>
        </w:rPr>
        <w:t xml:space="preserve">body </w:t>
      </w:r>
      <w:r w:rsidRPr="00FB1B15">
        <w:t>in the country of origin;</w:t>
      </w:r>
    </w:p>
    <w:p w:rsidR="005B696C" w:rsidRPr="00FB1B15" w:rsidRDefault="005B696C" w:rsidP="005B696C">
      <w:pPr>
        <w:pStyle w:val="REG-P0"/>
        <w:rPr>
          <w:szCs w:val="24"/>
        </w:rPr>
      </w:pPr>
    </w:p>
    <w:p w:rsidR="005B696C" w:rsidRPr="00FB1B15" w:rsidRDefault="005B696C" w:rsidP="00725053">
      <w:pPr>
        <w:pStyle w:val="REG-Pa"/>
      </w:pPr>
      <w:r w:rsidRPr="00FB1B15">
        <w:t>(c)</w:t>
      </w:r>
      <w:r w:rsidRPr="00FB1B15">
        <w:tab/>
        <w:t>verification that the issuing authority has a credible and verifiable status conferred by a recognised quality assurance body in the country of origin;</w:t>
      </w:r>
    </w:p>
    <w:p w:rsidR="005B696C" w:rsidRPr="00FB1B15" w:rsidRDefault="005B696C" w:rsidP="005B696C">
      <w:pPr>
        <w:pStyle w:val="REG-P0"/>
        <w:rPr>
          <w:szCs w:val="24"/>
        </w:rPr>
      </w:pPr>
    </w:p>
    <w:p w:rsidR="005B696C" w:rsidRPr="00FB1B15" w:rsidRDefault="005B696C" w:rsidP="00725053">
      <w:pPr>
        <w:pStyle w:val="REG-Pa"/>
      </w:pPr>
      <w:r w:rsidRPr="00FB1B15">
        <w:t>(d)</w:t>
      </w:r>
      <w:r w:rsidRPr="00FB1B15">
        <w:tab/>
      </w:r>
      <w:r w:rsidRPr="00FB1B15">
        <w:rPr>
          <w:szCs w:val="24"/>
        </w:rPr>
        <w:t xml:space="preserve">an </w:t>
      </w:r>
      <w:r w:rsidRPr="00FB1B15">
        <w:t>appraisal of all submitted documentation, other available and relevant documentation or information sources and decisions by other recognised qualification evaluation bodies; and</w:t>
      </w:r>
    </w:p>
    <w:p w:rsidR="005B696C" w:rsidRPr="00FB1B15" w:rsidRDefault="005B696C" w:rsidP="005B696C">
      <w:pPr>
        <w:pStyle w:val="REG-P0"/>
        <w:rPr>
          <w:szCs w:val="24"/>
        </w:rPr>
      </w:pPr>
    </w:p>
    <w:p w:rsidR="005B696C" w:rsidRPr="00FB1B15" w:rsidRDefault="005B696C" w:rsidP="00725053">
      <w:pPr>
        <w:pStyle w:val="REG-Pa"/>
        <w:rPr>
          <w:szCs w:val="21"/>
        </w:rPr>
      </w:pPr>
      <w:r w:rsidRPr="00FB1B15">
        <w:rPr>
          <w:szCs w:val="21"/>
        </w:rPr>
        <w:t>(e)</w:t>
      </w:r>
      <w:r w:rsidR="00725053" w:rsidRPr="00FB1B15">
        <w:rPr>
          <w:szCs w:val="21"/>
        </w:rPr>
        <w:tab/>
      </w:r>
      <w:r w:rsidRPr="00FB1B15">
        <w:t xml:space="preserve">consultation </w:t>
      </w:r>
      <w:r w:rsidRPr="00FB1B15">
        <w:rPr>
          <w:szCs w:val="21"/>
        </w:rPr>
        <w:t xml:space="preserve">with </w:t>
      </w:r>
      <w:r w:rsidRPr="00FB1B15">
        <w:t xml:space="preserve">relevant professional associations, </w:t>
      </w:r>
      <w:r w:rsidRPr="00FB1B15">
        <w:rPr>
          <w:szCs w:val="21"/>
        </w:rPr>
        <w:t xml:space="preserve">regulatory </w:t>
      </w:r>
      <w:r w:rsidRPr="00FB1B15">
        <w:t xml:space="preserve">bodies or employer bodies, </w:t>
      </w:r>
      <w:r w:rsidRPr="00FB1B15">
        <w:rPr>
          <w:rFonts w:eastAsia="Arial" w:cs="Arial"/>
          <w:szCs w:val="21"/>
        </w:rPr>
        <w:t xml:space="preserve">if </w:t>
      </w:r>
      <w:r w:rsidRPr="00FB1B15">
        <w:t xml:space="preserve">qualifications </w:t>
      </w:r>
      <w:r w:rsidRPr="00FB1B15">
        <w:rPr>
          <w:szCs w:val="24"/>
        </w:rPr>
        <w:t xml:space="preserve">are specifically </w:t>
      </w:r>
      <w:r w:rsidRPr="00FB1B15">
        <w:t xml:space="preserve">defined for career entry, </w:t>
      </w:r>
      <w:r w:rsidRPr="00FB1B15">
        <w:rPr>
          <w:szCs w:val="21"/>
        </w:rPr>
        <w:t>registration or licensing purposes.</w:t>
      </w:r>
    </w:p>
    <w:p w:rsidR="005B696C" w:rsidRPr="00FB1B15" w:rsidRDefault="005B696C" w:rsidP="005B696C">
      <w:pPr>
        <w:pStyle w:val="REG-P0"/>
        <w:rPr>
          <w:szCs w:val="26"/>
        </w:rPr>
      </w:pPr>
    </w:p>
    <w:p w:rsidR="005B696C" w:rsidRPr="00FB1B15" w:rsidRDefault="005B696C" w:rsidP="00725053">
      <w:pPr>
        <w:pStyle w:val="REG-P1"/>
        <w:rPr>
          <w:szCs w:val="23"/>
        </w:rPr>
      </w:pPr>
      <w:r w:rsidRPr="00FB1B15">
        <w:rPr>
          <w:rFonts w:eastAsia="Arial" w:cs="Arial"/>
          <w:szCs w:val="19"/>
        </w:rPr>
        <w:t>(3)</w:t>
      </w:r>
      <w:r w:rsidR="00725053" w:rsidRPr="00FB1B15">
        <w:rPr>
          <w:rFonts w:eastAsia="Arial" w:cs="Arial"/>
          <w:szCs w:val="19"/>
        </w:rPr>
        <w:tab/>
      </w:r>
      <w:r w:rsidRPr="00FB1B15">
        <w:t xml:space="preserve">In processing any </w:t>
      </w:r>
      <w:r w:rsidRPr="00FB1B15">
        <w:rPr>
          <w:szCs w:val="23"/>
        </w:rPr>
        <w:t xml:space="preserve">application for </w:t>
      </w:r>
      <w:r w:rsidRPr="00FB1B15">
        <w:t xml:space="preserve">an </w:t>
      </w:r>
      <w:r w:rsidRPr="00FB1B15">
        <w:rPr>
          <w:szCs w:val="23"/>
        </w:rPr>
        <w:t xml:space="preserve">evaluation, </w:t>
      </w:r>
      <w:r w:rsidRPr="00FB1B15">
        <w:t xml:space="preserve">the NQA </w:t>
      </w:r>
      <w:r w:rsidRPr="00FB1B15">
        <w:rPr>
          <w:szCs w:val="23"/>
        </w:rPr>
        <w:t xml:space="preserve">may request additional information from the applicant, particularly if a </w:t>
      </w:r>
      <w:r w:rsidRPr="00FB1B15">
        <w:rPr>
          <w:szCs w:val="24"/>
        </w:rPr>
        <w:t xml:space="preserve">qualification </w:t>
      </w:r>
      <w:r w:rsidRPr="00FB1B15">
        <w:rPr>
          <w:szCs w:val="23"/>
        </w:rPr>
        <w:t xml:space="preserve">being evaluated specifies prerequisite qualifications or other </w:t>
      </w:r>
      <w:r w:rsidR="00725053" w:rsidRPr="00FB1B15">
        <w:rPr>
          <w:szCs w:val="23"/>
        </w:rPr>
        <w:t>requirements</w:t>
      </w:r>
      <w:r w:rsidRPr="00FB1B15">
        <w:rPr>
          <w:szCs w:val="23"/>
        </w:rPr>
        <w:t>.</w:t>
      </w:r>
    </w:p>
    <w:p w:rsidR="005B696C" w:rsidRPr="00FB1B15" w:rsidRDefault="005B696C" w:rsidP="005B696C">
      <w:pPr>
        <w:pStyle w:val="REG-P0"/>
        <w:rPr>
          <w:szCs w:val="24"/>
        </w:rPr>
      </w:pPr>
    </w:p>
    <w:p w:rsidR="005B696C" w:rsidRPr="00FB1B15" w:rsidRDefault="005B696C" w:rsidP="00725053">
      <w:pPr>
        <w:pStyle w:val="REG-P1"/>
        <w:rPr>
          <w:szCs w:val="21"/>
        </w:rPr>
      </w:pPr>
      <w:r w:rsidRPr="00FB1B15">
        <w:rPr>
          <w:szCs w:val="21"/>
        </w:rPr>
        <w:t>(4)</w:t>
      </w:r>
      <w:r w:rsidRPr="00FB1B15">
        <w:rPr>
          <w:szCs w:val="21"/>
        </w:rPr>
        <w:tab/>
        <w:t xml:space="preserve">If </w:t>
      </w:r>
      <w:r w:rsidRPr="00FB1B15">
        <w:t xml:space="preserve">the requirements of subregulations </w:t>
      </w:r>
      <w:r w:rsidRPr="00FB1B15">
        <w:rPr>
          <w:szCs w:val="21"/>
        </w:rPr>
        <w:t xml:space="preserve">(2) </w:t>
      </w:r>
      <w:r w:rsidR="00725053" w:rsidRPr="00FB1B15">
        <w:rPr>
          <w:szCs w:val="21"/>
        </w:rPr>
        <w:t>an</w:t>
      </w:r>
      <w:r w:rsidRPr="00FB1B15">
        <w:rPr>
          <w:szCs w:val="21"/>
        </w:rPr>
        <w:t xml:space="preserve">d (3) are </w:t>
      </w:r>
      <w:r w:rsidRPr="00FB1B15">
        <w:t xml:space="preserve">complied </w:t>
      </w:r>
      <w:r w:rsidR="00725053" w:rsidRPr="00FB1B15">
        <w:rPr>
          <w:szCs w:val="21"/>
        </w:rPr>
        <w:t>with</w:t>
      </w:r>
      <w:r w:rsidRPr="00FB1B15">
        <w:rPr>
          <w:szCs w:val="21"/>
        </w:rPr>
        <w:t>, an</w:t>
      </w:r>
      <w:r w:rsidR="00725053" w:rsidRPr="00FB1B15">
        <w:rPr>
          <w:szCs w:val="21"/>
        </w:rPr>
        <w:t xml:space="preserve"> </w:t>
      </w:r>
      <w:r w:rsidRPr="00FB1B15">
        <w:t>evaluation decision shall be made stating -</w:t>
      </w:r>
    </w:p>
    <w:p w:rsidR="005B696C" w:rsidRPr="00FB1B15" w:rsidRDefault="005B696C" w:rsidP="005B696C">
      <w:pPr>
        <w:pStyle w:val="REG-P0"/>
        <w:rPr>
          <w:szCs w:val="24"/>
        </w:rPr>
      </w:pPr>
    </w:p>
    <w:p w:rsidR="005B696C" w:rsidRPr="00FB1B15" w:rsidRDefault="005B696C" w:rsidP="00725053">
      <w:pPr>
        <w:pStyle w:val="REG-Pa"/>
      </w:pPr>
      <w:r w:rsidRPr="00FB1B15">
        <w:t>(a)</w:t>
      </w:r>
      <w:r w:rsidRPr="00FB1B15">
        <w:tab/>
        <w:t xml:space="preserve">that the qualification submitted </w:t>
      </w:r>
      <w:r w:rsidRPr="00FB1B15">
        <w:rPr>
          <w:rFonts w:eastAsia="Arial" w:cs="Arial"/>
          <w:szCs w:val="21"/>
        </w:rPr>
        <w:t xml:space="preserve">is </w:t>
      </w:r>
      <w:r w:rsidRPr="00FB1B15">
        <w:t xml:space="preserve">comparable to a </w:t>
      </w:r>
      <w:r w:rsidRPr="00FB1B15">
        <w:rPr>
          <w:szCs w:val="24"/>
        </w:rPr>
        <w:t xml:space="preserve">type </w:t>
      </w:r>
      <w:r w:rsidRPr="00FB1B15">
        <w:t>of</w:t>
      </w:r>
      <w:r w:rsidR="00725053" w:rsidRPr="00FB1B15">
        <w:t xml:space="preserve"> </w:t>
      </w:r>
      <w:r w:rsidRPr="00FB1B15">
        <w:t>NQ</w:t>
      </w:r>
      <w:r w:rsidR="00572F9A" w:rsidRPr="00FB1B15">
        <w:t>F</w:t>
      </w:r>
      <w:r w:rsidRPr="00FB1B15">
        <w:t xml:space="preserve"> qualification</w:t>
      </w:r>
      <w:r w:rsidR="00725053" w:rsidRPr="00FB1B15">
        <w:t xml:space="preserve"> </w:t>
      </w:r>
      <w:r w:rsidRPr="00FB1B15">
        <w:rPr>
          <w:szCs w:val="24"/>
        </w:rPr>
        <w:t xml:space="preserve">at a </w:t>
      </w:r>
      <w:r w:rsidRPr="00FB1B15">
        <w:t xml:space="preserve">specified NQF level </w:t>
      </w:r>
      <w:r w:rsidRPr="00FB1B15">
        <w:rPr>
          <w:rFonts w:eastAsia="Arial" w:cs="Arial"/>
        </w:rPr>
        <w:t xml:space="preserve">in </w:t>
      </w:r>
      <w:r w:rsidRPr="00FB1B15">
        <w:t>a specified subject area;</w:t>
      </w:r>
    </w:p>
    <w:p w:rsidR="005B696C" w:rsidRPr="00FB1B15" w:rsidRDefault="005B696C" w:rsidP="005B696C">
      <w:pPr>
        <w:pStyle w:val="REG-P0"/>
        <w:rPr>
          <w:szCs w:val="26"/>
        </w:rPr>
      </w:pPr>
    </w:p>
    <w:p w:rsidR="005B696C" w:rsidRPr="00FB1B15" w:rsidRDefault="005B696C" w:rsidP="00725053">
      <w:pPr>
        <w:pStyle w:val="REG-Pa"/>
      </w:pPr>
      <w:r w:rsidRPr="00FB1B15">
        <w:t>(b)</w:t>
      </w:r>
      <w:r w:rsidRPr="00FB1B15">
        <w:tab/>
        <w:t xml:space="preserve">that </w:t>
      </w:r>
      <w:r w:rsidR="00725053" w:rsidRPr="00FB1B15">
        <w:t>th</w:t>
      </w:r>
      <w:r w:rsidRPr="00FB1B15">
        <w:t>e qualification submitted is comparable to a specified volume of</w:t>
      </w:r>
      <w:r w:rsidR="00725053" w:rsidRPr="00FB1B15">
        <w:t xml:space="preserve"> </w:t>
      </w:r>
      <w:r w:rsidRPr="00FB1B15">
        <w:t xml:space="preserve">NQF credits at a specified NQF level </w:t>
      </w:r>
      <w:r w:rsidRPr="00FB1B15">
        <w:rPr>
          <w:rFonts w:eastAsia="Arial" w:cs="Arial"/>
        </w:rPr>
        <w:t xml:space="preserve">in </w:t>
      </w:r>
      <w:r w:rsidRPr="00FB1B15">
        <w:t>a specified subject area or</w:t>
      </w:r>
    </w:p>
    <w:p w:rsidR="005B696C" w:rsidRPr="00FB1B15" w:rsidRDefault="005B696C" w:rsidP="005B696C">
      <w:pPr>
        <w:pStyle w:val="REG-P0"/>
        <w:rPr>
          <w:szCs w:val="26"/>
        </w:rPr>
      </w:pPr>
    </w:p>
    <w:p w:rsidR="005B696C" w:rsidRPr="00FB1B15" w:rsidRDefault="005B696C" w:rsidP="00725053">
      <w:pPr>
        <w:pStyle w:val="REG-Pa"/>
      </w:pPr>
      <w:r w:rsidRPr="00FB1B15">
        <w:t>(c)</w:t>
      </w:r>
      <w:r w:rsidRPr="00FB1B15">
        <w:tab/>
        <w:t>the relevant information found in the course of the evaluation process.</w:t>
      </w:r>
    </w:p>
    <w:p w:rsidR="005B696C" w:rsidRPr="00FB1B15" w:rsidRDefault="005B696C" w:rsidP="005B696C">
      <w:pPr>
        <w:pStyle w:val="REG-P0"/>
        <w:rPr>
          <w:szCs w:val="26"/>
        </w:rPr>
      </w:pPr>
    </w:p>
    <w:p w:rsidR="005B696C" w:rsidRPr="00FB1B15" w:rsidRDefault="005B696C" w:rsidP="00725053">
      <w:pPr>
        <w:pStyle w:val="REG-P1"/>
      </w:pPr>
      <w:r w:rsidRPr="00FB1B15">
        <w:t>(5)</w:t>
      </w:r>
      <w:r w:rsidRPr="00FB1B15">
        <w:tab/>
        <w:t xml:space="preserve">The decision made </w:t>
      </w:r>
      <w:r w:rsidRPr="00FB1B15">
        <w:rPr>
          <w:rFonts w:eastAsia="Arial" w:cs="Arial"/>
        </w:rPr>
        <w:t>in</w:t>
      </w:r>
      <w:r w:rsidR="00725053" w:rsidRPr="00FB1B15">
        <w:rPr>
          <w:rFonts w:eastAsia="Arial" w:cs="Arial"/>
        </w:rPr>
        <w:t xml:space="preserve"> </w:t>
      </w:r>
      <w:r w:rsidRPr="00FB1B15">
        <w:t>terms of subre</w:t>
      </w:r>
      <w:r w:rsidR="00725053" w:rsidRPr="00FB1B15">
        <w:t>gulation</w:t>
      </w:r>
      <w:r w:rsidRPr="00FB1B15">
        <w:t xml:space="preserve"> (4)(a) and (b) shall be recorded on a publicly accessible register maintained </w:t>
      </w:r>
      <w:r w:rsidRPr="00FB1B15">
        <w:rPr>
          <w:rFonts w:eastAsia="Arial" w:cs="Arial"/>
        </w:rPr>
        <w:t xml:space="preserve">by </w:t>
      </w:r>
      <w:r w:rsidRPr="00FB1B15">
        <w:t xml:space="preserve">the NQA and that is </w:t>
      </w:r>
      <w:r w:rsidRPr="00FB1B15">
        <w:rPr>
          <w:szCs w:val="21"/>
        </w:rPr>
        <w:t xml:space="preserve">aligned </w:t>
      </w:r>
      <w:r w:rsidRPr="00FB1B15">
        <w:t>alongside the register of qualifications making up the NQF for Namibia.</w:t>
      </w:r>
    </w:p>
    <w:p w:rsidR="005B696C" w:rsidRPr="00FB1B15" w:rsidRDefault="005B696C" w:rsidP="005B696C">
      <w:pPr>
        <w:pStyle w:val="REG-P0"/>
        <w:rPr>
          <w:szCs w:val="24"/>
        </w:rPr>
      </w:pPr>
    </w:p>
    <w:p w:rsidR="005B696C" w:rsidRPr="00FB1B15" w:rsidRDefault="005B696C" w:rsidP="005B696C">
      <w:pPr>
        <w:pStyle w:val="REG-P0"/>
        <w:rPr>
          <w:b/>
          <w:szCs w:val="23"/>
        </w:rPr>
      </w:pPr>
      <w:r w:rsidRPr="00FB1B15">
        <w:rPr>
          <w:b/>
          <w:szCs w:val="23"/>
        </w:rPr>
        <w:t>Issue of an evalu</w:t>
      </w:r>
      <w:r w:rsidR="00725053" w:rsidRPr="00FB1B15">
        <w:rPr>
          <w:b/>
          <w:szCs w:val="23"/>
        </w:rPr>
        <w:t>ation</w:t>
      </w:r>
      <w:r w:rsidRPr="00FB1B15">
        <w:rPr>
          <w:b/>
          <w:szCs w:val="23"/>
        </w:rPr>
        <w:t xml:space="preserve"> report</w:t>
      </w:r>
    </w:p>
    <w:p w:rsidR="005B696C" w:rsidRPr="00FB1B15" w:rsidRDefault="005B696C" w:rsidP="005B696C">
      <w:pPr>
        <w:pStyle w:val="REG-P0"/>
        <w:rPr>
          <w:szCs w:val="28"/>
        </w:rPr>
      </w:pPr>
    </w:p>
    <w:p w:rsidR="005B696C" w:rsidRPr="00FB1B15" w:rsidRDefault="00725053" w:rsidP="00725053">
      <w:pPr>
        <w:pStyle w:val="REG-P1"/>
      </w:pPr>
      <w:r w:rsidRPr="00FB1B15">
        <w:rPr>
          <w:b/>
        </w:rPr>
        <w:t>5.</w:t>
      </w:r>
      <w:r w:rsidRPr="00FB1B15">
        <w:tab/>
      </w:r>
      <w:r w:rsidR="005B696C" w:rsidRPr="00FB1B15">
        <w:rPr>
          <w:rFonts w:eastAsia="Arial" w:cs="Arial"/>
        </w:rPr>
        <w:t>(1)</w:t>
      </w:r>
      <w:r w:rsidRPr="00FB1B15">
        <w:rPr>
          <w:rFonts w:eastAsia="Arial" w:cs="Arial"/>
        </w:rPr>
        <w:tab/>
      </w:r>
      <w:r w:rsidR="005B696C" w:rsidRPr="00FB1B15">
        <w:rPr>
          <w:rFonts w:eastAsia="Arial" w:cs="Arial"/>
        </w:rPr>
        <w:t xml:space="preserve">The </w:t>
      </w:r>
      <w:r w:rsidR="005B696C" w:rsidRPr="00FB1B15">
        <w:t xml:space="preserve">evaluator contemplated </w:t>
      </w:r>
      <w:r w:rsidRPr="00FB1B15">
        <w:t>in</w:t>
      </w:r>
      <w:r w:rsidR="005B696C" w:rsidRPr="00FB1B15">
        <w:t xml:space="preserve"> </w:t>
      </w:r>
      <w:r w:rsidRPr="00FB1B15">
        <w:t>regulation</w:t>
      </w:r>
      <w:r w:rsidR="005B696C" w:rsidRPr="00FB1B15">
        <w:t xml:space="preserve"> 4(1) shall </w:t>
      </w:r>
      <w:r w:rsidR="005B696C" w:rsidRPr="00FB1B15">
        <w:rPr>
          <w:szCs w:val="21"/>
        </w:rPr>
        <w:t xml:space="preserve">if </w:t>
      </w:r>
      <w:r w:rsidR="005B696C" w:rsidRPr="00FB1B15">
        <w:t xml:space="preserve">he </w:t>
      </w:r>
      <w:r w:rsidRPr="00FB1B15">
        <w:t>h</w:t>
      </w:r>
      <w:r w:rsidR="005B696C" w:rsidRPr="00FB1B15">
        <w:t xml:space="preserve">as completed the evaluation submit a recommendation to the Director who shall, </w:t>
      </w:r>
      <w:r w:rsidR="005B696C" w:rsidRPr="00FB1B15">
        <w:rPr>
          <w:rFonts w:eastAsia="Arial" w:cs="Arial"/>
        </w:rPr>
        <w:t>if</w:t>
      </w:r>
      <w:r w:rsidRPr="00FB1B15">
        <w:rPr>
          <w:rFonts w:eastAsia="Arial" w:cs="Arial"/>
        </w:rPr>
        <w:t xml:space="preserve"> </w:t>
      </w:r>
      <w:r w:rsidR="005B696C" w:rsidRPr="00FB1B15">
        <w:t xml:space="preserve">satisfied that the </w:t>
      </w:r>
      <w:r w:rsidRPr="00FB1B15">
        <w:t xml:space="preserve">requirements </w:t>
      </w:r>
      <w:r w:rsidR="005B696C" w:rsidRPr="00FB1B15">
        <w:t>of regulation 4</w:t>
      </w:r>
      <w:r w:rsidRPr="00FB1B15">
        <w:t xml:space="preserve"> </w:t>
      </w:r>
      <w:r w:rsidR="005B696C" w:rsidRPr="00FB1B15">
        <w:t>have been complied with, issue an evaluation report to the applicant in the form similar to Annex</w:t>
      </w:r>
      <w:r w:rsidRPr="00FB1B15">
        <w:t xml:space="preserve">ure </w:t>
      </w:r>
      <w:r w:rsidR="005B696C" w:rsidRPr="00FB1B15">
        <w:t>C.</w:t>
      </w:r>
    </w:p>
    <w:p w:rsidR="005B696C" w:rsidRPr="00FB1B15" w:rsidRDefault="005B696C" w:rsidP="005B696C">
      <w:pPr>
        <w:pStyle w:val="REG-P0"/>
        <w:rPr>
          <w:szCs w:val="23"/>
        </w:rPr>
      </w:pPr>
    </w:p>
    <w:p w:rsidR="005B696C" w:rsidRPr="00FB1B15" w:rsidRDefault="005B696C" w:rsidP="00421F9D">
      <w:pPr>
        <w:pStyle w:val="REG-P1"/>
      </w:pPr>
      <w:r w:rsidRPr="00FB1B15">
        <w:t>(2)</w:t>
      </w:r>
      <w:r w:rsidRPr="00FB1B15">
        <w:tab/>
        <w:t>An evaluation report shall only be issued to the applicant and in the manner notified by the applicant in the application for evaluation.</w:t>
      </w:r>
    </w:p>
    <w:p w:rsidR="005B696C" w:rsidRPr="00FB1B15" w:rsidRDefault="005B696C" w:rsidP="005B696C">
      <w:pPr>
        <w:pStyle w:val="REG-P0"/>
        <w:rPr>
          <w:szCs w:val="24"/>
        </w:rPr>
      </w:pPr>
    </w:p>
    <w:p w:rsidR="005B696C" w:rsidRPr="00FB1B15" w:rsidRDefault="00421F9D" w:rsidP="00421F9D">
      <w:pPr>
        <w:pStyle w:val="REG-P1"/>
      </w:pPr>
      <w:r w:rsidRPr="00FB1B15">
        <w:t>(3)</w:t>
      </w:r>
      <w:r w:rsidRPr="00FB1B15">
        <w:tab/>
        <w:t>A certifie</w:t>
      </w:r>
      <w:r w:rsidR="005B696C" w:rsidRPr="00FB1B15">
        <w:t xml:space="preserve">d copy of an evaluation report shall </w:t>
      </w:r>
      <w:r w:rsidRPr="00FB1B15">
        <w:t>only be issued to a third party</w:t>
      </w:r>
      <w:r w:rsidR="005B696C" w:rsidRPr="00FB1B15">
        <w:t xml:space="preserve"> when nominated by the applicant and for which a payment has been made as specified in Annexure B.</w:t>
      </w:r>
    </w:p>
    <w:p w:rsidR="005B696C" w:rsidRPr="00FB1B15" w:rsidRDefault="005B696C" w:rsidP="005B696C">
      <w:pPr>
        <w:pStyle w:val="REG-P0"/>
        <w:rPr>
          <w:szCs w:val="24"/>
        </w:rPr>
      </w:pPr>
    </w:p>
    <w:p w:rsidR="005B696C" w:rsidRPr="00FB1B15" w:rsidRDefault="005B696C" w:rsidP="00421F9D">
      <w:pPr>
        <w:pStyle w:val="REG-P1"/>
      </w:pPr>
      <w:r w:rsidRPr="00FB1B15">
        <w:t>(4)</w:t>
      </w:r>
      <w:r w:rsidRPr="00FB1B15">
        <w:tab/>
        <w:t>A duplicate evaluation report may be issued by the NQA on receipt from the applicant of a sworn affidavit attesting to the loss or damage of an original version of the report and the payment of a fee specified in Annexure B.</w:t>
      </w:r>
    </w:p>
    <w:p w:rsidR="005B696C" w:rsidRPr="00FB1B15" w:rsidRDefault="005B696C" w:rsidP="005B696C">
      <w:pPr>
        <w:pStyle w:val="REG-P0"/>
        <w:rPr>
          <w:szCs w:val="24"/>
        </w:rPr>
      </w:pPr>
    </w:p>
    <w:p w:rsidR="005B696C" w:rsidRPr="00FB1B15" w:rsidRDefault="005B696C" w:rsidP="005B696C">
      <w:pPr>
        <w:pStyle w:val="REG-P0"/>
        <w:rPr>
          <w:b/>
          <w:bCs/>
        </w:rPr>
      </w:pPr>
      <w:r w:rsidRPr="00FB1B15">
        <w:rPr>
          <w:b/>
        </w:rPr>
        <w:t>Refusal to issue an evaluation report</w:t>
      </w:r>
    </w:p>
    <w:p w:rsidR="005B696C" w:rsidRPr="00FB1B15" w:rsidRDefault="005B696C" w:rsidP="005B696C">
      <w:pPr>
        <w:pStyle w:val="REG-P0"/>
        <w:rPr>
          <w:szCs w:val="26"/>
        </w:rPr>
      </w:pPr>
    </w:p>
    <w:p w:rsidR="005B696C" w:rsidRPr="00FB1B15" w:rsidRDefault="005B696C" w:rsidP="00421F9D">
      <w:pPr>
        <w:pStyle w:val="REG-P1"/>
      </w:pPr>
      <w:r w:rsidRPr="00FB1B15">
        <w:rPr>
          <w:b/>
          <w:bCs/>
          <w:szCs w:val="23"/>
        </w:rPr>
        <w:t>6.</w:t>
      </w:r>
      <w:r w:rsidR="00421F9D" w:rsidRPr="00FB1B15">
        <w:rPr>
          <w:b/>
          <w:bCs/>
          <w:szCs w:val="23"/>
        </w:rPr>
        <w:tab/>
      </w:r>
      <w:r w:rsidR="00421F9D" w:rsidRPr="00FB1B15">
        <w:t>(1)</w:t>
      </w:r>
      <w:r w:rsidR="00421F9D" w:rsidRPr="00FB1B15">
        <w:tab/>
      </w:r>
      <w:r w:rsidRPr="00FB1B15">
        <w:t>The Director shall not issue an evaluation report if regulation 4(2)(a), (b) or (c) is not complied with.</w:t>
      </w:r>
    </w:p>
    <w:p w:rsidR="005B696C" w:rsidRPr="00FB1B15" w:rsidRDefault="005B696C" w:rsidP="005B696C">
      <w:pPr>
        <w:pStyle w:val="REG-P0"/>
        <w:rPr>
          <w:szCs w:val="26"/>
        </w:rPr>
      </w:pPr>
    </w:p>
    <w:p w:rsidR="005B696C" w:rsidRPr="00FB1B15" w:rsidRDefault="00421F9D" w:rsidP="00421F9D">
      <w:pPr>
        <w:pStyle w:val="REG-P1"/>
      </w:pPr>
      <w:r w:rsidRPr="00FB1B15">
        <w:t>(2)</w:t>
      </w:r>
      <w:r w:rsidRPr="00FB1B15">
        <w:tab/>
      </w:r>
      <w:r w:rsidR="005B696C" w:rsidRPr="00FB1B15">
        <w:t xml:space="preserve">If for any reason an application is refused under subregulation </w:t>
      </w:r>
      <w:r w:rsidR="005B696C" w:rsidRPr="00FB1B15">
        <w:rPr>
          <w:szCs w:val="21"/>
        </w:rPr>
        <w:t xml:space="preserve">(1), </w:t>
      </w:r>
      <w:r w:rsidR="005B696C" w:rsidRPr="00FB1B15">
        <w:t>the applicant shall be provided with reasons for the refusal.</w:t>
      </w:r>
    </w:p>
    <w:p w:rsidR="005B696C" w:rsidRPr="00FB1B15" w:rsidRDefault="005B696C" w:rsidP="005B696C">
      <w:pPr>
        <w:pStyle w:val="REG-P0"/>
        <w:rPr>
          <w:szCs w:val="24"/>
        </w:rPr>
      </w:pPr>
    </w:p>
    <w:p w:rsidR="005B696C" w:rsidRPr="00FB1B15" w:rsidRDefault="005B696C" w:rsidP="005B696C">
      <w:pPr>
        <w:pStyle w:val="REG-P0"/>
        <w:rPr>
          <w:b/>
          <w:bCs/>
        </w:rPr>
      </w:pPr>
      <w:r w:rsidRPr="00FB1B15">
        <w:rPr>
          <w:b/>
        </w:rPr>
        <w:t>Status of an evaluation</w:t>
      </w:r>
    </w:p>
    <w:p w:rsidR="005B696C" w:rsidRPr="00FB1B15" w:rsidRDefault="005B696C" w:rsidP="005B696C">
      <w:pPr>
        <w:pStyle w:val="REG-P0"/>
        <w:rPr>
          <w:szCs w:val="26"/>
        </w:rPr>
      </w:pPr>
    </w:p>
    <w:p w:rsidR="005B696C" w:rsidRPr="00FB1B15" w:rsidRDefault="00421F9D" w:rsidP="00421F9D">
      <w:pPr>
        <w:pStyle w:val="REG-P1"/>
      </w:pPr>
      <w:r w:rsidRPr="00FB1B15">
        <w:rPr>
          <w:b/>
        </w:rPr>
        <w:t>7.</w:t>
      </w:r>
      <w:r w:rsidRPr="00FB1B15">
        <w:tab/>
      </w:r>
      <w:r w:rsidR="005B696C" w:rsidRPr="00FB1B15">
        <w:t>The recommendations made on evaluation reports are advisory in nature and is not binding on other institutions such as employers, professional councils, educational or training institutions or other similar institutions.</w:t>
      </w:r>
    </w:p>
    <w:p w:rsidR="005B696C" w:rsidRPr="00FB1B15" w:rsidRDefault="005B696C" w:rsidP="005B696C">
      <w:pPr>
        <w:pStyle w:val="REG-P0"/>
        <w:rPr>
          <w:szCs w:val="24"/>
        </w:rPr>
      </w:pPr>
    </w:p>
    <w:p w:rsidR="005B696C" w:rsidRPr="00FB1B15" w:rsidRDefault="005B696C" w:rsidP="005B696C">
      <w:pPr>
        <w:pStyle w:val="REG-P0"/>
        <w:rPr>
          <w:b/>
          <w:bCs/>
        </w:rPr>
      </w:pPr>
      <w:r w:rsidRPr="00FB1B15">
        <w:rPr>
          <w:b/>
        </w:rPr>
        <w:t>Appeal</w:t>
      </w:r>
    </w:p>
    <w:p w:rsidR="005B696C" w:rsidRPr="00FB1B15" w:rsidRDefault="005B696C" w:rsidP="005B696C">
      <w:pPr>
        <w:pStyle w:val="REG-P0"/>
        <w:rPr>
          <w:szCs w:val="26"/>
        </w:rPr>
      </w:pPr>
    </w:p>
    <w:p w:rsidR="005B696C" w:rsidRPr="00FB1B15" w:rsidRDefault="005B696C" w:rsidP="00421F9D">
      <w:pPr>
        <w:pStyle w:val="REG-P1"/>
      </w:pPr>
      <w:r w:rsidRPr="00FB1B15">
        <w:rPr>
          <w:b/>
          <w:bCs/>
          <w:szCs w:val="23"/>
        </w:rPr>
        <w:t>8.</w:t>
      </w:r>
      <w:r w:rsidR="00421F9D" w:rsidRPr="00FB1B15">
        <w:rPr>
          <w:b/>
          <w:bCs/>
          <w:szCs w:val="23"/>
        </w:rPr>
        <w:tab/>
      </w:r>
      <w:r w:rsidR="00421F9D" w:rsidRPr="00FB1B15">
        <w:t>(1)</w:t>
      </w:r>
      <w:r w:rsidR="00421F9D" w:rsidRPr="00FB1B15">
        <w:tab/>
      </w:r>
      <w:r w:rsidRPr="00FB1B15">
        <w:t>An applicant aggrieved by the decision of the NQA</w:t>
      </w:r>
      <w:r w:rsidR="00421F9D" w:rsidRPr="00FB1B15">
        <w:t xml:space="preserve"> </w:t>
      </w:r>
      <w:r w:rsidRPr="00FB1B15">
        <w:t>made in terms of these regulations may appeal against that decision on any of the following grounds:</w:t>
      </w:r>
    </w:p>
    <w:p w:rsidR="005B696C" w:rsidRPr="00FB1B15" w:rsidRDefault="005B696C" w:rsidP="005B696C">
      <w:pPr>
        <w:pStyle w:val="REG-P0"/>
        <w:rPr>
          <w:szCs w:val="26"/>
        </w:rPr>
      </w:pPr>
    </w:p>
    <w:p w:rsidR="005B696C" w:rsidRPr="00FB1B15" w:rsidRDefault="005B696C" w:rsidP="00421F9D">
      <w:pPr>
        <w:pStyle w:val="REG-Pa"/>
      </w:pPr>
      <w:r w:rsidRPr="00FB1B15">
        <w:t>(a)</w:t>
      </w:r>
      <w:r w:rsidRPr="00FB1B15">
        <w:tab/>
        <w:t>the applicant has been denied the right to be informed of the evaluation processes and requirements;</w:t>
      </w:r>
    </w:p>
    <w:p w:rsidR="005B696C" w:rsidRPr="00FB1B15" w:rsidRDefault="005B696C" w:rsidP="005B696C">
      <w:pPr>
        <w:pStyle w:val="REG-P0"/>
        <w:rPr>
          <w:szCs w:val="26"/>
        </w:rPr>
      </w:pPr>
    </w:p>
    <w:p w:rsidR="005B696C" w:rsidRPr="00FB1B15" w:rsidRDefault="005B696C" w:rsidP="00421F9D">
      <w:pPr>
        <w:pStyle w:val="REG-Pa"/>
      </w:pPr>
      <w:r w:rsidRPr="00FB1B15">
        <w:t>(b)</w:t>
      </w:r>
      <w:r w:rsidRPr="00FB1B15">
        <w:tab/>
        <w:t>the evaluation outcome appears to be inconsistent with evaluation reports provided for the same qualification:</w:t>
      </w:r>
    </w:p>
    <w:p w:rsidR="005B696C" w:rsidRPr="00FB1B15" w:rsidRDefault="005B696C" w:rsidP="005B696C">
      <w:pPr>
        <w:pStyle w:val="REG-P0"/>
        <w:rPr>
          <w:szCs w:val="26"/>
        </w:rPr>
      </w:pPr>
    </w:p>
    <w:p w:rsidR="005B696C" w:rsidRPr="00FB1B15" w:rsidRDefault="005B696C" w:rsidP="00421F9D">
      <w:pPr>
        <w:pStyle w:val="REG-Pa"/>
      </w:pPr>
      <w:r w:rsidRPr="00FB1B15">
        <w:t>(c)</w:t>
      </w:r>
      <w:r w:rsidRPr="00FB1B15">
        <w:tab/>
        <w:t>evaluation procedures appear to have not been applied or have been applied inconsistently.</w:t>
      </w:r>
    </w:p>
    <w:p w:rsidR="005B696C" w:rsidRPr="00FB1B15" w:rsidRDefault="005B696C" w:rsidP="005B696C">
      <w:pPr>
        <w:pStyle w:val="REG-P0"/>
        <w:rPr>
          <w:szCs w:val="26"/>
        </w:rPr>
      </w:pPr>
    </w:p>
    <w:p w:rsidR="005B696C" w:rsidRPr="00FB1B15" w:rsidRDefault="00421F9D" w:rsidP="00421F9D">
      <w:pPr>
        <w:pStyle w:val="REG-P1"/>
      </w:pPr>
      <w:r w:rsidRPr="00FB1B15">
        <w:t>(2)</w:t>
      </w:r>
      <w:r w:rsidRPr="00FB1B15">
        <w:tab/>
      </w:r>
      <w:r w:rsidR="005B696C" w:rsidRPr="00FB1B15">
        <w:t xml:space="preserve">A appeal contemplated in subregulation </w:t>
      </w:r>
      <w:r w:rsidR="005B696C" w:rsidRPr="00FB1B15">
        <w:rPr>
          <w:rFonts w:eastAsia="Arial" w:cs="Arial"/>
          <w:bCs/>
        </w:rPr>
        <w:t>(1)</w:t>
      </w:r>
      <w:r w:rsidR="005B696C" w:rsidRPr="00FB1B15">
        <w:rPr>
          <w:rFonts w:eastAsia="Arial" w:cs="Arial"/>
          <w:b/>
          <w:bCs/>
        </w:rPr>
        <w:t xml:space="preserve"> </w:t>
      </w:r>
      <w:r w:rsidR="005B696C" w:rsidRPr="00FB1B15">
        <w:t xml:space="preserve">shall </w:t>
      </w:r>
      <w:r w:rsidR="005B696C" w:rsidRPr="00FB1B15">
        <w:rPr>
          <w:rFonts w:eastAsia="Arial" w:cs="Arial"/>
        </w:rPr>
        <w:t xml:space="preserve">be </w:t>
      </w:r>
      <w:r w:rsidR="005B696C" w:rsidRPr="00FB1B15">
        <w:t>lodged with the Director in the form si</w:t>
      </w:r>
      <w:r w:rsidRPr="00FB1B15">
        <w:t xml:space="preserve">milar to Annexure D within </w:t>
      </w:r>
      <w:r w:rsidR="00A419A2" w:rsidRPr="00FB1B15">
        <w:t>-</w:t>
      </w:r>
    </w:p>
    <w:p w:rsidR="005B696C" w:rsidRPr="00FB1B15" w:rsidRDefault="005B696C" w:rsidP="005B696C">
      <w:pPr>
        <w:pStyle w:val="REG-P0"/>
        <w:rPr>
          <w:szCs w:val="26"/>
        </w:rPr>
      </w:pPr>
    </w:p>
    <w:p w:rsidR="00572F9A" w:rsidRPr="00FB1B15" w:rsidRDefault="00572F9A" w:rsidP="00572F9A">
      <w:pPr>
        <w:pStyle w:val="REG-Amend"/>
      </w:pPr>
      <w:r w:rsidRPr="00FB1B15">
        <w:t>[The phrase “A appeal” should be “An appeal” to be grammatically correct.]</w:t>
      </w:r>
    </w:p>
    <w:p w:rsidR="00572F9A" w:rsidRPr="00FB1B15" w:rsidRDefault="00572F9A" w:rsidP="005B696C">
      <w:pPr>
        <w:pStyle w:val="REG-P0"/>
        <w:rPr>
          <w:szCs w:val="26"/>
        </w:rPr>
      </w:pPr>
    </w:p>
    <w:p w:rsidR="005B696C" w:rsidRPr="00FB1B15" w:rsidRDefault="005B696C" w:rsidP="00421F9D">
      <w:pPr>
        <w:pStyle w:val="REG-Pa"/>
      </w:pPr>
      <w:r w:rsidRPr="00FB1B15">
        <w:t>(a)</w:t>
      </w:r>
      <w:r w:rsidRPr="00FB1B15">
        <w:tab/>
        <w:t>two weeks of receipt of the evaluation report if uplifted from the offices of the</w:t>
      </w:r>
      <w:r w:rsidR="00421F9D" w:rsidRPr="00FB1B15">
        <w:t xml:space="preserve"> </w:t>
      </w:r>
      <w:r w:rsidRPr="00FB1B15">
        <w:t>NQA; or</w:t>
      </w:r>
    </w:p>
    <w:p w:rsidR="005B696C" w:rsidRPr="00FB1B15" w:rsidRDefault="005B696C" w:rsidP="005B696C">
      <w:pPr>
        <w:pStyle w:val="REG-P0"/>
        <w:rPr>
          <w:szCs w:val="26"/>
        </w:rPr>
      </w:pPr>
    </w:p>
    <w:p w:rsidR="005B696C" w:rsidRPr="00FB1B15" w:rsidRDefault="005B696C" w:rsidP="00421F9D">
      <w:pPr>
        <w:pStyle w:val="REG-Pa"/>
      </w:pPr>
      <w:r w:rsidRPr="00FB1B15">
        <w:t>(b)</w:t>
      </w:r>
      <w:r w:rsidRPr="00FB1B15">
        <w:tab/>
        <w:t>six weeks of issue of the evaluation report if mailed or couriered.</w:t>
      </w:r>
    </w:p>
    <w:p w:rsidR="005B696C" w:rsidRPr="00FB1B15" w:rsidRDefault="005B696C" w:rsidP="005B696C">
      <w:pPr>
        <w:pStyle w:val="REG-P0"/>
        <w:rPr>
          <w:szCs w:val="26"/>
        </w:rPr>
      </w:pPr>
    </w:p>
    <w:p w:rsidR="005B696C" w:rsidRPr="00FB1B15" w:rsidRDefault="005B696C" w:rsidP="00421F9D">
      <w:pPr>
        <w:pStyle w:val="REG-P1"/>
      </w:pPr>
      <w:r w:rsidRPr="00FB1B15">
        <w:t>(3)</w:t>
      </w:r>
      <w:r w:rsidRPr="00FB1B15">
        <w:tab/>
        <w:t xml:space="preserve">The application for appeal contemplated in subregulation </w:t>
      </w:r>
      <w:r w:rsidRPr="00FB1B15">
        <w:rPr>
          <w:rFonts w:eastAsia="Arial" w:cs="Arial"/>
        </w:rPr>
        <w:t xml:space="preserve">(1) </w:t>
      </w:r>
      <w:r w:rsidRPr="00FB1B15">
        <w:t>shall be accompanied by a fee specified in Annexure B.</w:t>
      </w:r>
    </w:p>
    <w:p w:rsidR="005B696C" w:rsidRPr="00FB1B15" w:rsidRDefault="005B696C" w:rsidP="005B696C">
      <w:pPr>
        <w:pStyle w:val="REG-P0"/>
        <w:rPr>
          <w:szCs w:val="24"/>
        </w:rPr>
      </w:pPr>
    </w:p>
    <w:p w:rsidR="005B696C" w:rsidRPr="00FB1B15" w:rsidRDefault="005B696C" w:rsidP="005B696C">
      <w:pPr>
        <w:pStyle w:val="REG-P0"/>
        <w:rPr>
          <w:b/>
          <w:bCs/>
        </w:rPr>
      </w:pPr>
      <w:r w:rsidRPr="00FB1B15">
        <w:rPr>
          <w:b/>
        </w:rPr>
        <w:t>Consideration of an appeal</w:t>
      </w:r>
    </w:p>
    <w:p w:rsidR="005B696C" w:rsidRPr="00FB1B15" w:rsidRDefault="005B696C" w:rsidP="005B696C">
      <w:pPr>
        <w:pStyle w:val="REG-P0"/>
        <w:rPr>
          <w:szCs w:val="26"/>
        </w:rPr>
      </w:pPr>
    </w:p>
    <w:p w:rsidR="005B696C" w:rsidRPr="00FB1B15" w:rsidRDefault="005B696C" w:rsidP="00421F9D">
      <w:pPr>
        <w:pStyle w:val="REG-P1"/>
      </w:pPr>
      <w:r w:rsidRPr="00FB1B15">
        <w:rPr>
          <w:b/>
          <w:bCs/>
          <w:szCs w:val="23"/>
        </w:rPr>
        <w:t>9.</w:t>
      </w:r>
      <w:r w:rsidRPr="00FB1B15">
        <w:rPr>
          <w:b/>
          <w:bCs/>
          <w:szCs w:val="23"/>
        </w:rPr>
        <w:tab/>
      </w:r>
      <w:r w:rsidR="00421F9D" w:rsidRPr="00FB1B15">
        <w:rPr>
          <w:rFonts w:eastAsia="Arial" w:cs="Arial"/>
        </w:rPr>
        <w:t>(1)</w:t>
      </w:r>
      <w:r w:rsidR="00421F9D" w:rsidRPr="00FB1B15">
        <w:rPr>
          <w:rFonts w:eastAsia="Arial" w:cs="Arial"/>
        </w:rPr>
        <w:tab/>
      </w:r>
      <w:r w:rsidRPr="00FB1B15">
        <w:t xml:space="preserve">On receipt of an application in terms of regulation 8 the Director shall refer it to the Council, who may authorise the Director or a staff of the NQA to determine if the application complies with the grounds for an appeal specified </w:t>
      </w:r>
      <w:r w:rsidRPr="00FB1B15">
        <w:rPr>
          <w:rFonts w:eastAsia="Arial" w:cs="Arial"/>
          <w:szCs w:val="24"/>
        </w:rPr>
        <w:t xml:space="preserve">in </w:t>
      </w:r>
      <w:r w:rsidRPr="00FB1B15">
        <w:t>that regulation.</w:t>
      </w:r>
    </w:p>
    <w:p w:rsidR="005B696C" w:rsidRPr="00FB1B15" w:rsidRDefault="005B696C" w:rsidP="005B696C">
      <w:pPr>
        <w:pStyle w:val="REG-P0"/>
      </w:pPr>
    </w:p>
    <w:p w:rsidR="005B696C" w:rsidRPr="00FB1B15" w:rsidRDefault="005B696C" w:rsidP="00421F9D">
      <w:pPr>
        <w:pStyle w:val="REG-P1"/>
      </w:pPr>
      <w:r w:rsidRPr="00FB1B15">
        <w:t>(2)</w:t>
      </w:r>
      <w:r w:rsidRPr="00FB1B15">
        <w:tab/>
        <w:t xml:space="preserve">If the grounds for an appeal are complied with a re-evaluation shall be undertaken by an evaluator who did not undertake the first evaluation who shall recommend to the Council that </w:t>
      </w:r>
      <w:r w:rsidRPr="00FB1B15">
        <w:rPr>
          <w:szCs w:val="23"/>
        </w:rPr>
        <w:t xml:space="preserve">the </w:t>
      </w:r>
      <w:r w:rsidRPr="00FB1B15">
        <w:t xml:space="preserve">evaluation report be sustained or re-issued </w:t>
      </w:r>
      <w:r w:rsidRPr="00FB1B15">
        <w:rPr>
          <w:rFonts w:eastAsia="Arial" w:cs="Arial"/>
          <w:szCs w:val="21"/>
        </w:rPr>
        <w:t xml:space="preserve">in </w:t>
      </w:r>
      <w:r w:rsidRPr="00FB1B15">
        <w:rPr>
          <w:szCs w:val="23"/>
        </w:rPr>
        <w:t xml:space="preserve">a </w:t>
      </w:r>
      <w:r w:rsidRPr="00FB1B15">
        <w:t>revised form.</w:t>
      </w:r>
    </w:p>
    <w:p w:rsidR="005B696C" w:rsidRPr="00FB1B15" w:rsidRDefault="005B696C" w:rsidP="005B696C">
      <w:pPr>
        <w:pStyle w:val="REG-P0"/>
        <w:rPr>
          <w:szCs w:val="24"/>
        </w:rPr>
      </w:pPr>
    </w:p>
    <w:p w:rsidR="005B696C" w:rsidRPr="00FB1B15" w:rsidRDefault="005B696C" w:rsidP="00421F9D">
      <w:pPr>
        <w:pStyle w:val="REG-P1"/>
      </w:pPr>
      <w:r w:rsidRPr="00FB1B15">
        <w:t>(3)</w:t>
      </w:r>
      <w:r w:rsidRPr="00FB1B15">
        <w:tab/>
        <w:t>If a revised evaluation report is issued, the fee paid on the lodging of the application for appeal shall be refunded to the applicant.</w:t>
      </w:r>
    </w:p>
    <w:p w:rsidR="00DD2C34" w:rsidRPr="00FB1B15" w:rsidRDefault="00DD2C34" w:rsidP="00DD2C34">
      <w:pPr>
        <w:pStyle w:val="REG-P0"/>
      </w:pPr>
    </w:p>
    <w:p w:rsidR="003B2E5A" w:rsidRPr="00FB1B15" w:rsidRDefault="003B2E5A">
      <w:pPr>
        <w:spacing w:after="200" w:line="276" w:lineRule="auto"/>
        <w:rPr>
          <w:rFonts w:ascii="Arial" w:hAnsi="Arial" w:cs="Arial"/>
          <w:b/>
          <w:sz w:val="36"/>
          <w:szCs w:val="36"/>
        </w:rPr>
      </w:pPr>
      <w:r w:rsidRPr="00FB1B15">
        <w:br w:type="page"/>
      </w:r>
    </w:p>
    <w:p w:rsidR="00E5207B" w:rsidRPr="00FB1B15" w:rsidRDefault="00E5207B" w:rsidP="00DD2C34">
      <w:pPr>
        <w:pStyle w:val="REG-H1a"/>
        <w:pBdr>
          <w:top w:val="single" w:sz="4" w:space="1" w:color="auto"/>
        </w:pBdr>
      </w:pPr>
    </w:p>
    <w:p w:rsidR="001B3D40" w:rsidRPr="00FB1B15" w:rsidRDefault="001B3D40" w:rsidP="006734AB">
      <w:pPr>
        <w:pStyle w:val="REG-H3A"/>
        <w:rPr>
          <w:color w:val="00B050"/>
        </w:rPr>
      </w:pPr>
      <w:r w:rsidRPr="00FB1B15">
        <w:rPr>
          <w:color w:val="00B050"/>
        </w:rPr>
        <w:t>ANNEXURE</w:t>
      </w:r>
      <w:r w:rsidR="00421F9D" w:rsidRPr="00FB1B15">
        <w:rPr>
          <w:color w:val="00B050"/>
        </w:rPr>
        <w:t>S</w:t>
      </w:r>
    </w:p>
    <w:p w:rsidR="001B3D40" w:rsidRPr="00FB1B15" w:rsidRDefault="001B3D40" w:rsidP="0001088D">
      <w:pPr>
        <w:pStyle w:val="REG-Amend"/>
      </w:pPr>
    </w:p>
    <w:p w:rsidR="00A83578" w:rsidRPr="00FB1B15" w:rsidRDefault="00A83578" w:rsidP="0001088D">
      <w:pPr>
        <w:pStyle w:val="REG-Amend"/>
      </w:pPr>
      <w:r w:rsidRPr="00FB1B15">
        <w:t>To view content without printing, scroll down.</w:t>
      </w:r>
    </w:p>
    <w:p w:rsidR="00A83578" w:rsidRPr="00FB1B15" w:rsidRDefault="00A83578" w:rsidP="0001088D">
      <w:pPr>
        <w:pStyle w:val="REG-Amend"/>
      </w:pPr>
    </w:p>
    <w:p w:rsidR="00A83578" w:rsidRPr="00FB1B15" w:rsidRDefault="00A83578" w:rsidP="0001088D">
      <w:pPr>
        <w:pStyle w:val="REG-Amend"/>
      </w:pPr>
      <w:r w:rsidRPr="00FB1B15">
        <w:t>To print at full scale (A4), double-click the icon below.</w:t>
      </w:r>
    </w:p>
    <w:p w:rsidR="00A83578" w:rsidRPr="00FB1B15" w:rsidRDefault="00A83578" w:rsidP="0001088D">
      <w:pPr>
        <w:pStyle w:val="REG-Amend"/>
      </w:pPr>
    </w:p>
    <w:p w:rsidR="00005515" w:rsidRPr="00FB1B15" w:rsidRDefault="00005515" w:rsidP="0001088D">
      <w:pPr>
        <w:pStyle w:val="REG-Amend"/>
      </w:pPr>
      <w:r w:rsidRPr="00FB1B15">
        <w:object w:dxaOrig="1536"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pt" o:ole="">
            <v:imagedata r:id="rId9" o:title=""/>
          </v:shape>
          <o:OLEObject Type="Embed" ProgID="Acrobat.Document.2015" ShapeID="_x0000_i1025" DrawAspect="Icon" ObjectID="_1508240278" r:id="rId10"/>
        </w:object>
      </w:r>
    </w:p>
    <w:p w:rsidR="00F47E8A" w:rsidRPr="00FB1B15" w:rsidRDefault="00F47E8A" w:rsidP="00CF6B09">
      <w:pPr>
        <w:pStyle w:val="REG-H1a"/>
        <w:pBdr>
          <w:bottom w:val="single" w:sz="4" w:space="1" w:color="auto"/>
        </w:pBdr>
      </w:pPr>
    </w:p>
    <w:p w:rsidR="00683064" w:rsidRPr="00FB1B15" w:rsidRDefault="00683064" w:rsidP="00B12C91">
      <w:pPr>
        <w:pStyle w:val="REG-P0"/>
      </w:pPr>
    </w:p>
    <w:p w:rsidR="00B12C91" w:rsidRPr="00FB1B15" w:rsidRDefault="00B12C91">
      <w:pPr>
        <w:spacing w:after="200" w:line="276" w:lineRule="auto"/>
        <w:rPr>
          <w:rFonts w:eastAsia="Times New Roman" w:cs="Times New Roman"/>
        </w:rPr>
      </w:pPr>
      <w:r w:rsidRPr="00FB1B15">
        <w:br w:type="page"/>
      </w:r>
    </w:p>
    <w:p w:rsidR="00683064" w:rsidRPr="00FB1B15" w:rsidRDefault="00421F9D" w:rsidP="00B12C91">
      <w:pPr>
        <w:pStyle w:val="REG-P0"/>
      </w:pPr>
      <w:r w:rsidRPr="00FB1B15">
        <w:rPr>
          <w:lang w:eastAsia="en-US"/>
        </w:rPr>
        <w:drawing>
          <wp:inline distT="0" distB="0" distL="0" distR="0">
            <wp:extent cx="5396230" cy="7279005"/>
            <wp:effectExtent l="19050" t="0" r="0" b="0"/>
            <wp:docPr id="1" name="Picture 0" descr="REGULATIONS LABOUR (2007) - Namibia Qualifications Authority Act 29 of 1996 (03) (forms only)_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7) - Namibia Qualifications Authority Act 29 of 1996 (03) (forms only)_Page_1.png"/>
                    <pic:cNvPicPr/>
                  </pic:nvPicPr>
                  <pic:blipFill>
                    <a:blip r:embed="rId11"/>
                    <a:stretch>
                      <a:fillRect/>
                    </a:stretch>
                  </pic:blipFill>
                  <pic:spPr>
                    <a:xfrm>
                      <a:off x="0" y="0"/>
                      <a:ext cx="5396230" cy="7279005"/>
                    </a:xfrm>
                    <a:prstGeom prst="rect">
                      <a:avLst/>
                    </a:prstGeom>
                  </pic:spPr>
                </pic:pic>
              </a:graphicData>
            </a:graphic>
          </wp:inline>
        </w:drawing>
      </w:r>
      <w:r w:rsidRPr="00FB1B15">
        <w:rPr>
          <w:lang w:eastAsia="en-US"/>
        </w:rPr>
        <w:drawing>
          <wp:inline distT="0" distB="0" distL="0" distR="0">
            <wp:extent cx="5396230" cy="7279005"/>
            <wp:effectExtent l="19050" t="0" r="0" b="0"/>
            <wp:docPr id="2" name="Picture 1" descr="REGULATIONS LABOUR (2007) - Namibia Qualifications Authority Act 29 of 1996 (03) (forms only)_P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7) - Namibia Qualifications Authority Act 29 of 1996 (03) (forms only)_Page_2.png"/>
                    <pic:cNvPicPr/>
                  </pic:nvPicPr>
                  <pic:blipFill>
                    <a:blip r:embed="rId12"/>
                    <a:stretch>
                      <a:fillRect/>
                    </a:stretch>
                  </pic:blipFill>
                  <pic:spPr>
                    <a:xfrm>
                      <a:off x="0" y="0"/>
                      <a:ext cx="5396230" cy="7279005"/>
                    </a:xfrm>
                    <a:prstGeom prst="rect">
                      <a:avLst/>
                    </a:prstGeom>
                  </pic:spPr>
                </pic:pic>
              </a:graphicData>
            </a:graphic>
          </wp:inline>
        </w:drawing>
      </w:r>
      <w:r w:rsidRPr="00FB1B15">
        <w:rPr>
          <w:lang w:eastAsia="en-US"/>
        </w:rPr>
        <w:drawing>
          <wp:inline distT="0" distB="0" distL="0" distR="0">
            <wp:extent cx="5396230" cy="7279005"/>
            <wp:effectExtent l="19050" t="0" r="0" b="0"/>
            <wp:docPr id="4" name="Picture 3" descr="REGULATIONS LABOUR (2007) - Namibia Qualifications Authority Act 29 of 1996 (03) (forms only)_Page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7) - Namibia Qualifications Authority Act 29 of 1996 (03) (forms only)_Page_3.png"/>
                    <pic:cNvPicPr/>
                  </pic:nvPicPr>
                  <pic:blipFill>
                    <a:blip r:embed="rId13"/>
                    <a:stretch>
                      <a:fillRect/>
                    </a:stretch>
                  </pic:blipFill>
                  <pic:spPr>
                    <a:xfrm>
                      <a:off x="0" y="0"/>
                      <a:ext cx="5396230" cy="7279005"/>
                    </a:xfrm>
                    <a:prstGeom prst="rect">
                      <a:avLst/>
                    </a:prstGeom>
                  </pic:spPr>
                </pic:pic>
              </a:graphicData>
            </a:graphic>
          </wp:inline>
        </w:drawing>
      </w:r>
      <w:r w:rsidRPr="00FB1B15">
        <w:rPr>
          <w:lang w:eastAsia="en-US"/>
        </w:rPr>
        <w:drawing>
          <wp:inline distT="0" distB="0" distL="0" distR="0">
            <wp:extent cx="5396230" cy="7279005"/>
            <wp:effectExtent l="19050" t="0" r="0" b="0"/>
            <wp:docPr id="5" name="Picture 4" descr="REGULATIONS LABOUR (2007) - Namibia Qualifications Authority Act 29 of 1996 (03) (forms only)_Pag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7) - Namibia Qualifications Authority Act 29 of 1996 (03) (forms only)_Page_4.png"/>
                    <pic:cNvPicPr/>
                  </pic:nvPicPr>
                  <pic:blipFill>
                    <a:blip r:embed="rId14"/>
                    <a:stretch>
                      <a:fillRect/>
                    </a:stretch>
                  </pic:blipFill>
                  <pic:spPr>
                    <a:xfrm>
                      <a:off x="0" y="0"/>
                      <a:ext cx="5396230" cy="7279005"/>
                    </a:xfrm>
                    <a:prstGeom prst="rect">
                      <a:avLst/>
                    </a:prstGeom>
                  </pic:spPr>
                </pic:pic>
              </a:graphicData>
            </a:graphic>
          </wp:inline>
        </w:drawing>
      </w:r>
      <w:r w:rsidRPr="00FB1B15">
        <w:rPr>
          <w:lang w:eastAsia="en-US"/>
        </w:rPr>
        <w:drawing>
          <wp:inline distT="0" distB="0" distL="0" distR="0">
            <wp:extent cx="5396230" cy="7279005"/>
            <wp:effectExtent l="19050" t="0" r="0" b="0"/>
            <wp:docPr id="6" name="Picture 5" descr="REGULATIONS LABOUR (2007) - Namibia Qualifications Authority Act 29 of 1996 (03) (forms only)_Page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7) - Namibia Qualifications Authority Act 29 of 1996 (03) (forms only)_Page_5.png"/>
                    <pic:cNvPicPr/>
                  </pic:nvPicPr>
                  <pic:blipFill>
                    <a:blip r:embed="rId15"/>
                    <a:stretch>
                      <a:fillRect/>
                    </a:stretch>
                  </pic:blipFill>
                  <pic:spPr>
                    <a:xfrm>
                      <a:off x="0" y="0"/>
                      <a:ext cx="5396230" cy="7279005"/>
                    </a:xfrm>
                    <a:prstGeom prst="rect">
                      <a:avLst/>
                    </a:prstGeom>
                  </pic:spPr>
                </pic:pic>
              </a:graphicData>
            </a:graphic>
          </wp:inline>
        </w:drawing>
      </w:r>
      <w:r w:rsidRPr="00FB1B15">
        <w:rPr>
          <w:lang w:eastAsia="en-US"/>
        </w:rPr>
        <w:drawing>
          <wp:inline distT="0" distB="0" distL="0" distR="0">
            <wp:extent cx="5396230" cy="7279005"/>
            <wp:effectExtent l="19050" t="0" r="0" b="0"/>
            <wp:docPr id="7" name="Picture 6" descr="REGULATIONS LABOUR (2007) - Namibia Qualifications Authority Act 29 of 1996 (03) (forms only)_Page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7) - Namibia Qualifications Authority Act 29 of 1996 (03) (forms only)_Page_6.png"/>
                    <pic:cNvPicPr/>
                  </pic:nvPicPr>
                  <pic:blipFill>
                    <a:blip r:embed="rId16"/>
                    <a:stretch>
                      <a:fillRect/>
                    </a:stretch>
                  </pic:blipFill>
                  <pic:spPr>
                    <a:xfrm>
                      <a:off x="0" y="0"/>
                      <a:ext cx="5396230" cy="7279005"/>
                    </a:xfrm>
                    <a:prstGeom prst="rect">
                      <a:avLst/>
                    </a:prstGeom>
                  </pic:spPr>
                </pic:pic>
              </a:graphicData>
            </a:graphic>
          </wp:inline>
        </w:drawing>
      </w:r>
      <w:r w:rsidRPr="00FB1B15">
        <w:rPr>
          <w:lang w:eastAsia="en-US"/>
        </w:rPr>
        <w:drawing>
          <wp:inline distT="0" distB="0" distL="0" distR="0">
            <wp:extent cx="5396230" cy="7279005"/>
            <wp:effectExtent l="19050" t="0" r="0" b="0"/>
            <wp:docPr id="8" name="Picture 7" descr="REGULATIONS LABOUR (2007) - Namibia Qualifications Authority Act 29 of 1996 (03) (forms only)_Page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7) - Namibia Qualifications Authority Act 29 of 1996 (03) (forms only)_Page_7.png"/>
                    <pic:cNvPicPr/>
                  </pic:nvPicPr>
                  <pic:blipFill>
                    <a:blip r:embed="rId17"/>
                    <a:stretch>
                      <a:fillRect/>
                    </a:stretch>
                  </pic:blipFill>
                  <pic:spPr>
                    <a:xfrm>
                      <a:off x="0" y="0"/>
                      <a:ext cx="5396230" cy="7279005"/>
                    </a:xfrm>
                    <a:prstGeom prst="rect">
                      <a:avLst/>
                    </a:prstGeom>
                  </pic:spPr>
                </pic:pic>
              </a:graphicData>
            </a:graphic>
          </wp:inline>
        </w:drawing>
      </w:r>
      <w:r w:rsidRPr="00FB1B15">
        <w:rPr>
          <w:lang w:eastAsia="en-US"/>
        </w:rPr>
        <w:drawing>
          <wp:inline distT="0" distB="0" distL="0" distR="0">
            <wp:extent cx="5396230" cy="7279005"/>
            <wp:effectExtent l="19050" t="0" r="0" b="0"/>
            <wp:docPr id="9" name="Picture 8" descr="REGULATIONS LABOUR (2007) - Namibia Qualifications Authority Act 29 of 1996 (03) (forms only)_Page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7) - Namibia Qualifications Authority Act 29 of 1996 (03) (forms only)_Page_8.png"/>
                    <pic:cNvPicPr/>
                  </pic:nvPicPr>
                  <pic:blipFill>
                    <a:blip r:embed="rId18"/>
                    <a:stretch>
                      <a:fillRect/>
                    </a:stretch>
                  </pic:blipFill>
                  <pic:spPr>
                    <a:xfrm>
                      <a:off x="0" y="0"/>
                      <a:ext cx="5396230" cy="7279005"/>
                    </a:xfrm>
                    <a:prstGeom prst="rect">
                      <a:avLst/>
                    </a:prstGeom>
                  </pic:spPr>
                </pic:pic>
              </a:graphicData>
            </a:graphic>
          </wp:inline>
        </w:drawing>
      </w:r>
      <w:r w:rsidRPr="00FB1B15">
        <w:rPr>
          <w:lang w:eastAsia="en-US"/>
        </w:rPr>
        <w:drawing>
          <wp:inline distT="0" distB="0" distL="0" distR="0">
            <wp:extent cx="5396230" cy="7279005"/>
            <wp:effectExtent l="19050" t="0" r="0" b="0"/>
            <wp:docPr id="10" name="Picture 9" descr="REGULATIONS LABOUR (2007) - Namibia Qualifications Authority Act 29 of 1996 (03) (forms only)_Page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7) - Namibia Qualifications Authority Act 29 of 1996 (03) (forms only)_Page_9.png"/>
                    <pic:cNvPicPr/>
                  </pic:nvPicPr>
                  <pic:blipFill>
                    <a:blip r:embed="rId19"/>
                    <a:stretch>
                      <a:fillRect/>
                    </a:stretch>
                  </pic:blipFill>
                  <pic:spPr>
                    <a:xfrm>
                      <a:off x="0" y="0"/>
                      <a:ext cx="5396230" cy="7279005"/>
                    </a:xfrm>
                    <a:prstGeom prst="rect">
                      <a:avLst/>
                    </a:prstGeom>
                  </pic:spPr>
                </pic:pic>
              </a:graphicData>
            </a:graphic>
          </wp:inline>
        </w:drawing>
      </w:r>
    </w:p>
    <w:p w:rsidR="007C4355" w:rsidRPr="00FB1B15" w:rsidRDefault="007C4355" w:rsidP="00AC5A51">
      <w:pPr>
        <w:pStyle w:val="REG-P0"/>
      </w:pPr>
    </w:p>
    <w:sectPr w:rsidR="007C4355" w:rsidRPr="00FB1B15" w:rsidSect="00CE101E">
      <w:headerReference w:type="default" r:id="rId20"/>
      <w:headerReference w:type="first" r:id="rId2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C26" w:rsidRDefault="00533C26">
      <w:r>
        <w:separator/>
      </w:r>
    </w:p>
  </w:endnote>
  <w:endnote w:type="continuationSeparator" w:id="0">
    <w:p w:rsidR="00533C26" w:rsidRDefault="00533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C26" w:rsidRDefault="00533C26">
      <w:r>
        <w:separator/>
      </w:r>
    </w:p>
  </w:footnote>
  <w:footnote w:type="continuationSeparator" w:id="0">
    <w:p w:rsidR="00533C26" w:rsidRDefault="00533C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053" w:rsidRPr="00C83ACF" w:rsidRDefault="00533C26" w:rsidP="00FC33A9">
    <w:pPr>
      <w:spacing w:after="120"/>
      <w:jc w:val="center"/>
      <w:rPr>
        <w:rFonts w:ascii="Arial" w:hAnsi="Arial" w:cs="Arial"/>
        <w:color w:val="000000"/>
        <w:sz w:val="16"/>
        <w:szCs w:val="16"/>
      </w:rPr>
    </w:pPr>
    <w:r>
      <w:rPr>
        <w:rFonts w:ascii="Arial" w:hAnsi="Arial" w:cs="Arial"/>
        <w:color w:val="000000"/>
        <w:sz w:val="12"/>
        <w:szCs w:val="16"/>
      </w:rPr>
      <w:pict>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725053" w:rsidRPr="00C83ACF">
      <w:rPr>
        <w:rFonts w:ascii="Arial" w:hAnsi="Arial" w:cs="Arial"/>
        <w:color w:val="000000"/>
        <w:sz w:val="12"/>
        <w:szCs w:val="16"/>
      </w:rPr>
      <w:t>Republic of Namibia</w:t>
    </w:r>
    <w:r w:rsidR="00725053" w:rsidRPr="00C83ACF">
      <w:rPr>
        <w:rFonts w:ascii="Arial" w:hAnsi="Arial" w:cs="Arial"/>
        <w:color w:val="000000"/>
        <w:w w:val="600"/>
        <w:sz w:val="12"/>
        <w:szCs w:val="16"/>
      </w:rPr>
      <w:t xml:space="preserve"> </w:t>
    </w:r>
    <w:r w:rsidR="00725053" w:rsidRPr="00C83ACF">
      <w:rPr>
        <w:rFonts w:ascii="Arial" w:hAnsi="Arial" w:cs="Arial"/>
        <w:b/>
        <w:noProof w:val="0"/>
        <w:color w:val="000000"/>
        <w:sz w:val="16"/>
        <w:szCs w:val="16"/>
      </w:rPr>
      <w:fldChar w:fldCharType="begin"/>
    </w:r>
    <w:r w:rsidR="00725053" w:rsidRPr="00C83ACF">
      <w:rPr>
        <w:rFonts w:ascii="Arial" w:hAnsi="Arial" w:cs="Arial"/>
        <w:b/>
        <w:color w:val="000000"/>
        <w:sz w:val="16"/>
        <w:szCs w:val="16"/>
      </w:rPr>
      <w:instrText xml:space="preserve"> PAGE   \* MERGEFORMAT </w:instrText>
    </w:r>
    <w:r w:rsidR="00725053" w:rsidRPr="00C83ACF">
      <w:rPr>
        <w:rFonts w:ascii="Arial" w:hAnsi="Arial" w:cs="Arial"/>
        <w:b/>
        <w:noProof w:val="0"/>
        <w:color w:val="000000"/>
        <w:sz w:val="16"/>
        <w:szCs w:val="16"/>
      </w:rPr>
      <w:fldChar w:fldCharType="separate"/>
    </w:r>
    <w:r w:rsidR="00AE7423">
      <w:rPr>
        <w:rFonts w:ascii="Arial" w:hAnsi="Arial" w:cs="Arial"/>
        <w:b/>
        <w:color w:val="000000"/>
        <w:sz w:val="16"/>
        <w:szCs w:val="16"/>
      </w:rPr>
      <w:t>2</w:t>
    </w:r>
    <w:r w:rsidR="00725053" w:rsidRPr="00C83ACF">
      <w:rPr>
        <w:rFonts w:ascii="Arial" w:hAnsi="Arial" w:cs="Arial"/>
        <w:b/>
        <w:color w:val="000000"/>
        <w:sz w:val="16"/>
        <w:szCs w:val="16"/>
      </w:rPr>
      <w:fldChar w:fldCharType="end"/>
    </w:r>
    <w:r w:rsidR="00725053" w:rsidRPr="00C83ACF">
      <w:rPr>
        <w:rFonts w:ascii="Arial" w:hAnsi="Arial" w:cs="Arial"/>
        <w:color w:val="000000"/>
        <w:w w:val="600"/>
        <w:sz w:val="12"/>
        <w:szCs w:val="16"/>
      </w:rPr>
      <w:t xml:space="preserve"> </w:t>
    </w:r>
    <w:r w:rsidR="00725053" w:rsidRPr="00C83ACF">
      <w:rPr>
        <w:rFonts w:ascii="Arial" w:hAnsi="Arial" w:cs="Arial"/>
        <w:color w:val="000000"/>
        <w:sz w:val="12"/>
        <w:szCs w:val="16"/>
      </w:rPr>
      <w:t>Annotated Statutes</w:t>
    </w:r>
    <w:r w:rsidR="00725053" w:rsidRPr="00C83ACF">
      <w:rPr>
        <w:rFonts w:ascii="Arial" w:hAnsi="Arial" w:cs="Arial"/>
        <w:b/>
        <w:color w:val="000000"/>
        <w:sz w:val="16"/>
        <w:szCs w:val="16"/>
      </w:rPr>
      <w:t xml:space="preserve"> </w:t>
    </w:r>
  </w:p>
  <w:p w:rsidR="00725053" w:rsidRPr="00C83ACF" w:rsidRDefault="00725053" w:rsidP="00F25922">
    <w:pPr>
      <w:pStyle w:val="REG-PHA"/>
      <w:rPr>
        <w:color w:val="000000"/>
      </w:rPr>
    </w:pPr>
    <w:r w:rsidRPr="00C83ACF">
      <w:rPr>
        <w:color w:val="000000"/>
      </w:rPr>
      <w:t>REGULATIONS</w:t>
    </w:r>
  </w:p>
  <w:p w:rsidR="00725053" w:rsidRPr="00C83ACF" w:rsidRDefault="00725053" w:rsidP="00C83ACF">
    <w:pPr>
      <w:pStyle w:val="REG-PHb"/>
      <w:spacing w:after="120"/>
      <w:rPr>
        <w:color w:val="000000"/>
      </w:rPr>
    </w:pPr>
    <w:r w:rsidRPr="00C83ACF">
      <w:rPr>
        <w:color w:val="000000"/>
      </w:rPr>
      <w:t>Namibia Qualifications Authority Act 29 of 1996</w:t>
    </w:r>
  </w:p>
  <w:p w:rsidR="00725053" w:rsidRPr="00C83ACF" w:rsidRDefault="00725053" w:rsidP="00F25922">
    <w:pPr>
      <w:pStyle w:val="REG-PHb"/>
      <w:rPr>
        <w:color w:val="000000"/>
      </w:rPr>
    </w:pPr>
    <w:r w:rsidRPr="00C83ACF">
      <w:rPr>
        <w:color w:val="000000"/>
      </w:rPr>
      <w:t xml:space="preserve">Regulations relating to </w:t>
    </w:r>
    <w:r w:rsidR="002E05E7" w:rsidRPr="00C83ACF">
      <w:rPr>
        <w:color w:val="000000"/>
      </w:rPr>
      <w:t>E</w:t>
    </w:r>
    <w:r w:rsidRPr="00C83ACF">
      <w:rPr>
        <w:color w:val="000000"/>
      </w:rPr>
      <w:t xml:space="preserve">valuation of </w:t>
    </w:r>
    <w:r w:rsidR="002E05E7" w:rsidRPr="00C83ACF">
      <w:rPr>
        <w:color w:val="000000"/>
      </w:rPr>
      <w:t>Q</w:t>
    </w:r>
    <w:r w:rsidRPr="00C83ACF">
      <w:rPr>
        <w:color w:val="000000"/>
      </w:rPr>
      <w:t>ualifications</w:t>
    </w:r>
  </w:p>
  <w:p w:rsidR="00725053" w:rsidRPr="00C83ACF" w:rsidRDefault="00725053" w:rsidP="00F25922">
    <w:pPr>
      <w:pStyle w:val="REG-P0"/>
      <w:pBdr>
        <w:bottom w:val="single" w:sz="24" w:space="1" w:color="BFBFBF" w:themeColor="accent5" w:themeTint="66"/>
      </w:pBdr>
      <w:rPr>
        <w:strike/>
        <w:color w:val="000000"/>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053" w:rsidRPr="00BA6B35" w:rsidRDefault="00533C26" w:rsidP="00CE101E">
    <w:pPr>
      <w:rPr>
        <w:sz w:val="8"/>
        <w:szCs w:val="16"/>
      </w:rPr>
    </w:pPr>
    <w:r>
      <w:rPr>
        <w:sz w:val="8"/>
        <w:szCs w:val="16"/>
      </w:rPr>
      <w:pict>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047AFB"/>
    <w:multiLevelType w:val="hybridMultilevel"/>
    <w:tmpl w:val="8D88193C"/>
    <w:lvl w:ilvl="0" w:tplc="7550F352">
      <w:start w:val="2"/>
      <w:numFmt w:val="decimal"/>
      <w:lvlText w:val="(%1)"/>
      <w:lvlJc w:val="left"/>
      <w:pPr>
        <w:ind w:hanging="558"/>
        <w:jc w:val="left"/>
      </w:pPr>
      <w:rPr>
        <w:rFonts w:ascii="Times New Roman" w:eastAsia="Times New Roman" w:hAnsi="Times New Roman" w:hint="default"/>
        <w:w w:val="96"/>
        <w:sz w:val="22"/>
        <w:szCs w:val="22"/>
      </w:rPr>
    </w:lvl>
    <w:lvl w:ilvl="1" w:tplc="1632BC70">
      <w:start w:val="1"/>
      <w:numFmt w:val="lowerLetter"/>
      <w:lvlText w:val="(%2)"/>
      <w:lvlJc w:val="left"/>
      <w:pPr>
        <w:ind w:hanging="551"/>
        <w:jc w:val="left"/>
      </w:pPr>
      <w:rPr>
        <w:rFonts w:ascii="Times New Roman" w:eastAsia="Times New Roman" w:hAnsi="Times New Roman" w:hint="default"/>
        <w:w w:val="95"/>
        <w:sz w:val="22"/>
        <w:szCs w:val="22"/>
      </w:rPr>
    </w:lvl>
    <w:lvl w:ilvl="2" w:tplc="CBB45F06">
      <w:start w:val="1"/>
      <w:numFmt w:val="lowerRoman"/>
      <w:lvlText w:val="(%3)"/>
      <w:lvlJc w:val="left"/>
      <w:pPr>
        <w:ind w:hanging="572"/>
        <w:jc w:val="left"/>
      </w:pPr>
      <w:rPr>
        <w:rFonts w:ascii="Times New Roman" w:eastAsia="Times New Roman" w:hAnsi="Times New Roman" w:hint="default"/>
        <w:w w:val="102"/>
        <w:sz w:val="22"/>
        <w:szCs w:val="22"/>
      </w:rPr>
    </w:lvl>
    <w:lvl w:ilvl="3" w:tplc="F06AAC6C">
      <w:start w:val="1"/>
      <w:numFmt w:val="bullet"/>
      <w:lvlText w:val="•"/>
      <w:lvlJc w:val="left"/>
      <w:rPr>
        <w:rFonts w:hint="default"/>
      </w:rPr>
    </w:lvl>
    <w:lvl w:ilvl="4" w:tplc="439E6776">
      <w:start w:val="1"/>
      <w:numFmt w:val="bullet"/>
      <w:lvlText w:val="•"/>
      <w:lvlJc w:val="left"/>
      <w:rPr>
        <w:rFonts w:hint="default"/>
      </w:rPr>
    </w:lvl>
    <w:lvl w:ilvl="5" w:tplc="7C7C2E18">
      <w:start w:val="1"/>
      <w:numFmt w:val="bullet"/>
      <w:lvlText w:val="•"/>
      <w:lvlJc w:val="left"/>
      <w:rPr>
        <w:rFonts w:hint="default"/>
      </w:rPr>
    </w:lvl>
    <w:lvl w:ilvl="6" w:tplc="B96AA9E0">
      <w:start w:val="1"/>
      <w:numFmt w:val="bullet"/>
      <w:lvlText w:val="•"/>
      <w:lvlJc w:val="left"/>
      <w:rPr>
        <w:rFonts w:hint="default"/>
      </w:rPr>
    </w:lvl>
    <w:lvl w:ilvl="7" w:tplc="AA0ABD6E">
      <w:start w:val="1"/>
      <w:numFmt w:val="bullet"/>
      <w:lvlText w:val="•"/>
      <w:lvlJc w:val="left"/>
      <w:rPr>
        <w:rFonts w:hint="default"/>
      </w:rPr>
    </w:lvl>
    <w:lvl w:ilvl="8" w:tplc="AF5011FC">
      <w:start w:val="1"/>
      <w:numFmt w:val="bullet"/>
      <w:lvlText w:val="•"/>
      <w:lvlJc w:val="left"/>
      <w:rPr>
        <w:rFonts w:hint="default"/>
      </w:rPr>
    </w:lvl>
  </w:abstractNum>
  <w:abstractNum w:abstractNumId="2"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25531E55"/>
    <w:multiLevelType w:val="hybridMultilevel"/>
    <w:tmpl w:val="8F5A07DC"/>
    <w:lvl w:ilvl="0" w:tplc="CFEC28FE">
      <w:start w:val="4"/>
      <w:numFmt w:val="decimal"/>
      <w:lvlText w:val="(%1)"/>
      <w:lvlJc w:val="left"/>
      <w:pPr>
        <w:ind w:hanging="549"/>
        <w:jc w:val="left"/>
      </w:pPr>
      <w:rPr>
        <w:rFonts w:ascii="Times New Roman" w:eastAsia="Times New Roman" w:hAnsi="Times New Roman" w:hint="default"/>
        <w:color w:val="313131"/>
        <w:w w:val="108"/>
        <w:sz w:val="21"/>
        <w:szCs w:val="21"/>
      </w:rPr>
    </w:lvl>
    <w:lvl w:ilvl="1" w:tplc="F5AEDFC8">
      <w:start w:val="1"/>
      <w:numFmt w:val="lowerLetter"/>
      <w:lvlText w:val="(%2)"/>
      <w:lvlJc w:val="left"/>
      <w:pPr>
        <w:ind w:hanging="559"/>
        <w:jc w:val="left"/>
      </w:pPr>
      <w:rPr>
        <w:rFonts w:ascii="Times New Roman" w:eastAsia="Times New Roman" w:hAnsi="Times New Roman" w:hint="default"/>
        <w:color w:val="313131"/>
        <w:w w:val="95"/>
        <w:sz w:val="23"/>
        <w:szCs w:val="23"/>
      </w:rPr>
    </w:lvl>
    <w:lvl w:ilvl="2" w:tplc="A634CBB8">
      <w:start w:val="1"/>
      <w:numFmt w:val="bullet"/>
      <w:lvlText w:val="•"/>
      <w:lvlJc w:val="left"/>
      <w:rPr>
        <w:rFonts w:hint="default"/>
      </w:rPr>
    </w:lvl>
    <w:lvl w:ilvl="3" w:tplc="EF485B46">
      <w:start w:val="1"/>
      <w:numFmt w:val="bullet"/>
      <w:lvlText w:val="•"/>
      <w:lvlJc w:val="left"/>
      <w:rPr>
        <w:rFonts w:hint="default"/>
      </w:rPr>
    </w:lvl>
    <w:lvl w:ilvl="4" w:tplc="E4227160">
      <w:start w:val="1"/>
      <w:numFmt w:val="bullet"/>
      <w:lvlText w:val="•"/>
      <w:lvlJc w:val="left"/>
      <w:rPr>
        <w:rFonts w:hint="default"/>
      </w:rPr>
    </w:lvl>
    <w:lvl w:ilvl="5" w:tplc="D2966C1A">
      <w:start w:val="1"/>
      <w:numFmt w:val="bullet"/>
      <w:lvlText w:val="•"/>
      <w:lvlJc w:val="left"/>
      <w:rPr>
        <w:rFonts w:hint="default"/>
      </w:rPr>
    </w:lvl>
    <w:lvl w:ilvl="6" w:tplc="8794C8BA">
      <w:start w:val="1"/>
      <w:numFmt w:val="bullet"/>
      <w:lvlText w:val="•"/>
      <w:lvlJc w:val="left"/>
      <w:rPr>
        <w:rFonts w:hint="default"/>
      </w:rPr>
    </w:lvl>
    <w:lvl w:ilvl="7" w:tplc="046AD930">
      <w:start w:val="1"/>
      <w:numFmt w:val="bullet"/>
      <w:lvlText w:val="•"/>
      <w:lvlJc w:val="left"/>
      <w:rPr>
        <w:rFonts w:hint="default"/>
      </w:rPr>
    </w:lvl>
    <w:lvl w:ilvl="8" w:tplc="AFCEEFF4">
      <w:start w:val="1"/>
      <w:numFmt w:val="bullet"/>
      <w:lvlText w:val="•"/>
      <w:lvlJc w:val="left"/>
      <w:rPr>
        <w:rFonts w:hint="default"/>
      </w:rPr>
    </w:lvl>
  </w:abstractNum>
  <w:abstractNum w:abstractNumId="5" w15:restartNumberingAfterBreak="0">
    <w:nsid w:val="2DBC3B53"/>
    <w:multiLevelType w:val="hybridMultilevel"/>
    <w:tmpl w:val="3F10B55C"/>
    <w:lvl w:ilvl="0" w:tplc="05B44156">
      <w:start w:val="1"/>
      <w:numFmt w:val="lowerLetter"/>
      <w:lvlText w:val="(%1)"/>
      <w:lvlJc w:val="left"/>
      <w:pPr>
        <w:ind w:hanging="558"/>
        <w:jc w:val="left"/>
      </w:pPr>
      <w:rPr>
        <w:rFonts w:ascii="Times New Roman" w:eastAsia="Times New Roman" w:hAnsi="Times New Roman" w:hint="default"/>
        <w:w w:val="98"/>
        <w:sz w:val="22"/>
        <w:szCs w:val="22"/>
      </w:rPr>
    </w:lvl>
    <w:lvl w:ilvl="1" w:tplc="D07822AA">
      <w:start w:val="1"/>
      <w:numFmt w:val="bullet"/>
      <w:lvlText w:val="•"/>
      <w:lvlJc w:val="left"/>
      <w:rPr>
        <w:rFonts w:hint="default"/>
      </w:rPr>
    </w:lvl>
    <w:lvl w:ilvl="2" w:tplc="29EED5DC">
      <w:start w:val="1"/>
      <w:numFmt w:val="bullet"/>
      <w:lvlText w:val="•"/>
      <w:lvlJc w:val="left"/>
      <w:rPr>
        <w:rFonts w:hint="default"/>
      </w:rPr>
    </w:lvl>
    <w:lvl w:ilvl="3" w:tplc="04D00870">
      <w:start w:val="1"/>
      <w:numFmt w:val="bullet"/>
      <w:lvlText w:val="•"/>
      <w:lvlJc w:val="left"/>
      <w:rPr>
        <w:rFonts w:hint="default"/>
      </w:rPr>
    </w:lvl>
    <w:lvl w:ilvl="4" w:tplc="2B0834D2">
      <w:start w:val="1"/>
      <w:numFmt w:val="bullet"/>
      <w:lvlText w:val="•"/>
      <w:lvlJc w:val="left"/>
      <w:rPr>
        <w:rFonts w:hint="default"/>
      </w:rPr>
    </w:lvl>
    <w:lvl w:ilvl="5" w:tplc="B8C86340">
      <w:start w:val="1"/>
      <w:numFmt w:val="bullet"/>
      <w:lvlText w:val="•"/>
      <w:lvlJc w:val="left"/>
      <w:rPr>
        <w:rFonts w:hint="default"/>
      </w:rPr>
    </w:lvl>
    <w:lvl w:ilvl="6" w:tplc="1EC6F4BC">
      <w:start w:val="1"/>
      <w:numFmt w:val="bullet"/>
      <w:lvlText w:val="•"/>
      <w:lvlJc w:val="left"/>
      <w:rPr>
        <w:rFonts w:hint="default"/>
      </w:rPr>
    </w:lvl>
    <w:lvl w:ilvl="7" w:tplc="916EC5DC">
      <w:start w:val="1"/>
      <w:numFmt w:val="bullet"/>
      <w:lvlText w:val="•"/>
      <w:lvlJc w:val="left"/>
      <w:rPr>
        <w:rFonts w:hint="default"/>
      </w:rPr>
    </w:lvl>
    <w:lvl w:ilvl="8" w:tplc="146E1FE4">
      <w:start w:val="1"/>
      <w:numFmt w:val="bullet"/>
      <w:lvlText w:val="•"/>
      <w:lvlJc w:val="left"/>
      <w:rPr>
        <w:rFonts w:hint="default"/>
      </w:rPr>
    </w:lvl>
  </w:abstractNum>
  <w:abstractNum w:abstractNumId="6" w15:restartNumberingAfterBreak="0">
    <w:nsid w:val="2E0F3401"/>
    <w:multiLevelType w:val="hybridMultilevel"/>
    <w:tmpl w:val="6BB438D4"/>
    <w:lvl w:ilvl="0" w:tplc="7D185E2C">
      <w:start w:val="2"/>
      <w:numFmt w:val="decimal"/>
      <w:lvlText w:val="(%1)"/>
      <w:lvlJc w:val="left"/>
      <w:pPr>
        <w:ind w:hanging="558"/>
        <w:jc w:val="left"/>
      </w:pPr>
      <w:rPr>
        <w:rFonts w:ascii="Times New Roman" w:eastAsia="Times New Roman" w:hAnsi="Times New Roman" w:hint="default"/>
        <w:w w:val="99"/>
        <w:sz w:val="22"/>
        <w:szCs w:val="22"/>
      </w:rPr>
    </w:lvl>
    <w:lvl w:ilvl="1" w:tplc="224AC69E">
      <w:start w:val="1"/>
      <w:numFmt w:val="bullet"/>
      <w:lvlText w:val="•"/>
      <w:lvlJc w:val="left"/>
      <w:rPr>
        <w:rFonts w:hint="default"/>
      </w:rPr>
    </w:lvl>
    <w:lvl w:ilvl="2" w:tplc="56FA1584">
      <w:start w:val="1"/>
      <w:numFmt w:val="bullet"/>
      <w:lvlText w:val="•"/>
      <w:lvlJc w:val="left"/>
      <w:rPr>
        <w:rFonts w:hint="default"/>
      </w:rPr>
    </w:lvl>
    <w:lvl w:ilvl="3" w:tplc="AA88CAE6">
      <w:start w:val="1"/>
      <w:numFmt w:val="bullet"/>
      <w:lvlText w:val="•"/>
      <w:lvlJc w:val="left"/>
      <w:rPr>
        <w:rFonts w:hint="default"/>
      </w:rPr>
    </w:lvl>
    <w:lvl w:ilvl="4" w:tplc="7EE2280C">
      <w:start w:val="1"/>
      <w:numFmt w:val="bullet"/>
      <w:lvlText w:val="•"/>
      <w:lvlJc w:val="left"/>
      <w:rPr>
        <w:rFonts w:hint="default"/>
      </w:rPr>
    </w:lvl>
    <w:lvl w:ilvl="5" w:tplc="B0285A24">
      <w:start w:val="1"/>
      <w:numFmt w:val="bullet"/>
      <w:lvlText w:val="•"/>
      <w:lvlJc w:val="left"/>
      <w:rPr>
        <w:rFonts w:hint="default"/>
      </w:rPr>
    </w:lvl>
    <w:lvl w:ilvl="6" w:tplc="8EE6A6CE">
      <w:start w:val="1"/>
      <w:numFmt w:val="bullet"/>
      <w:lvlText w:val="•"/>
      <w:lvlJc w:val="left"/>
      <w:rPr>
        <w:rFonts w:hint="default"/>
      </w:rPr>
    </w:lvl>
    <w:lvl w:ilvl="7" w:tplc="D100ABAC">
      <w:start w:val="1"/>
      <w:numFmt w:val="bullet"/>
      <w:lvlText w:val="•"/>
      <w:lvlJc w:val="left"/>
      <w:rPr>
        <w:rFonts w:hint="default"/>
      </w:rPr>
    </w:lvl>
    <w:lvl w:ilvl="8" w:tplc="95D6A180">
      <w:start w:val="1"/>
      <w:numFmt w:val="bullet"/>
      <w:lvlText w:val="•"/>
      <w:lvlJc w:val="left"/>
      <w:rPr>
        <w:rFonts w:hint="default"/>
      </w:rPr>
    </w:lvl>
  </w:abstractNum>
  <w:abstractNum w:abstractNumId="7" w15:restartNumberingAfterBreak="0">
    <w:nsid w:val="310012F0"/>
    <w:multiLevelType w:val="hybridMultilevel"/>
    <w:tmpl w:val="88C80834"/>
    <w:lvl w:ilvl="0" w:tplc="ED348A62">
      <w:start w:val="2"/>
      <w:numFmt w:val="decimal"/>
      <w:lvlText w:val="%1."/>
      <w:lvlJc w:val="left"/>
      <w:pPr>
        <w:ind w:hanging="494"/>
        <w:jc w:val="right"/>
      </w:pPr>
      <w:rPr>
        <w:rFonts w:ascii="Times New Roman" w:eastAsia="Times New Roman" w:hAnsi="Times New Roman" w:hint="default"/>
        <w:w w:val="96"/>
        <w:sz w:val="23"/>
        <w:szCs w:val="23"/>
      </w:rPr>
    </w:lvl>
    <w:lvl w:ilvl="1" w:tplc="5630D002">
      <w:start w:val="1"/>
      <w:numFmt w:val="bullet"/>
      <w:lvlText w:val="•"/>
      <w:lvlJc w:val="left"/>
      <w:rPr>
        <w:rFonts w:hint="default"/>
      </w:rPr>
    </w:lvl>
    <w:lvl w:ilvl="2" w:tplc="7736ACB4">
      <w:start w:val="1"/>
      <w:numFmt w:val="bullet"/>
      <w:lvlText w:val="•"/>
      <w:lvlJc w:val="left"/>
      <w:rPr>
        <w:rFonts w:hint="default"/>
      </w:rPr>
    </w:lvl>
    <w:lvl w:ilvl="3" w:tplc="0A944C04">
      <w:start w:val="1"/>
      <w:numFmt w:val="bullet"/>
      <w:lvlText w:val="•"/>
      <w:lvlJc w:val="left"/>
      <w:rPr>
        <w:rFonts w:hint="default"/>
      </w:rPr>
    </w:lvl>
    <w:lvl w:ilvl="4" w:tplc="8DC09540">
      <w:start w:val="1"/>
      <w:numFmt w:val="bullet"/>
      <w:lvlText w:val="•"/>
      <w:lvlJc w:val="left"/>
      <w:rPr>
        <w:rFonts w:hint="default"/>
      </w:rPr>
    </w:lvl>
    <w:lvl w:ilvl="5" w:tplc="3C0C02EC">
      <w:start w:val="1"/>
      <w:numFmt w:val="bullet"/>
      <w:lvlText w:val="•"/>
      <w:lvlJc w:val="left"/>
      <w:rPr>
        <w:rFonts w:hint="default"/>
      </w:rPr>
    </w:lvl>
    <w:lvl w:ilvl="6" w:tplc="6D3CF12C">
      <w:start w:val="1"/>
      <w:numFmt w:val="bullet"/>
      <w:lvlText w:val="•"/>
      <w:lvlJc w:val="left"/>
      <w:rPr>
        <w:rFonts w:hint="default"/>
      </w:rPr>
    </w:lvl>
    <w:lvl w:ilvl="7" w:tplc="E2FEBAD2">
      <w:start w:val="1"/>
      <w:numFmt w:val="bullet"/>
      <w:lvlText w:val="•"/>
      <w:lvlJc w:val="left"/>
      <w:rPr>
        <w:rFonts w:hint="default"/>
      </w:rPr>
    </w:lvl>
    <w:lvl w:ilvl="8" w:tplc="B66CFEDA">
      <w:start w:val="1"/>
      <w:numFmt w:val="bullet"/>
      <w:lvlText w:val="•"/>
      <w:lvlJc w:val="left"/>
      <w:rPr>
        <w:rFonts w:hint="default"/>
      </w:rPr>
    </w:lvl>
  </w:abstractNum>
  <w:abstractNum w:abstractNumId="8" w15:restartNumberingAfterBreak="0">
    <w:nsid w:val="331157A7"/>
    <w:multiLevelType w:val="hybridMultilevel"/>
    <w:tmpl w:val="E76CAD08"/>
    <w:lvl w:ilvl="0" w:tplc="827C635E">
      <w:start w:val="5"/>
      <w:numFmt w:val="decimal"/>
      <w:lvlText w:val="(%1)"/>
      <w:lvlJc w:val="left"/>
      <w:pPr>
        <w:ind w:hanging="549"/>
        <w:jc w:val="left"/>
      </w:pPr>
      <w:rPr>
        <w:rFonts w:ascii="Times New Roman" w:eastAsia="Times New Roman" w:hAnsi="Times New Roman" w:hint="default"/>
        <w:color w:val="5B5B5B"/>
        <w:w w:val="98"/>
        <w:sz w:val="23"/>
        <w:szCs w:val="23"/>
      </w:rPr>
    </w:lvl>
    <w:lvl w:ilvl="1" w:tplc="AB1E18E0">
      <w:start w:val="2"/>
      <w:numFmt w:val="decimal"/>
      <w:lvlText w:val="(%2)"/>
      <w:lvlJc w:val="left"/>
      <w:pPr>
        <w:ind w:hanging="551"/>
        <w:jc w:val="left"/>
      </w:pPr>
      <w:rPr>
        <w:rFonts w:ascii="Times New Roman" w:eastAsia="Times New Roman" w:hAnsi="Times New Roman" w:hint="default"/>
        <w:w w:val="96"/>
        <w:sz w:val="22"/>
        <w:szCs w:val="22"/>
      </w:rPr>
    </w:lvl>
    <w:lvl w:ilvl="2" w:tplc="8F42473C">
      <w:start w:val="1"/>
      <w:numFmt w:val="bullet"/>
      <w:lvlText w:val="•"/>
      <w:lvlJc w:val="left"/>
      <w:rPr>
        <w:rFonts w:hint="default"/>
      </w:rPr>
    </w:lvl>
    <w:lvl w:ilvl="3" w:tplc="3BD0FB7E">
      <w:start w:val="1"/>
      <w:numFmt w:val="bullet"/>
      <w:lvlText w:val="•"/>
      <w:lvlJc w:val="left"/>
      <w:rPr>
        <w:rFonts w:hint="default"/>
      </w:rPr>
    </w:lvl>
    <w:lvl w:ilvl="4" w:tplc="D206AF42">
      <w:start w:val="1"/>
      <w:numFmt w:val="bullet"/>
      <w:lvlText w:val="•"/>
      <w:lvlJc w:val="left"/>
      <w:rPr>
        <w:rFonts w:hint="default"/>
      </w:rPr>
    </w:lvl>
    <w:lvl w:ilvl="5" w:tplc="E80E1E80">
      <w:start w:val="1"/>
      <w:numFmt w:val="bullet"/>
      <w:lvlText w:val="•"/>
      <w:lvlJc w:val="left"/>
      <w:rPr>
        <w:rFonts w:hint="default"/>
      </w:rPr>
    </w:lvl>
    <w:lvl w:ilvl="6" w:tplc="7CDED2F6">
      <w:start w:val="1"/>
      <w:numFmt w:val="bullet"/>
      <w:lvlText w:val="•"/>
      <w:lvlJc w:val="left"/>
      <w:rPr>
        <w:rFonts w:hint="default"/>
      </w:rPr>
    </w:lvl>
    <w:lvl w:ilvl="7" w:tplc="B16E7344">
      <w:start w:val="1"/>
      <w:numFmt w:val="bullet"/>
      <w:lvlText w:val="•"/>
      <w:lvlJc w:val="left"/>
      <w:rPr>
        <w:rFonts w:hint="default"/>
      </w:rPr>
    </w:lvl>
    <w:lvl w:ilvl="8" w:tplc="65968A26">
      <w:start w:val="1"/>
      <w:numFmt w:val="bullet"/>
      <w:lvlText w:val="•"/>
      <w:lvlJc w:val="left"/>
      <w:rPr>
        <w:rFonts w:hint="default"/>
      </w:rPr>
    </w:lvl>
  </w:abstractNum>
  <w:abstractNum w:abstractNumId="9"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3DB809A6"/>
    <w:multiLevelType w:val="hybridMultilevel"/>
    <w:tmpl w:val="A56EE0CA"/>
    <w:lvl w:ilvl="0" w:tplc="2BC0B52E">
      <w:start w:val="2"/>
      <w:numFmt w:val="decimal"/>
      <w:lvlText w:val="(%1)"/>
      <w:lvlJc w:val="left"/>
      <w:pPr>
        <w:ind w:hanging="558"/>
        <w:jc w:val="left"/>
      </w:pPr>
      <w:rPr>
        <w:rFonts w:ascii="Times New Roman" w:eastAsia="Times New Roman" w:hAnsi="Times New Roman" w:hint="default"/>
        <w:w w:val="102"/>
        <w:sz w:val="22"/>
        <w:szCs w:val="22"/>
      </w:rPr>
    </w:lvl>
    <w:lvl w:ilvl="1" w:tplc="2078087C">
      <w:start w:val="1"/>
      <w:numFmt w:val="bullet"/>
      <w:lvlText w:val="•"/>
      <w:lvlJc w:val="left"/>
      <w:rPr>
        <w:rFonts w:hint="default"/>
      </w:rPr>
    </w:lvl>
    <w:lvl w:ilvl="2" w:tplc="C324B338">
      <w:start w:val="1"/>
      <w:numFmt w:val="bullet"/>
      <w:lvlText w:val="•"/>
      <w:lvlJc w:val="left"/>
      <w:rPr>
        <w:rFonts w:hint="default"/>
      </w:rPr>
    </w:lvl>
    <w:lvl w:ilvl="3" w:tplc="20F82CEE">
      <w:start w:val="1"/>
      <w:numFmt w:val="bullet"/>
      <w:lvlText w:val="•"/>
      <w:lvlJc w:val="left"/>
      <w:rPr>
        <w:rFonts w:hint="default"/>
      </w:rPr>
    </w:lvl>
    <w:lvl w:ilvl="4" w:tplc="0786DD3C">
      <w:start w:val="1"/>
      <w:numFmt w:val="bullet"/>
      <w:lvlText w:val="•"/>
      <w:lvlJc w:val="left"/>
      <w:rPr>
        <w:rFonts w:hint="default"/>
      </w:rPr>
    </w:lvl>
    <w:lvl w:ilvl="5" w:tplc="E24E4BC8">
      <w:start w:val="1"/>
      <w:numFmt w:val="bullet"/>
      <w:lvlText w:val="•"/>
      <w:lvlJc w:val="left"/>
      <w:rPr>
        <w:rFonts w:hint="default"/>
      </w:rPr>
    </w:lvl>
    <w:lvl w:ilvl="6" w:tplc="8A6CF80E">
      <w:start w:val="1"/>
      <w:numFmt w:val="bullet"/>
      <w:lvlText w:val="•"/>
      <w:lvlJc w:val="left"/>
      <w:rPr>
        <w:rFonts w:hint="default"/>
      </w:rPr>
    </w:lvl>
    <w:lvl w:ilvl="7" w:tplc="F8F6B568">
      <w:start w:val="1"/>
      <w:numFmt w:val="bullet"/>
      <w:lvlText w:val="•"/>
      <w:lvlJc w:val="left"/>
      <w:rPr>
        <w:rFonts w:hint="default"/>
      </w:rPr>
    </w:lvl>
    <w:lvl w:ilvl="8" w:tplc="F9502E76">
      <w:start w:val="1"/>
      <w:numFmt w:val="bullet"/>
      <w:lvlText w:val="•"/>
      <w:lvlJc w:val="left"/>
      <w:rPr>
        <w:rFonts w:hint="default"/>
      </w:rPr>
    </w:lvl>
  </w:abstractNum>
  <w:abstractNum w:abstractNumId="11"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5A401E43"/>
    <w:multiLevelType w:val="hybridMultilevel"/>
    <w:tmpl w:val="66E0FB42"/>
    <w:lvl w:ilvl="0" w:tplc="BAEA1D48">
      <w:start w:val="8"/>
      <w:numFmt w:val="decimal"/>
      <w:lvlText w:val="%1."/>
      <w:lvlJc w:val="left"/>
      <w:pPr>
        <w:ind w:hanging="565"/>
        <w:jc w:val="left"/>
      </w:pPr>
      <w:rPr>
        <w:rFonts w:ascii="Times New Roman" w:eastAsia="Times New Roman" w:hAnsi="Times New Roman" w:hint="default"/>
        <w:b/>
        <w:bCs/>
        <w:w w:val="94"/>
        <w:sz w:val="23"/>
        <w:szCs w:val="23"/>
      </w:rPr>
    </w:lvl>
    <w:lvl w:ilvl="1" w:tplc="D42AF030">
      <w:start w:val="1"/>
      <w:numFmt w:val="bullet"/>
      <w:lvlText w:val="•"/>
      <w:lvlJc w:val="left"/>
      <w:rPr>
        <w:rFonts w:hint="default"/>
      </w:rPr>
    </w:lvl>
    <w:lvl w:ilvl="2" w:tplc="09F6A766">
      <w:start w:val="1"/>
      <w:numFmt w:val="bullet"/>
      <w:lvlText w:val="•"/>
      <w:lvlJc w:val="left"/>
      <w:rPr>
        <w:rFonts w:hint="default"/>
      </w:rPr>
    </w:lvl>
    <w:lvl w:ilvl="3" w:tplc="665E82BA">
      <w:start w:val="1"/>
      <w:numFmt w:val="bullet"/>
      <w:lvlText w:val="•"/>
      <w:lvlJc w:val="left"/>
      <w:rPr>
        <w:rFonts w:hint="default"/>
      </w:rPr>
    </w:lvl>
    <w:lvl w:ilvl="4" w:tplc="A2A05FC4">
      <w:start w:val="1"/>
      <w:numFmt w:val="bullet"/>
      <w:lvlText w:val="•"/>
      <w:lvlJc w:val="left"/>
      <w:rPr>
        <w:rFonts w:hint="default"/>
      </w:rPr>
    </w:lvl>
    <w:lvl w:ilvl="5" w:tplc="3A786408">
      <w:start w:val="1"/>
      <w:numFmt w:val="bullet"/>
      <w:lvlText w:val="•"/>
      <w:lvlJc w:val="left"/>
      <w:rPr>
        <w:rFonts w:hint="default"/>
      </w:rPr>
    </w:lvl>
    <w:lvl w:ilvl="6" w:tplc="1B96C014">
      <w:start w:val="1"/>
      <w:numFmt w:val="bullet"/>
      <w:lvlText w:val="•"/>
      <w:lvlJc w:val="left"/>
      <w:rPr>
        <w:rFonts w:hint="default"/>
      </w:rPr>
    </w:lvl>
    <w:lvl w:ilvl="7" w:tplc="4CA861A0">
      <w:start w:val="1"/>
      <w:numFmt w:val="bullet"/>
      <w:lvlText w:val="•"/>
      <w:lvlJc w:val="left"/>
      <w:rPr>
        <w:rFonts w:hint="default"/>
      </w:rPr>
    </w:lvl>
    <w:lvl w:ilvl="8" w:tplc="91C82226">
      <w:start w:val="1"/>
      <w:numFmt w:val="bullet"/>
      <w:lvlText w:val="•"/>
      <w:lvlJc w:val="left"/>
      <w:rPr>
        <w:rFonts w:hint="default"/>
      </w:rPr>
    </w:lvl>
  </w:abstractNum>
  <w:abstractNum w:abstractNumId="13" w15:restartNumberingAfterBreak="0">
    <w:nsid w:val="6A5B7319"/>
    <w:multiLevelType w:val="hybridMultilevel"/>
    <w:tmpl w:val="B45E1076"/>
    <w:lvl w:ilvl="0" w:tplc="048A7A06">
      <w:start w:val="1"/>
      <w:numFmt w:val="lowerLetter"/>
      <w:lvlText w:val="(%1)"/>
      <w:lvlJc w:val="left"/>
      <w:pPr>
        <w:ind w:hanging="572"/>
        <w:jc w:val="left"/>
      </w:pPr>
      <w:rPr>
        <w:rFonts w:ascii="Times New Roman" w:eastAsia="Times New Roman" w:hAnsi="Times New Roman" w:hint="default"/>
        <w:w w:val="101"/>
        <w:sz w:val="22"/>
        <w:szCs w:val="22"/>
      </w:rPr>
    </w:lvl>
    <w:lvl w:ilvl="1" w:tplc="DEB2E150">
      <w:start w:val="1"/>
      <w:numFmt w:val="bullet"/>
      <w:lvlText w:val="•"/>
      <w:lvlJc w:val="left"/>
      <w:rPr>
        <w:rFonts w:hint="default"/>
      </w:rPr>
    </w:lvl>
    <w:lvl w:ilvl="2" w:tplc="3C0C0FA8">
      <w:start w:val="1"/>
      <w:numFmt w:val="bullet"/>
      <w:lvlText w:val="•"/>
      <w:lvlJc w:val="left"/>
      <w:rPr>
        <w:rFonts w:hint="default"/>
      </w:rPr>
    </w:lvl>
    <w:lvl w:ilvl="3" w:tplc="26FE3038">
      <w:start w:val="1"/>
      <w:numFmt w:val="bullet"/>
      <w:lvlText w:val="•"/>
      <w:lvlJc w:val="left"/>
      <w:rPr>
        <w:rFonts w:hint="default"/>
      </w:rPr>
    </w:lvl>
    <w:lvl w:ilvl="4" w:tplc="356608FA">
      <w:start w:val="1"/>
      <w:numFmt w:val="bullet"/>
      <w:lvlText w:val="•"/>
      <w:lvlJc w:val="left"/>
      <w:rPr>
        <w:rFonts w:hint="default"/>
      </w:rPr>
    </w:lvl>
    <w:lvl w:ilvl="5" w:tplc="D464B784">
      <w:start w:val="1"/>
      <w:numFmt w:val="bullet"/>
      <w:lvlText w:val="•"/>
      <w:lvlJc w:val="left"/>
      <w:rPr>
        <w:rFonts w:hint="default"/>
      </w:rPr>
    </w:lvl>
    <w:lvl w:ilvl="6" w:tplc="BA1C3604">
      <w:start w:val="1"/>
      <w:numFmt w:val="bullet"/>
      <w:lvlText w:val="•"/>
      <w:lvlJc w:val="left"/>
      <w:rPr>
        <w:rFonts w:hint="default"/>
      </w:rPr>
    </w:lvl>
    <w:lvl w:ilvl="7" w:tplc="A9747662">
      <w:start w:val="1"/>
      <w:numFmt w:val="bullet"/>
      <w:lvlText w:val="•"/>
      <w:lvlJc w:val="left"/>
      <w:rPr>
        <w:rFonts w:hint="default"/>
      </w:rPr>
    </w:lvl>
    <w:lvl w:ilvl="8" w:tplc="27F0978C">
      <w:start w:val="1"/>
      <w:numFmt w:val="bullet"/>
      <w:lvlText w:val="•"/>
      <w:lvlJc w:val="left"/>
      <w:rPr>
        <w:rFonts w:hint="default"/>
      </w:rPr>
    </w:lvl>
  </w:abstractNum>
  <w:abstractNum w:abstractNumId="14" w15:restartNumberingAfterBreak="0">
    <w:nsid w:val="72306523"/>
    <w:multiLevelType w:val="hybridMultilevel"/>
    <w:tmpl w:val="6D34E158"/>
    <w:lvl w:ilvl="0" w:tplc="673613FE">
      <w:start w:val="2"/>
      <w:numFmt w:val="decimal"/>
      <w:lvlText w:val="(%1)"/>
      <w:lvlJc w:val="left"/>
      <w:pPr>
        <w:ind w:hanging="549"/>
        <w:jc w:val="left"/>
      </w:pPr>
      <w:rPr>
        <w:rFonts w:ascii="Times New Roman" w:eastAsia="Times New Roman" w:hAnsi="Times New Roman" w:hint="default"/>
        <w:color w:val="444444"/>
        <w:w w:val="103"/>
        <w:sz w:val="21"/>
        <w:szCs w:val="21"/>
      </w:rPr>
    </w:lvl>
    <w:lvl w:ilvl="1" w:tplc="3B162AB6">
      <w:start w:val="1"/>
      <w:numFmt w:val="lowerLetter"/>
      <w:lvlText w:val="(%2)"/>
      <w:lvlJc w:val="left"/>
      <w:pPr>
        <w:ind w:hanging="559"/>
        <w:jc w:val="left"/>
      </w:pPr>
      <w:rPr>
        <w:rFonts w:ascii="Times New Roman" w:eastAsia="Times New Roman" w:hAnsi="Times New Roman" w:hint="default"/>
        <w:color w:val="313131"/>
        <w:w w:val="109"/>
        <w:sz w:val="21"/>
        <w:szCs w:val="21"/>
      </w:rPr>
    </w:lvl>
    <w:lvl w:ilvl="2" w:tplc="104C93FA">
      <w:start w:val="1"/>
      <w:numFmt w:val="bullet"/>
      <w:lvlText w:val="•"/>
      <w:lvlJc w:val="left"/>
      <w:rPr>
        <w:rFonts w:hint="default"/>
      </w:rPr>
    </w:lvl>
    <w:lvl w:ilvl="3" w:tplc="5F1E8784">
      <w:start w:val="1"/>
      <w:numFmt w:val="bullet"/>
      <w:lvlText w:val="•"/>
      <w:lvlJc w:val="left"/>
      <w:rPr>
        <w:rFonts w:hint="default"/>
      </w:rPr>
    </w:lvl>
    <w:lvl w:ilvl="4" w:tplc="7BAC1378">
      <w:start w:val="1"/>
      <w:numFmt w:val="bullet"/>
      <w:lvlText w:val="•"/>
      <w:lvlJc w:val="left"/>
      <w:rPr>
        <w:rFonts w:hint="default"/>
      </w:rPr>
    </w:lvl>
    <w:lvl w:ilvl="5" w:tplc="318650E6">
      <w:start w:val="1"/>
      <w:numFmt w:val="bullet"/>
      <w:lvlText w:val="•"/>
      <w:lvlJc w:val="left"/>
      <w:rPr>
        <w:rFonts w:hint="default"/>
      </w:rPr>
    </w:lvl>
    <w:lvl w:ilvl="6" w:tplc="09984E0A">
      <w:start w:val="1"/>
      <w:numFmt w:val="bullet"/>
      <w:lvlText w:val="•"/>
      <w:lvlJc w:val="left"/>
      <w:rPr>
        <w:rFonts w:hint="default"/>
      </w:rPr>
    </w:lvl>
    <w:lvl w:ilvl="7" w:tplc="6F70A83E">
      <w:start w:val="1"/>
      <w:numFmt w:val="bullet"/>
      <w:lvlText w:val="•"/>
      <w:lvlJc w:val="left"/>
      <w:rPr>
        <w:rFonts w:hint="default"/>
      </w:rPr>
    </w:lvl>
    <w:lvl w:ilvl="8" w:tplc="CCF4660A">
      <w:start w:val="1"/>
      <w:numFmt w:val="bullet"/>
      <w:lvlText w:val="•"/>
      <w:lvlJc w:val="left"/>
      <w:rPr>
        <w:rFonts w:hint="default"/>
      </w:rPr>
    </w:lvl>
  </w:abstractNum>
  <w:abstractNum w:abstractNumId="15" w15:restartNumberingAfterBreak="0">
    <w:nsid w:val="732473DC"/>
    <w:multiLevelType w:val="hybridMultilevel"/>
    <w:tmpl w:val="0C28A44C"/>
    <w:lvl w:ilvl="0" w:tplc="9D88DB5A">
      <w:start w:val="2"/>
      <w:numFmt w:val="lowerLetter"/>
      <w:lvlText w:val="(%1)"/>
      <w:lvlJc w:val="left"/>
      <w:pPr>
        <w:ind w:hanging="569"/>
        <w:jc w:val="left"/>
      </w:pPr>
      <w:rPr>
        <w:rFonts w:ascii="Times New Roman" w:eastAsia="Times New Roman" w:hAnsi="Times New Roman" w:hint="default"/>
        <w:color w:val="1C1C1C"/>
        <w:w w:val="94"/>
        <w:sz w:val="23"/>
        <w:szCs w:val="23"/>
      </w:rPr>
    </w:lvl>
    <w:lvl w:ilvl="1" w:tplc="C784A1E4">
      <w:start w:val="1"/>
      <w:numFmt w:val="bullet"/>
      <w:lvlText w:val="•"/>
      <w:lvlJc w:val="left"/>
      <w:rPr>
        <w:rFonts w:hint="default"/>
      </w:rPr>
    </w:lvl>
    <w:lvl w:ilvl="2" w:tplc="1F6A763A">
      <w:start w:val="1"/>
      <w:numFmt w:val="bullet"/>
      <w:lvlText w:val="•"/>
      <w:lvlJc w:val="left"/>
      <w:rPr>
        <w:rFonts w:hint="default"/>
      </w:rPr>
    </w:lvl>
    <w:lvl w:ilvl="3" w:tplc="061844A6">
      <w:start w:val="1"/>
      <w:numFmt w:val="bullet"/>
      <w:lvlText w:val="•"/>
      <w:lvlJc w:val="left"/>
      <w:rPr>
        <w:rFonts w:hint="default"/>
      </w:rPr>
    </w:lvl>
    <w:lvl w:ilvl="4" w:tplc="0BB0AF60">
      <w:start w:val="1"/>
      <w:numFmt w:val="bullet"/>
      <w:lvlText w:val="•"/>
      <w:lvlJc w:val="left"/>
      <w:rPr>
        <w:rFonts w:hint="default"/>
      </w:rPr>
    </w:lvl>
    <w:lvl w:ilvl="5" w:tplc="911C7F56">
      <w:start w:val="1"/>
      <w:numFmt w:val="bullet"/>
      <w:lvlText w:val="•"/>
      <w:lvlJc w:val="left"/>
      <w:rPr>
        <w:rFonts w:hint="default"/>
      </w:rPr>
    </w:lvl>
    <w:lvl w:ilvl="6" w:tplc="73621720">
      <w:start w:val="1"/>
      <w:numFmt w:val="bullet"/>
      <w:lvlText w:val="•"/>
      <w:lvlJc w:val="left"/>
      <w:rPr>
        <w:rFonts w:hint="default"/>
      </w:rPr>
    </w:lvl>
    <w:lvl w:ilvl="7" w:tplc="9C88B9FA">
      <w:start w:val="1"/>
      <w:numFmt w:val="bullet"/>
      <w:lvlText w:val="•"/>
      <w:lvlJc w:val="left"/>
      <w:rPr>
        <w:rFonts w:hint="default"/>
      </w:rPr>
    </w:lvl>
    <w:lvl w:ilvl="8" w:tplc="1B004ED0">
      <w:start w:val="1"/>
      <w:numFmt w:val="bullet"/>
      <w:lvlText w:val="•"/>
      <w:lvlJc w:val="left"/>
      <w:rPr>
        <w:rFonts w:hint="default"/>
      </w:rPr>
    </w:lvl>
  </w:abstractNum>
  <w:num w:numId="1">
    <w:abstractNumId w:val="0"/>
  </w:num>
  <w:num w:numId="2">
    <w:abstractNumId w:val="11"/>
  </w:num>
  <w:num w:numId="3">
    <w:abstractNumId w:val="2"/>
  </w:num>
  <w:num w:numId="4">
    <w:abstractNumId w:val="3"/>
  </w:num>
  <w:num w:numId="5">
    <w:abstractNumId w:val="9"/>
  </w:num>
  <w:num w:numId="6">
    <w:abstractNumId w:val="10"/>
  </w:num>
  <w:num w:numId="7">
    <w:abstractNumId w:val="13"/>
  </w:num>
  <w:num w:numId="8">
    <w:abstractNumId w:val="6"/>
  </w:num>
  <w:num w:numId="9">
    <w:abstractNumId w:val="5"/>
  </w:num>
  <w:num w:numId="10">
    <w:abstractNumId w:val="12"/>
  </w:num>
  <w:num w:numId="11">
    <w:abstractNumId w:val="8"/>
  </w:num>
  <w:num w:numId="12">
    <w:abstractNumId w:val="4"/>
  </w:num>
  <w:num w:numId="13">
    <w:abstractNumId w:val="15"/>
  </w:num>
  <w:num w:numId="14">
    <w:abstractNumId w:val="14"/>
  </w:num>
  <w:num w:numId="15">
    <w:abstractNumId w:val="1"/>
  </w:num>
  <w:num w:numId="16">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16661F"/>
    <w:rsid w:val="00000812"/>
    <w:rsid w:val="00003730"/>
    <w:rsid w:val="00003DCF"/>
    <w:rsid w:val="00004F6B"/>
    <w:rsid w:val="000052A2"/>
    <w:rsid w:val="00005515"/>
    <w:rsid w:val="00005680"/>
    <w:rsid w:val="00005EE8"/>
    <w:rsid w:val="000073EE"/>
    <w:rsid w:val="0001088D"/>
    <w:rsid w:val="00010B81"/>
    <w:rsid w:val="000133A8"/>
    <w:rsid w:val="0002371F"/>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661F"/>
    <w:rsid w:val="00167A40"/>
    <w:rsid w:val="001723EC"/>
    <w:rsid w:val="001761C1"/>
    <w:rsid w:val="00181A7A"/>
    <w:rsid w:val="00186652"/>
    <w:rsid w:val="001A4B67"/>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39B0"/>
    <w:rsid w:val="002252DD"/>
    <w:rsid w:val="0023567D"/>
    <w:rsid w:val="00237416"/>
    <w:rsid w:val="002436F5"/>
    <w:rsid w:val="00251136"/>
    <w:rsid w:val="00255B09"/>
    <w:rsid w:val="00257780"/>
    <w:rsid w:val="00261EC4"/>
    <w:rsid w:val="00265308"/>
    <w:rsid w:val="002655B6"/>
    <w:rsid w:val="00267B91"/>
    <w:rsid w:val="00275EF6"/>
    <w:rsid w:val="00275F60"/>
    <w:rsid w:val="00280DCD"/>
    <w:rsid w:val="0028271E"/>
    <w:rsid w:val="002831B8"/>
    <w:rsid w:val="00284A71"/>
    <w:rsid w:val="00286A4D"/>
    <w:rsid w:val="00286E57"/>
    <w:rsid w:val="002907F0"/>
    <w:rsid w:val="002964E7"/>
    <w:rsid w:val="002A044B"/>
    <w:rsid w:val="002A2928"/>
    <w:rsid w:val="002A6CF2"/>
    <w:rsid w:val="002B1C39"/>
    <w:rsid w:val="002B2784"/>
    <w:rsid w:val="002B4E1F"/>
    <w:rsid w:val="002D1D4C"/>
    <w:rsid w:val="002D4ED3"/>
    <w:rsid w:val="002E05E7"/>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3263"/>
    <w:rsid w:val="003778DA"/>
    <w:rsid w:val="00377FBD"/>
    <w:rsid w:val="00380973"/>
    <w:rsid w:val="003837C6"/>
    <w:rsid w:val="003849A8"/>
    <w:rsid w:val="003905F1"/>
    <w:rsid w:val="00394930"/>
    <w:rsid w:val="00394B3B"/>
    <w:rsid w:val="003A368C"/>
    <w:rsid w:val="003A5DAC"/>
    <w:rsid w:val="003B2E5A"/>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1F9D"/>
    <w:rsid w:val="00423963"/>
    <w:rsid w:val="00424C03"/>
    <w:rsid w:val="00426221"/>
    <w:rsid w:val="004347BA"/>
    <w:rsid w:val="00443021"/>
    <w:rsid w:val="00445C4F"/>
    <w:rsid w:val="00453046"/>
    <w:rsid w:val="00453682"/>
    <w:rsid w:val="00456986"/>
    <w:rsid w:val="00466077"/>
    <w:rsid w:val="004664DC"/>
    <w:rsid w:val="00471321"/>
    <w:rsid w:val="00474D22"/>
    <w:rsid w:val="00481B29"/>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33C26"/>
    <w:rsid w:val="00542D73"/>
    <w:rsid w:val="005438C8"/>
    <w:rsid w:val="00547702"/>
    <w:rsid w:val="00551408"/>
    <w:rsid w:val="0055440A"/>
    <w:rsid w:val="00557EBC"/>
    <w:rsid w:val="00560457"/>
    <w:rsid w:val="0056066A"/>
    <w:rsid w:val="00563108"/>
    <w:rsid w:val="005646F3"/>
    <w:rsid w:val="005709A6"/>
    <w:rsid w:val="00572B50"/>
    <w:rsid w:val="00572F9A"/>
    <w:rsid w:val="00574AEC"/>
    <w:rsid w:val="005773E7"/>
    <w:rsid w:val="00577B02"/>
    <w:rsid w:val="00582A2E"/>
    <w:rsid w:val="00583761"/>
    <w:rsid w:val="0058749F"/>
    <w:rsid w:val="00587894"/>
    <w:rsid w:val="00594065"/>
    <w:rsid w:val="005955EA"/>
    <w:rsid w:val="00597B78"/>
    <w:rsid w:val="005A2789"/>
    <w:rsid w:val="005B23AF"/>
    <w:rsid w:val="005B4215"/>
    <w:rsid w:val="005B5656"/>
    <w:rsid w:val="005B696C"/>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053"/>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C50E9"/>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9A2"/>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C5A51"/>
    <w:rsid w:val="00AD2FDB"/>
    <w:rsid w:val="00AD52CD"/>
    <w:rsid w:val="00AD5960"/>
    <w:rsid w:val="00AE40D5"/>
    <w:rsid w:val="00AE6B19"/>
    <w:rsid w:val="00AE7423"/>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3456"/>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3ACF"/>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0B54"/>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2C34"/>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02F6"/>
    <w:rsid w:val="00EF2826"/>
    <w:rsid w:val="00EF3E7B"/>
    <w:rsid w:val="00EF514A"/>
    <w:rsid w:val="00F045FC"/>
    <w:rsid w:val="00F057A4"/>
    <w:rsid w:val="00F126B7"/>
    <w:rsid w:val="00F1418D"/>
    <w:rsid w:val="00F1491A"/>
    <w:rsid w:val="00F15137"/>
    <w:rsid w:val="00F22B1C"/>
    <w:rsid w:val="00F23EB1"/>
    <w:rsid w:val="00F25922"/>
    <w:rsid w:val="00F2620B"/>
    <w:rsid w:val="00F30A65"/>
    <w:rsid w:val="00F36088"/>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15"/>
    <w:rsid w:val="00FB1BAE"/>
    <w:rsid w:val="00FB2064"/>
    <w:rsid w:val="00FB31C0"/>
    <w:rsid w:val="00FB375A"/>
    <w:rsid w:val="00FB4CB8"/>
    <w:rsid w:val="00FC25AF"/>
    <w:rsid w:val="00FC2B86"/>
    <w:rsid w:val="00FC33A9"/>
    <w:rsid w:val="00FC33C3"/>
    <w:rsid w:val="00FC4C60"/>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5:docId w15:val="{0D6F0497-95F4-43AC-9E22-E350D742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F126B7"/>
    <w:pPr>
      <w:spacing w:after="0" w:line="240" w:lineRule="auto"/>
    </w:pPr>
    <w:rPr>
      <w:rFonts w:ascii="Times New Roman" w:hAnsi="Times New Roman"/>
      <w:noProof/>
    </w:rPr>
  </w:style>
  <w:style w:type="paragraph" w:styleId="Heading1">
    <w:name w:val="heading 1"/>
    <w:basedOn w:val="Normal"/>
    <w:link w:val="Heading1Char"/>
    <w:uiPriority w:val="9"/>
    <w:rsid w:val="00F126B7"/>
    <w:pPr>
      <w:ind w:left="871"/>
      <w:outlineLvl w:val="0"/>
    </w:pPr>
    <w:rPr>
      <w:rFonts w:eastAsia="Times New Roman"/>
      <w:b/>
      <w:bCs/>
    </w:rPr>
  </w:style>
  <w:style w:type="paragraph" w:styleId="Heading2">
    <w:name w:val="heading 2"/>
    <w:basedOn w:val="Normal"/>
    <w:link w:val="Heading2Char"/>
    <w:uiPriority w:val="1"/>
    <w:qFormat/>
    <w:rsid w:val="005B696C"/>
    <w:pPr>
      <w:ind w:left="2000"/>
      <w:outlineLvl w:val="1"/>
    </w:pPr>
    <w:rPr>
      <w:rFonts w:eastAsia="Times New Roman"/>
      <w:sz w:val="23"/>
      <w:szCs w:val="23"/>
    </w:rPr>
  </w:style>
  <w:style w:type="character" w:default="1" w:styleId="DefaultParagraphFont">
    <w:name w:val="Default Paragraph Font"/>
    <w:uiPriority w:val="1"/>
    <w:semiHidden/>
    <w:unhideWhenUsed/>
    <w:rsid w:val="00F126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26B7"/>
  </w:style>
  <w:style w:type="paragraph" w:styleId="Footer">
    <w:name w:val="footer"/>
    <w:basedOn w:val="Normal"/>
    <w:link w:val="FooterChar"/>
    <w:uiPriority w:val="99"/>
    <w:unhideWhenUsed/>
    <w:rsid w:val="00F126B7"/>
    <w:pPr>
      <w:tabs>
        <w:tab w:val="center" w:pos="4513"/>
        <w:tab w:val="right" w:pos="9026"/>
      </w:tabs>
    </w:pPr>
  </w:style>
  <w:style w:type="character" w:customStyle="1" w:styleId="FooterChar">
    <w:name w:val="Footer Char"/>
    <w:basedOn w:val="DefaultParagraphFont"/>
    <w:link w:val="Footer"/>
    <w:uiPriority w:val="99"/>
    <w:rsid w:val="00F126B7"/>
    <w:rPr>
      <w:rFonts w:ascii="Times New Roman" w:hAnsi="Times New Roman"/>
      <w:noProof/>
    </w:rPr>
  </w:style>
  <w:style w:type="paragraph" w:styleId="Header">
    <w:name w:val="header"/>
    <w:basedOn w:val="Normal"/>
    <w:link w:val="HeaderChar"/>
    <w:uiPriority w:val="99"/>
    <w:unhideWhenUsed/>
    <w:rsid w:val="00F126B7"/>
    <w:pPr>
      <w:tabs>
        <w:tab w:val="center" w:pos="4513"/>
        <w:tab w:val="right" w:pos="9026"/>
      </w:tabs>
    </w:pPr>
  </w:style>
  <w:style w:type="character" w:customStyle="1" w:styleId="HeaderChar">
    <w:name w:val="Header Char"/>
    <w:basedOn w:val="DefaultParagraphFont"/>
    <w:link w:val="Header"/>
    <w:uiPriority w:val="99"/>
    <w:rsid w:val="00F126B7"/>
    <w:rPr>
      <w:rFonts w:ascii="Times New Roman" w:hAnsi="Times New Roman"/>
      <w:noProof/>
    </w:rPr>
  </w:style>
  <w:style w:type="paragraph" w:styleId="BalloonText">
    <w:name w:val="Balloon Text"/>
    <w:basedOn w:val="Normal"/>
    <w:link w:val="BalloonTextChar"/>
    <w:uiPriority w:val="99"/>
    <w:semiHidden/>
    <w:unhideWhenUsed/>
    <w:rsid w:val="00F126B7"/>
    <w:rPr>
      <w:rFonts w:ascii="Tahoma" w:hAnsi="Tahoma" w:cs="Tahoma"/>
      <w:sz w:val="16"/>
      <w:szCs w:val="16"/>
    </w:rPr>
  </w:style>
  <w:style w:type="character" w:customStyle="1" w:styleId="BalloonTextChar">
    <w:name w:val="Balloon Text Char"/>
    <w:basedOn w:val="DefaultParagraphFont"/>
    <w:link w:val="BalloonText"/>
    <w:uiPriority w:val="99"/>
    <w:semiHidden/>
    <w:rsid w:val="00F126B7"/>
    <w:rPr>
      <w:rFonts w:ascii="Tahoma" w:hAnsi="Tahoma" w:cs="Tahoma"/>
      <w:noProof/>
      <w:sz w:val="16"/>
      <w:szCs w:val="16"/>
    </w:rPr>
  </w:style>
  <w:style w:type="paragraph" w:customStyle="1" w:styleId="REG-H3A">
    <w:name w:val="REG-H3A"/>
    <w:link w:val="REG-H3AChar"/>
    <w:qFormat/>
    <w:rsid w:val="00F126B7"/>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F126B7"/>
    <w:pPr>
      <w:numPr>
        <w:numId w:val="1"/>
      </w:numPr>
      <w:contextualSpacing/>
    </w:pPr>
  </w:style>
  <w:style w:type="character" w:customStyle="1" w:styleId="REG-H3AChar">
    <w:name w:val="REG-H3A Char"/>
    <w:basedOn w:val="DefaultParagraphFont"/>
    <w:link w:val="REG-H3A"/>
    <w:rsid w:val="00F126B7"/>
    <w:rPr>
      <w:rFonts w:ascii="Times New Roman" w:hAnsi="Times New Roman" w:cs="Times New Roman"/>
      <w:b/>
      <w:caps/>
      <w:noProof/>
    </w:rPr>
  </w:style>
  <w:style w:type="character" w:customStyle="1" w:styleId="A3">
    <w:name w:val="A3"/>
    <w:uiPriority w:val="99"/>
    <w:rsid w:val="00F126B7"/>
    <w:rPr>
      <w:rFonts w:cs="Times"/>
      <w:color w:val="000000"/>
      <w:sz w:val="22"/>
      <w:szCs w:val="22"/>
    </w:rPr>
  </w:style>
  <w:style w:type="paragraph" w:customStyle="1" w:styleId="Head2B">
    <w:name w:val="Head 2B"/>
    <w:basedOn w:val="AS-H3A"/>
    <w:link w:val="Head2BChar"/>
    <w:rsid w:val="00F126B7"/>
  </w:style>
  <w:style w:type="paragraph" w:styleId="ListParagraph">
    <w:name w:val="List Paragraph"/>
    <w:basedOn w:val="Normal"/>
    <w:link w:val="ListParagraphChar"/>
    <w:uiPriority w:val="34"/>
    <w:rsid w:val="00F126B7"/>
    <w:pPr>
      <w:ind w:left="720"/>
      <w:contextualSpacing/>
    </w:pPr>
  </w:style>
  <w:style w:type="character" w:customStyle="1" w:styleId="Head2BChar">
    <w:name w:val="Head 2B Char"/>
    <w:basedOn w:val="AS-H3AChar"/>
    <w:link w:val="Head2B"/>
    <w:rsid w:val="00F126B7"/>
    <w:rPr>
      <w:rFonts w:ascii="Times New Roman" w:hAnsi="Times New Roman" w:cs="Times New Roman"/>
      <w:b/>
      <w:caps/>
      <w:noProof/>
    </w:rPr>
  </w:style>
  <w:style w:type="paragraph" w:customStyle="1" w:styleId="Head3">
    <w:name w:val="Head 3"/>
    <w:basedOn w:val="ListParagraph"/>
    <w:link w:val="Head3Char"/>
    <w:rsid w:val="00F126B7"/>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F126B7"/>
    <w:rPr>
      <w:rFonts w:ascii="Times New Roman" w:hAnsi="Times New Roman"/>
      <w:noProof/>
    </w:rPr>
  </w:style>
  <w:style w:type="character" w:customStyle="1" w:styleId="Head3Char">
    <w:name w:val="Head 3 Char"/>
    <w:basedOn w:val="ListParagraphChar"/>
    <w:link w:val="Head3"/>
    <w:rsid w:val="00F126B7"/>
    <w:rPr>
      <w:rFonts w:ascii="Times New Roman" w:eastAsia="Times New Roman" w:hAnsi="Times New Roman" w:cs="Times New Roman"/>
      <w:b/>
      <w:bCs/>
      <w:noProof/>
    </w:rPr>
  </w:style>
  <w:style w:type="paragraph" w:customStyle="1" w:styleId="REG-H1a">
    <w:name w:val="REG-H1a"/>
    <w:link w:val="REG-H1aChar"/>
    <w:qFormat/>
    <w:rsid w:val="00F126B7"/>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F126B7"/>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F126B7"/>
    <w:rPr>
      <w:rFonts w:ascii="Arial" w:hAnsi="Arial" w:cs="Arial"/>
      <w:b/>
      <w:noProof/>
      <w:sz w:val="36"/>
      <w:szCs w:val="36"/>
    </w:rPr>
  </w:style>
  <w:style w:type="paragraph" w:customStyle="1" w:styleId="AS-H1-Colour">
    <w:name w:val="AS-H1-Colour"/>
    <w:basedOn w:val="Normal"/>
    <w:link w:val="AS-H1-ColourChar"/>
    <w:rsid w:val="00F126B7"/>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F126B7"/>
    <w:rPr>
      <w:rFonts w:ascii="Times New Roman" w:hAnsi="Times New Roman" w:cs="Times New Roman"/>
      <w:b/>
      <w:caps/>
      <w:noProof/>
      <w:color w:val="00B050"/>
      <w:sz w:val="24"/>
      <w:szCs w:val="24"/>
    </w:rPr>
  </w:style>
  <w:style w:type="paragraph" w:customStyle="1" w:styleId="AS-H2b">
    <w:name w:val="AS-H2b"/>
    <w:basedOn w:val="Normal"/>
    <w:link w:val="AS-H2bChar"/>
    <w:rsid w:val="00F126B7"/>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F126B7"/>
    <w:rPr>
      <w:rFonts w:ascii="Arial" w:hAnsi="Arial" w:cs="Arial"/>
      <w:b/>
      <w:noProof/>
      <w:color w:val="00B050"/>
      <w:sz w:val="36"/>
      <w:szCs w:val="36"/>
    </w:rPr>
  </w:style>
  <w:style w:type="paragraph" w:customStyle="1" w:styleId="AS-H3">
    <w:name w:val="AS-H3"/>
    <w:basedOn w:val="AS-H3A"/>
    <w:link w:val="AS-H3Char"/>
    <w:rsid w:val="00F126B7"/>
    <w:rPr>
      <w:sz w:val="28"/>
    </w:rPr>
  </w:style>
  <w:style w:type="character" w:customStyle="1" w:styleId="AS-H2bChar">
    <w:name w:val="AS-H2b Char"/>
    <w:basedOn w:val="DefaultParagraphFont"/>
    <w:link w:val="AS-H2b"/>
    <w:rsid w:val="00F126B7"/>
    <w:rPr>
      <w:rFonts w:ascii="Arial" w:hAnsi="Arial" w:cs="Arial"/>
      <w:noProof/>
    </w:rPr>
  </w:style>
  <w:style w:type="paragraph" w:customStyle="1" w:styleId="REG-H3b">
    <w:name w:val="REG-H3b"/>
    <w:link w:val="REG-H3bChar"/>
    <w:qFormat/>
    <w:rsid w:val="00F126B7"/>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F126B7"/>
    <w:rPr>
      <w:rFonts w:ascii="Times New Roman" w:hAnsi="Times New Roman" w:cs="Times New Roman"/>
      <w:b/>
      <w:caps/>
      <w:noProof/>
      <w:sz w:val="28"/>
    </w:rPr>
  </w:style>
  <w:style w:type="paragraph" w:customStyle="1" w:styleId="AS-H3c">
    <w:name w:val="AS-H3c"/>
    <w:basedOn w:val="Head2B"/>
    <w:link w:val="AS-H3cChar"/>
    <w:rsid w:val="00F126B7"/>
    <w:rPr>
      <w:b w:val="0"/>
    </w:rPr>
  </w:style>
  <w:style w:type="character" w:customStyle="1" w:styleId="REG-H3bChar">
    <w:name w:val="REG-H3b Char"/>
    <w:basedOn w:val="REG-H3AChar"/>
    <w:link w:val="REG-H3b"/>
    <w:rsid w:val="00F126B7"/>
    <w:rPr>
      <w:rFonts w:ascii="Times New Roman" w:hAnsi="Times New Roman" w:cs="Times New Roman"/>
      <w:b w:val="0"/>
      <w:caps w:val="0"/>
      <w:noProof/>
    </w:rPr>
  </w:style>
  <w:style w:type="paragraph" w:customStyle="1" w:styleId="AS-H3d">
    <w:name w:val="AS-H3d"/>
    <w:basedOn w:val="Head2B"/>
    <w:link w:val="AS-H3dChar"/>
    <w:rsid w:val="00F126B7"/>
  </w:style>
  <w:style w:type="character" w:customStyle="1" w:styleId="AS-H3cChar">
    <w:name w:val="AS-H3c Char"/>
    <w:basedOn w:val="Head2BChar"/>
    <w:link w:val="AS-H3c"/>
    <w:rsid w:val="00F126B7"/>
    <w:rPr>
      <w:rFonts w:ascii="Times New Roman" w:hAnsi="Times New Roman" w:cs="Times New Roman"/>
      <w:b w:val="0"/>
      <w:caps/>
      <w:noProof/>
    </w:rPr>
  </w:style>
  <w:style w:type="paragraph" w:customStyle="1" w:styleId="REG-P0">
    <w:name w:val="REG-P(0)"/>
    <w:basedOn w:val="Normal"/>
    <w:link w:val="REG-P0Char"/>
    <w:qFormat/>
    <w:rsid w:val="00F126B7"/>
    <w:pPr>
      <w:tabs>
        <w:tab w:val="left" w:pos="567"/>
      </w:tabs>
      <w:jc w:val="both"/>
    </w:pPr>
    <w:rPr>
      <w:rFonts w:eastAsia="Times New Roman" w:cs="Times New Roman"/>
    </w:rPr>
  </w:style>
  <w:style w:type="character" w:customStyle="1" w:styleId="AS-H3dChar">
    <w:name w:val="AS-H3d Char"/>
    <w:basedOn w:val="Head2BChar"/>
    <w:link w:val="AS-H3d"/>
    <w:rsid w:val="00F126B7"/>
    <w:rPr>
      <w:rFonts w:ascii="Times New Roman" w:hAnsi="Times New Roman" w:cs="Times New Roman"/>
      <w:b/>
      <w:caps/>
      <w:noProof/>
    </w:rPr>
  </w:style>
  <w:style w:type="paragraph" w:customStyle="1" w:styleId="REG-P1">
    <w:name w:val="REG-P(1)"/>
    <w:basedOn w:val="Normal"/>
    <w:link w:val="REG-P1Char"/>
    <w:qFormat/>
    <w:rsid w:val="00F126B7"/>
    <w:pPr>
      <w:suppressAutoHyphens/>
      <w:ind w:firstLine="567"/>
      <w:jc w:val="both"/>
    </w:pPr>
    <w:rPr>
      <w:rFonts w:eastAsia="Times New Roman" w:cs="Times New Roman"/>
    </w:rPr>
  </w:style>
  <w:style w:type="character" w:customStyle="1" w:styleId="REG-P0Char">
    <w:name w:val="REG-P(0) Char"/>
    <w:basedOn w:val="DefaultParagraphFont"/>
    <w:link w:val="REG-P0"/>
    <w:rsid w:val="00F126B7"/>
    <w:rPr>
      <w:rFonts w:ascii="Times New Roman" w:eastAsia="Times New Roman" w:hAnsi="Times New Roman" w:cs="Times New Roman"/>
      <w:noProof/>
    </w:rPr>
  </w:style>
  <w:style w:type="paragraph" w:customStyle="1" w:styleId="REG-Pa">
    <w:name w:val="REG-P(a)"/>
    <w:basedOn w:val="Normal"/>
    <w:link w:val="REG-PaChar"/>
    <w:qFormat/>
    <w:rsid w:val="00F126B7"/>
    <w:pPr>
      <w:ind w:left="1134" w:hanging="567"/>
      <w:jc w:val="both"/>
    </w:pPr>
  </w:style>
  <w:style w:type="character" w:customStyle="1" w:styleId="REG-P1Char">
    <w:name w:val="REG-P(1) Char"/>
    <w:basedOn w:val="DefaultParagraphFont"/>
    <w:link w:val="REG-P1"/>
    <w:rsid w:val="00F126B7"/>
    <w:rPr>
      <w:rFonts w:ascii="Times New Roman" w:eastAsia="Times New Roman" w:hAnsi="Times New Roman" w:cs="Times New Roman"/>
      <w:noProof/>
    </w:rPr>
  </w:style>
  <w:style w:type="paragraph" w:customStyle="1" w:styleId="REG-Pi">
    <w:name w:val="REG-P(i)"/>
    <w:basedOn w:val="Normal"/>
    <w:link w:val="REG-PiChar"/>
    <w:qFormat/>
    <w:rsid w:val="00F126B7"/>
    <w:pPr>
      <w:suppressAutoHyphens/>
      <w:ind w:left="1701" w:hanging="567"/>
      <w:jc w:val="both"/>
    </w:pPr>
    <w:rPr>
      <w:rFonts w:eastAsia="Times New Roman" w:cs="Times New Roman"/>
    </w:rPr>
  </w:style>
  <w:style w:type="character" w:customStyle="1" w:styleId="REG-PaChar">
    <w:name w:val="REG-P(a) Char"/>
    <w:basedOn w:val="DefaultParagraphFont"/>
    <w:link w:val="REG-Pa"/>
    <w:rsid w:val="00F126B7"/>
    <w:rPr>
      <w:rFonts w:ascii="Times New Roman" w:hAnsi="Times New Roman"/>
      <w:noProof/>
    </w:rPr>
  </w:style>
  <w:style w:type="paragraph" w:customStyle="1" w:styleId="AS-Pahang">
    <w:name w:val="AS-P(a)hang"/>
    <w:basedOn w:val="Normal"/>
    <w:link w:val="AS-PahangChar"/>
    <w:rsid w:val="00F126B7"/>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F126B7"/>
    <w:rPr>
      <w:rFonts w:ascii="Times New Roman" w:eastAsia="Times New Roman" w:hAnsi="Times New Roman" w:cs="Times New Roman"/>
      <w:noProof/>
    </w:rPr>
  </w:style>
  <w:style w:type="paragraph" w:customStyle="1" w:styleId="REG-Paa">
    <w:name w:val="REG-P(aa)"/>
    <w:basedOn w:val="Normal"/>
    <w:link w:val="REG-PaaChar"/>
    <w:qFormat/>
    <w:rsid w:val="00F126B7"/>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F126B7"/>
    <w:rPr>
      <w:rFonts w:ascii="Times New Roman" w:eastAsia="Times New Roman" w:hAnsi="Times New Roman" w:cs="Times New Roman"/>
      <w:noProof/>
    </w:rPr>
  </w:style>
  <w:style w:type="paragraph" w:customStyle="1" w:styleId="REG-Amend">
    <w:name w:val="REG-Amend"/>
    <w:link w:val="REG-AmendChar"/>
    <w:qFormat/>
    <w:rsid w:val="00F126B7"/>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F126B7"/>
    <w:rPr>
      <w:rFonts w:ascii="Times New Roman" w:eastAsia="Times New Roman" w:hAnsi="Times New Roman" w:cs="Times New Roman"/>
      <w:noProof/>
    </w:rPr>
  </w:style>
  <w:style w:type="character" w:customStyle="1" w:styleId="REG-AmendChar">
    <w:name w:val="REG-Amend Char"/>
    <w:basedOn w:val="REG-P0Char"/>
    <w:link w:val="REG-Amend"/>
    <w:rsid w:val="00F126B7"/>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F126B7"/>
    <w:rPr>
      <w:sz w:val="16"/>
      <w:szCs w:val="16"/>
    </w:rPr>
  </w:style>
  <w:style w:type="paragraph" w:styleId="CommentText">
    <w:name w:val="annotation text"/>
    <w:basedOn w:val="Normal"/>
    <w:link w:val="CommentTextChar"/>
    <w:uiPriority w:val="99"/>
    <w:semiHidden/>
    <w:unhideWhenUsed/>
    <w:rsid w:val="00F126B7"/>
    <w:rPr>
      <w:sz w:val="20"/>
      <w:szCs w:val="20"/>
    </w:rPr>
  </w:style>
  <w:style w:type="character" w:customStyle="1" w:styleId="CommentTextChar">
    <w:name w:val="Comment Text Char"/>
    <w:basedOn w:val="DefaultParagraphFont"/>
    <w:link w:val="CommentText"/>
    <w:uiPriority w:val="99"/>
    <w:semiHidden/>
    <w:rsid w:val="00F126B7"/>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F126B7"/>
    <w:rPr>
      <w:b/>
      <w:bCs/>
    </w:rPr>
  </w:style>
  <w:style w:type="character" w:customStyle="1" w:styleId="CommentSubjectChar">
    <w:name w:val="Comment Subject Char"/>
    <w:basedOn w:val="CommentTextChar"/>
    <w:link w:val="CommentSubject"/>
    <w:uiPriority w:val="99"/>
    <w:semiHidden/>
    <w:rsid w:val="00F126B7"/>
    <w:rPr>
      <w:rFonts w:ascii="Times New Roman" w:hAnsi="Times New Roman"/>
      <w:b/>
      <w:bCs/>
      <w:noProof/>
      <w:sz w:val="20"/>
      <w:szCs w:val="20"/>
    </w:rPr>
  </w:style>
  <w:style w:type="paragraph" w:customStyle="1" w:styleId="AS-H4A">
    <w:name w:val="AS-H4A"/>
    <w:basedOn w:val="AS-P0"/>
    <w:link w:val="AS-H4AChar"/>
    <w:rsid w:val="00F126B7"/>
    <w:pPr>
      <w:tabs>
        <w:tab w:val="clear" w:pos="567"/>
      </w:tabs>
      <w:jc w:val="center"/>
    </w:pPr>
    <w:rPr>
      <w:b/>
      <w:caps/>
    </w:rPr>
  </w:style>
  <w:style w:type="paragraph" w:customStyle="1" w:styleId="AS-H4b">
    <w:name w:val="AS-H4b"/>
    <w:basedOn w:val="AS-P0"/>
    <w:link w:val="AS-H4bChar"/>
    <w:rsid w:val="00F126B7"/>
    <w:pPr>
      <w:tabs>
        <w:tab w:val="clear" w:pos="567"/>
      </w:tabs>
      <w:jc w:val="center"/>
    </w:pPr>
    <w:rPr>
      <w:b/>
    </w:rPr>
  </w:style>
  <w:style w:type="character" w:customStyle="1" w:styleId="AS-H4AChar">
    <w:name w:val="AS-H4A Char"/>
    <w:basedOn w:val="AS-P0Char"/>
    <w:link w:val="AS-H4A"/>
    <w:rsid w:val="00F126B7"/>
    <w:rPr>
      <w:rFonts w:ascii="Times New Roman" w:eastAsia="Times New Roman" w:hAnsi="Times New Roman" w:cs="Times New Roman"/>
      <w:b/>
      <w:caps/>
      <w:noProof/>
    </w:rPr>
  </w:style>
  <w:style w:type="character" w:customStyle="1" w:styleId="AS-H4bChar">
    <w:name w:val="AS-H4b Char"/>
    <w:basedOn w:val="AS-P0Char"/>
    <w:link w:val="AS-H4b"/>
    <w:rsid w:val="00F126B7"/>
    <w:rPr>
      <w:rFonts w:ascii="Times New Roman" w:eastAsia="Times New Roman" w:hAnsi="Times New Roman" w:cs="Times New Roman"/>
      <w:b/>
      <w:noProof/>
    </w:rPr>
  </w:style>
  <w:style w:type="paragraph" w:customStyle="1" w:styleId="AS-H2a">
    <w:name w:val="AS-H2a"/>
    <w:basedOn w:val="Normal"/>
    <w:link w:val="AS-H2aChar"/>
    <w:rsid w:val="00F126B7"/>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F126B7"/>
    <w:rPr>
      <w:rFonts w:ascii="Arial" w:hAnsi="Arial" w:cs="Arial"/>
      <w:b/>
      <w:noProof/>
    </w:rPr>
  </w:style>
  <w:style w:type="paragraph" w:customStyle="1" w:styleId="REG-H1d">
    <w:name w:val="REG-H1d"/>
    <w:link w:val="REG-H1dChar"/>
    <w:qFormat/>
    <w:rsid w:val="00F126B7"/>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F126B7"/>
    <w:rPr>
      <w:rFonts w:ascii="Arial" w:hAnsi="Arial" w:cs="Arial"/>
      <w:b w:val="0"/>
      <w:noProof/>
      <w:color w:val="000000"/>
      <w:szCs w:val="24"/>
      <w:lang w:val="en-ZA"/>
    </w:rPr>
  </w:style>
  <w:style w:type="table" w:styleId="TableGrid">
    <w:name w:val="Table Grid"/>
    <w:basedOn w:val="TableNormal"/>
    <w:uiPriority w:val="59"/>
    <w:rsid w:val="00F12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F126B7"/>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F126B7"/>
    <w:rPr>
      <w:rFonts w:ascii="Times New Roman" w:eastAsia="Times New Roman" w:hAnsi="Times New Roman"/>
      <w:noProof/>
      <w:sz w:val="24"/>
      <w:szCs w:val="24"/>
      <w:lang w:val="en-US" w:eastAsia="en-US"/>
    </w:rPr>
  </w:style>
  <w:style w:type="paragraph" w:customStyle="1" w:styleId="AS-P0">
    <w:name w:val="AS-P(0)"/>
    <w:basedOn w:val="Normal"/>
    <w:link w:val="AS-P0Char"/>
    <w:rsid w:val="00F126B7"/>
    <w:pPr>
      <w:tabs>
        <w:tab w:val="left" w:pos="567"/>
      </w:tabs>
      <w:jc w:val="both"/>
    </w:pPr>
    <w:rPr>
      <w:rFonts w:eastAsia="Times New Roman" w:cs="Times New Roman"/>
    </w:rPr>
  </w:style>
  <w:style w:type="character" w:customStyle="1" w:styleId="AS-P0Char">
    <w:name w:val="AS-P(0) Char"/>
    <w:basedOn w:val="DefaultParagraphFont"/>
    <w:link w:val="AS-P0"/>
    <w:rsid w:val="00F126B7"/>
    <w:rPr>
      <w:rFonts w:ascii="Times New Roman" w:eastAsia="Times New Roman" w:hAnsi="Times New Roman" w:cs="Times New Roman"/>
      <w:noProof/>
    </w:rPr>
  </w:style>
  <w:style w:type="paragraph" w:customStyle="1" w:styleId="AS-H3A">
    <w:name w:val="AS-H3A"/>
    <w:basedOn w:val="Normal"/>
    <w:link w:val="AS-H3AChar"/>
    <w:rsid w:val="00F126B7"/>
    <w:pPr>
      <w:autoSpaceDE w:val="0"/>
      <w:autoSpaceDN w:val="0"/>
      <w:adjustRightInd w:val="0"/>
      <w:jc w:val="center"/>
    </w:pPr>
    <w:rPr>
      <w:rFonts w:cs="Times New Roman"/>
      <w:b/>
      <w:caps/>
    </w:rPr>
  </w:style>
  <w:style w:type="character" w:customStyle="1" w:styleId="AS-H3AChar">
    <w:name w:val="AS-H3A Char"/>
    <w:basedOn w:val="DefaultParagraphFont"/>
    <w:link w:val="AS-H3A"/>
    <w:rsid w:val="00F126B7"/>
    <w:rPr>
      <w:rFonts w:ascii="Times New Roman" w:hAnsi="Times New Roman" w:cs="Times New Roman"/>
      <w:b/>
      <w:caps/>
      <w:noProof/>
    </w:rPr>
  </w:style>
  <w:style w:type="paragraph" w:customStyle="1" w:styleId="AS-H1a">
    <w:name w:val="AS-H1a"/>
    <w:basedOn w:val="Normal"/>
    <w:link w:val="AS-H1aChar"/>
    <w:rsid w:val="00F126B7"/>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F126B7"/>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F126B7"/>
    <w:rPr>
      <w:rFonts w:ascii="Arial" w:hAnsi="Arial" w:cs="Arial"/>
      <w:b/>
      <w:noProof/>
      <w:sz w:val="36"/>
      <w:szCs w:val="36"/>
    </w:rPr>
  </w:style>
  <w:style w:type="character" w:customStyle="1" w:styleId="AS-H2Char">
    <w:name w:val="AS-H2 Char"/>
    <w:basedOn w:val="DefaultParagraphFont"/>
    <w:link w:val="AS-H2"/>
    <w:rsid w:val="00F126B7"/>
    <w:rPr>
      <w:rFonts w:ascii="Times New Roman" w:hAnsi="Times New Roman" w:cs="Times New Roman"/>
      <w:b/>
      <w:caps/>
      <w:noProof/>
      <w:color w:val="000000"/>
      <w:sz w:val="26"/>
    </w:rPr>
  </w:style>
  <w:style w:type="paragraph" w:customStyle="1" w:styleId="AS-H3b">
    <w:name w:val="AS-H3b"/>
    <w:basedOn w:val="Normal"/>
    <w:link w:val="AS-H3bChar"/>
    <w:autoRedefine/>
    <w:rsid w:val="00F126B7"/>
    <w:pPr>
      <w:jc w:val="center"/>
    </w:pPr>
    <w:rPr>
      <w:rFonts w:cs="Times New Roman"/>
      <w:b/>
    </w:rPr>
  </w:style>
  <w:style w:type="character" w:customStyle="1" w:styleId="AS-H3bChar">
    <w:name w:val="AS-H3b Char"/>
    <w:basedOn w:val="AS-H3AChar"/>
    <w:link w:val="AS-H3b"/>
    <w:rsid w:val="00F126B7"/>
    <w:rPr>
      <w:rFonts w:ascii="Times New Roman" w:hAnsi="Times New Roman" w:cs="Times New Roman"/>
      <w:b/>
      <w:caps w:val="0"/>
      <w:noProof/>
    </w:rPr>
  </w:style>
  <w:style w:type="paragraph" w:customStyle="1" w:styleId="AS-P1">
    <w:name w:val="AS-P(1)"/>
    <w:basedOn w:val="Normal"/>
    <w:link w:val="AS-P1Char"/>
    <w:rsid w:val="00F126B7"/>
    <w:pPr>
      <w:suppressAutoHyphens/>
      <w:ind w:right="-7" w:firstLine="567"/>
      <w:jc w:val="both"/>
    </w:pPr>
    <w:rPr>
      <w:rFonts w:eastAsia="Times New Roman" w:cs="Times New Roman"/>
    </w:rPr>
  </w:style>
  <w:style w:type="paragraph" w:customStyle="1" w:styleId="AS-Pa">
    <w:name w:val="AS-P(a)"/>
    <w:basedOn w:val="AS-Pahang"/>
    <w:link w:val="AS-PaChar"/>
    <w:rsid w:val="00F126B7"/>
  </w:style>
  <w:style w:type="character" w:customStyle="1" w:styleId="AS-P1Char">
    <w:name w:val="AS-P(1) Char"/>
    <w:basedOn w:val="DefaultParagraphFont"/>
    <w:link w:val="AS-P1"/>
    <w:rsid w:val="00F126B7"/>
    <w:rPr>
      <w:rFonts w:ascii="Times New Roman" w:eastAsia="Times New Roman" w:hAnsi="Times New Roman" w:cs="Times New Roman"/>
      <w:noProof/>
    </w:rPr>
  </w:style>
  <w:style w:type="paragraph" w:customStyle="1" w:styleId="AS-Pi">
    <w:name w:val="AS-P(i)"/>
    <w:basedOn w:val="Normal"/>
    <w:link w:val="AS-PiChar"/>
    <w:rsid w:val="00F126B7"/>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F126B7"/>
    <w:rPr>
      <w:rFonts w:ascii="Times New Roman" w:eastAsia="Times New Roman" w:hAnsi="Times New Roman" w:cs="Times New Roman"/>
      <w:noProof/>
    </w:rPr>
  </w:style>
  <w:style w:type="character" w:customStyle="1" w:styleId="AS-PiChar">
    <w:name w:val="AS-P(i) Char"/>
    <w:basedOn w:val="DefaultParagraphFont"/>
    <w:link w:val="AS-Pi"/>
    <w:rsid w:val="00F126B7"/>
    <w:rPr>
      <w:rFonts w:ascii="Times New Roman" w:eastAsia="Times New Roman" w:hAnsi="Times New Roman" w:cs="Times New Roman"/>
      <w:noProof/>
    </w:rPr>
  </w:style>
  <w:style w:type="paragraph" w:customStyle="1" w:styleId="AS-Paa">
    <w:name w:val="AS-P(aa)"/>
    <w:basedOn w:val="Normal"/>
    <w:link w:val="AS-PaaChar"/>
    <w:rsid w:val="00F126B7"/>
    <w:pPr>
      <w:suppressAutoHyphens/>
      <w:ind w:left="2267" w:right="-7" w:hanging="566"/>
      <w:jc w:val="both"/>
    </w:pPr>
    <w:rPr>
      <w:rFonts w:eastAsia="Times New Roman" w:cs="Times New Roman"/>
    </w:rPr>
  </w:style>
  <w:style w:type="paragraph" w:customStyle="1" w:styleId="AS-P-Amend">
    <w:name w:val="AS-P-Amend"/>
    <w:link w:val="AS-P-AmendChar"/>
    <w:rsid w:val="00F126B7"/>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F126B7"/>
    <w:rPr>
      <w:rFonts w:ascii="Times New Roman" w:eastAsia="Times New Roman" w:hAnsi="Times New Roman" w:cs="Times New Roman"/>
      <w:noProof/>
    </w:rPr>
  </w:style>
  <w:style w:type="character" w:customStyle="1" w:styleId="AS-P-AmendChar">
    <w:name w:val="AS-P-Amend Char"/>
    <w:basedOn w:val="AS-P0Char"/>
    <w:link w:val="AS-P-Amend"/>
    <w:rsid w:val="00F126B7"/>
    <w:rPr>
      <w:rFonts w:ascii="Arial" w:eastAsia="Times New Roman" w:hAnsi="Arial" w:cs="Arial"/>
      <w:b/>
      <w:noProof/>
      <w:color w:val="00B050"/>
      <w:sz w:val="18"/>
      <w:szCs w:val="18"/>
    </w:rPr>
  </w:style>
  <w:style w:type="paragraph" w:customStyle="1" w:styleId="AS-H1b">
    <w:name w:val="AS-H1b"/>
    <w:basedOn w:val="Normal"/>
    <w:link w:val="AS-H1bChar"/>
    <w:rsid w:val="00F126B7"/>
    <w:pPr>
      <w:jc w:val="center"/>
    </w:pPr>
    <w:rPr>
      <w:rFonts w:ascii="Arial" w:hAnsi="Arial" w:cs="Arial"/>
      <w:b/>
      <w:color w:val="000000"/>
      <w:sz w:val="24"/>
      <w:szCs w:val="24"/>
    </w:rPr>
  </w:style>
  <w:style w:type="character" w:customStyle="1" w:styleId="AS-H1bChar">
    <w:name w:val="AS-H1b Char"/>
    <w:basedOn w:val="AS-H2aChar"/>
    <w:link w:val="AS-H1b"/>
    <w:rsid w:val="00F126B7"/>
    <w:rPr>
      <w:rFonts w:ascii="Arial" w:hAnsi="Arial" w:cs="Arial"/>
      <w:b/>
      <w:noProof/>
      <w:color w:val="000000"/>
      <w:sz w:val="24"/>
      <w:szCs w:val="24"/>
    </w:rPr>
  </w:style>
  <w:style w:type="paragraph" w:customStyle="1" w:styleId="REG-H1b">
    <w:name w:val="REG-H1b"/>
    <w:link w:val="REG-H1bChar"/>
    <w:qFormat/>
    <w:rsid w:val="00F126B7"/>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F126B7"/>
    <w:rPr>
      <w:rFonts w:ascii="Times New Roman" w:eastAsia="Times New Roman" w:hAnsi="Times New Roman"/>
      <w:b/>
      <w:bCs/>
      <w:noProof/>
    </w:rPr>
  </w:style>
  <w:style w:type="paragraph" w:customStyle="1" w:styleId="TableParagraph">
    <w:name w:val="Table Paragraph"/>
    <w:basedOn w:val="Normal"/>
    <w:uiPriority w:val="1"/>
    <w:rsid w:val="00F126B7"/>
  </w:style>
  <w:style w:type="table" w:customStyle="1" w:styleId="TableGrid0">
    <w:name w:val="TableGrid"/>
    <w:rsid w:val="00F126B7"/>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F126B7"/>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F126B7"/>
    <w:rPr>
      <w:rFonts w:ascii="Arial" w:hAnsi="Arial"/>
      <w:b/>
      <w:noProof/>
      <w:sz w:val="28"/>
      <w:szCs w:val="24"/>
    </w:rPr>
  </w:style>
  <w:style w:type="character" w:customStyle="1" w:styleId="REG-H1cChar">
    <w:name w:val="REG-H1c Char"/>
    <w:basedOn w:val="REG-H1bChar"/>
    <w:link w:val="REG-H1c"/>
    <w:rsid w:val="00F126B7"/>
    <w:rPr>
      <w:rFonts w:ascii="Arial" w:hAnsi="Arial"/>
      <w:b/>
      <w:noProof/>
      <w:sz w:val="24"/>
      <w:szCs w:val="24"/>
    </w:rPr>
  </w:style>
  <w:style w:type="paragraph" w:customStyle="1" w:styleId="REG-PHA">
    <w:name w:val="REG-PH(A)"/>
    <w:link w:val="REG-PHAChar"/>
    <w:qFormat/>
    <w:rsid w:val="00F126B7"/>
    <w:pPr>
      <w:spacing w:after="0" w:line="240" w:lineRule="auto"/>
      <w:jc w:val="center"/>
    </w:pPr>
    <w:rPr>
      <w:rFonts w:ascii="Arial" w:hAnsi="Arial"/>
      <w:b/>
      <w:caps/>
      <w:noProof/>
      <w:sz w:val="16"/>
      <w:szCs w:val="24"/>
    </w:rPr>
  </w:style>
  <w:style w:type="paragraph" w:customStyle="1" w:styleId="REG-PHb">
    <w:name w:val="REG-PH(b)"/>
    <w:link w:val="REG-PHbChar"/>
    <w:qFormat/>
    <w:rsid w:val="00F126B7"/>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F126B7"/>
    <w:rPr>
      <w:rFonts w:ascii="Arial" w:hAnsi="Arial"/>
      <w:b/>
      <w:caps/>
      <w:noProof/>
      <w:sz w:val="16"/>
      <w:szCs w:val="24"/>
    </w:rPr>
  </w:style>
  <w:style w:type="character" w:customStyle="1" w:styleId="REG-PHbChar">
    <w:name w:val="REG-PH(b) Char"/>
    <w:basedOn w:val="REG-H1bChar"/>
    <w:link w:val="REG-PHb"/>
    <w:rsid w:val="00F126B7"/>
    <w:rPr>
      <w:rFonts w:ascii="Arial" w:hAnsi="Arial" w:cs="Arial"/>
      <w:b/>
      <w:noProof/>
      <w:sz w:val="16"/>
      <w:szCs w:val="16"/>
    </w:rPr>
  </w:style>
  <w:style w:type="character" w:customStyle="1" w:styleId="Heading2Char">
    <w:name w:val="Heading 2 Char"/>
    <w:basedOn w:val="DefaultParagraphFont"/>
    <w:link w:val="Heading2"/>
    <w:uiPriority w:val="1"/>
    <w:rsid w:val="005B696C"/>
    <w:rPr>
      <w:rFonts w:ascii="Times New Roman" w:eastAsia="Times New Roman" w:hAnsi="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0AD6F-7573-4D53-A40E-E1416505C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40</TotalTime>
  <Pages>15</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Valued Acer Customer</dc:creator>
  <cp:lastModifiedBy>perric</cp:lastModifiedBy>
  <cp:revision>26</cp:revision>
  <dcterms:created xsi:type="dcterms:W3CDTF">2015-10-10T14:14:00Z</dcterms:created>
  <dcterms:modified xsi:type="dcterms:W3CDTF">2015-11-05T12:51:00Z</dcterms:modified>
</cp:coreProperties>
</file>