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2B76B8" w:rsidRDefault="00AF321A" w:rsidP="00D51089">
      <w:pPr>
        <w:pStyle w:val="REG-H1a"/>
      </w:pPr>
      <w:r w:rsidRPr="002B76B8">
        <w:rPr>
          <w:lang w:eastAsia="en-US"/>
        </w:rPr>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2B76B8" w:rsidRDefault="00D2019F" w:rsidP="00682D07">
      <w:pPr>
        <w:pStyle w:val="REG-H1d"/>
        <w:rPr>
          <w:lang w:val="en-GB"/>
        </w:rPr>
      </w:pPr>
      <w:r w:rsidRPr="002B76B8">
        <w:rPr>
          <w:lang w:val="en-GB"/>
        </w:rPr>
        <w:t>REGULATIONS MADE IN TERMS OF</w:t>
      </w:r>
    </w:p>
    <w:p w:rsidR="00E2335D" w:rsidRPr="002B76B8" w:rsidRDefault="00E2335D" w:rsidP="00BD2B69">
      <w:pPr>
        <w:pStyle w:val="REG-H1d"/>
        <w:rPr>
          <w:lang w:val="en-GB"/>
        </w:rPr>
      </w:pPr>
    </w:p>
    <w:p w:rsidR="00E2335D" w:rsidRPr="002B76B8" w:rsidRDefault="00F52CF9" w:rsidP="00E2335D">
      <w:pPr>
        <w:pStyle w:val="REG-H1a"/>
      </w:pPr>
      <w:r w:rsidRPr="002B76B8">
        <w:t>Namibia Financial Institutions Supervisory Authority Act 3 of 2001</w:t>
      </w:r>
    </w:p>
    <w:p w:rsidR="00BD2B69" w:rsidRPr="002B76B8" w:rsidRDefault="00D924D5" w:rsidP="00BC6658">
      <w:pPr>
        <w:pStyle w:val="REG-H1b"/>
        <w:rPr>
          <w:b w:val="0"/>
        </w:rPr>
      </w:pPr>
      <w:r w:rsidRPr="002B76B8">
        <w:rPr>
          <w:b w:val="0"/>
        </w:rPr>
        <w:t>s</w:t>
      </w:r>
      <w:r w:rsidR="00BD2B69" w:rsidRPr="002B76B8">
        <w:rPr>
          <w:b w:val="0"/>
        </w:rPr>
        <w:t xml:space="preserve">ection </w:t>
      </w:r>
      <w:r w:rsidR="00E9054F" w:rsidRPr="002B76B8">
        <w:rPr>
          <w:b w:val="0"/>
        </w:rPr>
        <w:t>35</w:t>
      </w:r>
      <w:r w:rsidR="004C07AB" w:rsidRPr="002B76B8">
        <w:rPr>
          <w:b w:val="0"/>
        </w:rPr>
        <w:t xml:space="preserve"> read with section 24</w:t>
      </w:r>
    </w:p>
    <w:p w:rsidR="00E2335D" w:rsidRPr="002B76B8" w:rsidRDefault="00E2335D" w:rsidP="00E2335D">
      <w:pPr>
        <w:pStyle w:val="REG-H1a"/>
        <w:pBdr>
          <w:bottom w:val="single" w:sz="4" w:space="1" w:color="auto"/>
        </w:pBdr>
      </w:pPr>
    </w:p>
    <w:p w:rsidR="00E2335D" w:rsidRPr="002B76B8" w:rsidRDefault="00E2335D" w:rsidP="00E2335D">
      <w:pPr>
        <w:pStyle w:val="REG-H1a"/>
      </w:pPr>
    </w:p>
    <w:p w:rsidR="00E2335D" w:rsidRPr="002B76B8" w:rsidRDefault="00004B8B" w:rsidP="00E2335D">
      <w:pPr>
        <w:pStyle w:val="REG-H1b"/>
      </w:pPr>
      <w:r w:rsidRPr="002B76B8">
        <w:t xml:space="preserve">Appeal </w:t>
      </w:r>
      <w:r w:rsidR="004C07AB" w:rsidRPr="002B76B8">
        <w:t>R</w:t>
      </w:r>
      <w:r w:rsidRPr="002B76B8">
        <w:t xml:space="preserve">egulations </w:t>
      </w:r>
    </w:p>
    <w:p w:rsidR="00D2019F" w:rsidRPr="002B76B8" w:rsidRDefault="00BD2B69" w:rsidP="00C838EC">
      <w:pPr>
        <w:pStyle w:val="REG-H1d"/>
        <w:rPr>
          <w:lang w:val="en-GB"/>
        </w:rPr>
      </w:pPr>
      <w:r w:rsidRPr="002B76B8">
        <w:rPr>
          <w:lang w:val="en-GB"/>
        </w:rPr>
        <w:t xml:space="preserve">Government Notice </w:t>
      </w:r>
      <w:r w:rsidR="009B6259" w:rsidRPr="002B76B8">
        <w:rPr>
          <w:lang w:val="en-GB"/>
        </w:rPr>
        <w:t>160</w:t>
      </w:r>
      <w:r w:rsidR="005709A6" w:rsidRPr="002B76B8">
        <w:rPr>
          <w:lang w:val="en-GB"/>
        </w:rPr>
        <w:t xml:space="preserve"> </w:t>
      </w:r>
      <w:r w:rsidR="005C16B3" w:rsidRPr="002B76B8">
        <w:rPr>
          <w:lang w:val="en-GB"/>
        </w:rPr>
        <w:t>of</w:t>
      </w:r>
      <w:r w:rsidR="005709A6" w:rsidRPr="002B76B8">
        <w:rPr>
          <w:lang w:val="en-GB"/>
        </w:rPr>
        <w:t xml:space="preserve"> </w:t>
      </w:r>
      <w:r w:rsidR="009B6259" w:rsidRPr="002B76B8">
        <w:rPr>
          <w:lang w:val="en-GB"/>
        </w:rPr>
        <w:t>2006</w:t>
      </w:r>
    </w:p>
    <w:p w:rsidR="003013D8" w:rsidRPr="002B76B8" w:rsidRDefault="003013D8" w:rsidP="003013D8">
      <w:pPr>
        <w:pStyle w:val="REG-Amend"/>
      </w:pPr>
      <w:r w:rsidRPr="002B76B8">
        <w:t xml:space="preserve">(GG </w:t>
      </w:r>
      <w:r w:rsidR="009B6259" w:rsidRPr="002B76B8">
        <w:t>3705</w:t>
      </w:r>
      <w:r w:rsidRPr="002B76B8">
        <w:t>)</w:t>
      </w:r>
    </w:p>
    <w:p w:rsidR="003013D8" w:rsidRPr="002B76B8" w:rsidRDefault="003013D8" w:rsidP="003013D8">
      <w:pPr>
        <w:pStyle w:val="REG-Amend"/>
      </w:pPr>
      <w:r w:rsidRPr="002B76B8">
        <w:t xml:space="preserve">came into force on date of publication: </w:t>
      </w:r>
      <w:r w:rsidR="009B6259" w:rsidRPr="002B76B8">
        <w:t>22</w:t>
      </w:r>
      <w:r w:rsidRPr="002B76B8">
        <w:t xml:space="preserve"> </w:t>
      </w:r>
      <w:r w:rsidR="009B6259" w:rsidRPr="002B76B8">
        <w:t>September 2006</w:t>
      </w:r>
    </w:p>
    <w:p w:rsidR="00DC4F0A" w:rsidRPr="002B76B8" w:rsidRDefault="00DC4F0A" w:rsidP="003013D8">
      <w:pPr>
        <w:pStyle w:val="REG-Amend"/>
      </w:pPr>
    </w:p>
    <w:p w:rsidR="00DC4F0A" w:rsidRPr="002B76B8" w:rsidRDefault="00DC4F0A" w:rsidP="00DC4F0A">
      <w:pPr>
        <w:pStyle w:val="REG-Amend"/>
      </w:pPr>
      <w:r w:rsidRPr="002B76B8">
        <w:t xml:space="preserve">The Government Notice which publishes these regulations notes that they were made </w:t>
      </w:r>
      <w:r w:rsidRPr="002B76B8">
        <w:br/>
        <w:t>after consultation with the Namibia Financial Institutions Supervisory Authority.</w:t>
      </w:r>
    </w:p>
    <w:p w:rsidR="005955EA" w:rsidRPr="002B76B8" w:rsidRDefault="005955EA" w:rsidP="0087487C">
      <w:pPr>
        <w:pStyle w:val="REG-H1a"/>
        <w:pBdr>
          <w:bottom w:val="single" w:sz="4" w:space="1" w:color="auto"/>
        </w:pBdr>
      </w:pPr>
    </w:p>
    <w:p w:rsidR="001121EE" w:rsidRPr="002B76B8" w:rsidRDefault="001121EE" w:rsidP="0087487C">
      <w:pPr>
        <w:pStyle w:val="REG-H1a"/>
      </w:pPr>
    </w:p>
    <w:p w:rsidR="008938F7" w:rsidRPr="002B76B8" w:rsidRDefault="008938F7" w:rsidP="00C36B55">
      <w:pPr>
        <w:pStyle w:val="REG-H2"/>
      </w:pPr>
      <w:r w:rsidRPr="002B76B8">
        <w:t xml:space="preserve">ARRANGEMENT OF </w:t>
      </w:r>
      <w:r w:rsidR="00C11092" w:rsidRPr="002B76B8">
        <w:t>REGULATIONS</w:t>
      </w:r>
    </w:p>
    <w:p w:rsidR="00C63501" w:rsidRPr="002B76B8" w:rsidRDefault="00C63501" w:rsidP="00003730">
      <w:pPr>
        <w:pStyle w:val="REG-P0"/>
        <w:rPr>
          <w:color w:val="00B050"/>
        </w:rPr>
      </w:pPr>
    </w:p>
    <w:p w:rsidR="00A156A1" w:rsidRPr="002B76B8" w:rsidRDefault="00A156A1" w:rsidP="00914280">
      <w:pPr>
        <w:pStyle w:val="REG-P0"/>
        <w:rPr>
          <w:color w:val="00B050"/>
        </w:rPr>
      </w:pPr>
      <w:r w:rsidRPr="002B76B8">
        <w:rPr>
          <w:color w:val="00B050"/>
        </w:rPr>
        <w:t>1.</w:t>
      </w:r>
      <w:r w:rsidRPr="002B76B8">
        <w:rPr>
          <w:color w:val="00B050"/>
        </w:rPr>
        <w:tab/>
      </w:r>
      <w:r w:rsidR="00502D04" w:rsidRPr="002B76B8">
        <w:rPr>
          <w:color w:val="00B050"/>
        </w:rPr>
        <w:t>Definitions</w:t>
      </w:r>
    </w:p>
    <w:p w:rsidR="00C63501" w:rsidRPr="002B76B8" w:rsidRDefault="003905F1" w:rsidP="00914280">
      <w:pPr>
        <w:pStyle w:val="REG-P0"/>
        <w:rPr>
          <w:color w:val="00B050"/>
        </w:rPr>
      </w:pPr>
      <w:r w:rsidRPr="002B76B8">
        <w:rPr>
          <w:color w:val="00B050"/>
        </w:rPr>
        <w:t>2.</w:t>
      </w:r>
      <w:r w:rsidRPr="002B76B8">
        <w:rPr>
          <w:color w:val="00B050"/>
        </w:rPr>
        <w:tab/>
      </w:r>
      <w:r w:rsidR="00502D04" w:rsidRPr="002B76B8">
        <w:rPr>
          <w:color w:val="00B050"/>
        </w:rPr>
        <w:t>Secretary to the board of appeal</w:t>
      </w:r>
    </w:p>
    <w:p w:rsidR="00502D04" w:rsidRPr="002B76B8" w:rsidRDefault="00502D04" w:rsidP="00914280">
      <w:pPr>
        <w:pStyle w:val="REG-P0"/>
        <w:rPr>
          <w:color w:val="00B050"/>
        </w:rPr>
      </w:pPr>
      <w:r w:rsidRPr="002B76B8">
        <w:rPr>
          <w:color w:val="00B050"/>
        </w:rPr>
        <w:t>3.</w:t>
      </w:r>
      <w:r w:rsidRPr="002B76B8">
        <w:rPr>
          <w:color w:val="00B050"/>
        </w:rPr>
        <w:tab/>
        <w:t>Notice of appeal</w:t>
      </w:r>
    </w:p>
    <w:p w:rsidR="00502D04" w:rsidRPr="002B76B8" w:rsidRDefault="00502D04" w:rsidP="00914280">
      <w:pPr>
        <w:pStyle w:val="REG-P0"/>
        <w:rPr>
          <w:color w:val="00B050"/>
        </w:rPr>
      </w:pPr>
      <w:r w:rsidRPr="002B76B8">
        <w:rPr>
          <w:color w:val="00B050"/>
        </w:rPr>
        <w:t>4.</w:t>
      </w:r>
      <w:r w:rsidRPr="002B76B8">
        <w:rPr>
          <w:color w:val="00B050"/>
        </w:rPr>
        <w:tab/>
        <w:t>Response to notice of appeal</w:t>
      </w:r>
    </w:p>
    <w:p w:rsidR="00502D04" w:rsidRPr="002B76B8" w:rsidRDefault="00502D04" w:rsidP="00914280">
      <w:pPr>
        <w:pStyle w:val="REG-P0"/>
        <w:rPr>
          <w:color w:val="00B050"/>
        </w:rPr>
      </w:pPr>
      <w:r w:rsidRPr="002B76B8">
        <w:rPr>
          <w:color w:val="00B050"/>
        </w:rPr>
        <w:t>5.</w:t>
      </w:r>
      <w:r w:rsidRPr="002B76B8">
        <w:rPr>
          <w:color w:val="00B050"/>
        </w:rPr>
        <w:tab/>
        <w:t>Intervention</w:t>
      </w:r>
    </w:p>
    <w:p w:rsidR="00502D04" w:rsidRPr="002B76B8" w:rsidRDefault="00502D04" w:rsidP="00914280">
      <w:pPr>
        <w:pStyle w:val="REG-P0"/>
        <w:rPr>
          <w:color w:val="00B050"/>
        </w:rPr>
      </w:pPr>
      <w:r w:rsidRPr="002B76B8">
        <w:rPr>
          <w:color w:val="00B050"/>
        </w:rPr>
        <w:t>6.</w:t>
      </w:r>
      <w:r w:rsidRPr="002B76B8">
        <w:rPr>
          <w:color w:val="00B050"/>
        </w:rPr>
        <w:tab/>
        <w:t>Notice of hearing</w:t>
      </w:r>
    </w:p>
    <w:p w:rsidR="00502D04" w:rsidRPr="002B76B8" w:rsidRDefault="00502D04" w:rsidP="00914280">
      <w:pPr>
        <w:pStyle w:val="REG-P0"/>
        <w:rPr>
          <w:color w:val="00B050"/>
        </w:rPr>
      </w:pPr>
      <w:r w:rsidRPr="002B76B8">
        <w:rPr>
          <w:color w:val="00B050"/>
        </w:rPr>
        <w:t>7.</w:t>
      </w:r>
      <w:r w:rsidRPr="002B76B8">
        <w:rPr>
          <w:color w:val="00B050"/>
        </w:rPr>
        <w:tab/>
        <w:t>Informal hearing</w:t>
      </w:r>
    </w:p>
    <w:p w:rsidR="00502D04" w:rsidRPr="002B76B8" w:rsidRDefault="00502D04" w:rsidP="00914280">
      <w:pPr>
        <w:pStyle w:val="REG-P0"/>
        <w:rPr>
          <w:color w:val="00B050"/>
        </w:rPr>
      </w:pPr>
      <w:r w:rsidRPr="002B76B8">
        <w:rPr>
          <w:color w:val="00B050"/>
        </w:rPr>
        <w:t>8.</w:t>
      </w:r>
      <w:r w:rsidRPr="002B76B8">
        <w:rPr>
          <w:color w:val="00B050"/>
        </w:rPr>
        <w:tab/>
        <w:t xml:space="preserve">Postponement and adjournment </w:t>
      </w:r>
    </w:p>
    <w:p w:rsidR="00502D04" w:rsidRPr="002B76B8" w:rsidRDefault="00502D04" w:rsidP="00914280">
      <w:pPr>
        <w:pStyle w:val="REG-P0"/>
        <w:rPr>
          <w:color w:val="00B050"/>
        </w:rPr>
      </w:pPr>
      <w:r w:rsidRPr="002B76B8">
        <w:rPr>
          <w:color w:val="00B050"/>
        </w:rPr>
        <w:t>9.</w:t>
      </w:r>
      <w:r w:rsidRPr="002B76B8">
        <w:rPr>
          <w:color w:val="00B050"/>
        </w:rPr>
        <w:tab/>
        <w:t>Documents</w:t>
      </w:r>
    </w:p>
    <w:p w:rsidR="00502D04" w:rsidRPr="002B76B8" w:rsidRDefault="00502D04" w:rsidP="00914280">
      <w:pPr>
        <w:pStyle w:val="REG-P0"/>
        <w:rPr>
          <w:color w:val="00B050"/>
        </w:rPr>
      </w:pPr>
      <w:r w:rsidRPr="002B76B8">
        <w:rPr>
          <w:color w:val="00B050"/>
        </w:rPr>
        <w:t>10.</w:t>
      </w:r>
      <w:r w:rsidRPr="002B76B8">
        <w:rPr>
          <w:color w:val="00B050"/>
        </w:rPr>
        <w:tab/>
        <w:t>Witnesses</w:t>
      </w:r>
    </w:p>
    <w:p w:rsidR="00502D04" w:rsidRPr="002B76B8" w:rsidRDefault="00502D04" w:rsidP="00914280">
      <w:pPr>
        <w:pStyle w:val="REG-P0"/>
        <w:rPr>
          <w:color w:val="00B050"/>
        </w:rPr>
      </w:pPr>
      <w:r w:rsidRPr="002B76B8">
        <w:rPr>
          <w:color w:val="00B050"/>
        </w:rPr>
        <w:t>11.</w:t>
      </w:r>
      <w:r w:rsidRPr="002B76B8">
        <w:rPr>
          <w:color w:val="00B050"/>
        </w:rPr>
        <w:tab/>
        <w:t>Representation</w:t>
      </w:r>
    </w:p>
    <w:p w:rsidR="00502D04" w:rsidRPr="002B76B8" w:rsidRDefault="00502D04" w:rsidP="00914280">
      <w:pPr>
        <w:pStyle w:val="REG-P0"/>
        <w:rPr>
          <w:color w:val="00B050"/>
        </w:rPr>
      </w:pPr>
      <w:r w:rsidRPr="002B76B8">
        <w:rPr>
          <w:color w:val="00B050"/>
        </w:rPr>
        <w:t>12.</w:t>
      </w:r>
      <w:r w:rsidRPr="002B76B8">
        <w:rPr>
          <w:color w:val="00B050"/>
        </w:rPr>
        <w:tab/>
        <w:t>Procedure at hearing of appeal</w:t>
      </w:r>
    </w:p>
    <w:p w:rsidR="00502D04" w:rsidRPr="002B76B8" w:rsidRDefault="00502D04" w:rsidP="00914280">
      <w:pPr>
        <w:pStyle w:val="REG-P0"/>
        <w:rPr>
          <w:color w:val="00B050"/>
        </w:rPr>
      </w:pPr>
      <w:r w:rsidRPr="002B76B8">
        <w:rPr>
          <w:color w:val="00B050"/>
        </w:rPr>
        <w:t>13.</w:t>
      </w:r>
      <w:r w:rsidRPr="002B76B8">
        <w:rPr>
          <w:color w:val="00B050"/>
        </w:rPr>
        <w:tab/>
        <w:t>Board of appeal’s decision</w:t>
      </w:r>
    </w:p>
    <w:p w:rsidR="00502D04" w:rsidRPr="002B76B8" w:rsidRDefault="002F2D3D" w:rsidP="00914280">
      <w:pPr>
        <w:pStyle w:val="REG-P0"/>
        <w:rPr>
          <w:color w:val="00B050"/>
        </w:rPr>
      </w:pPr>
      <w:r w:rsidRPr="002B76B8">
        <w:rPr>
          <w:color w:val="00B050"/>
        </w:rPr>
        <w:t>14.</w:t>
      </w:r>
      <w:r w:rsidRPr="002B76B8">
        <w:rPr>
          <w:color w:val="00B050"/>
        </w:rPr>
        <w:tab/>
        <w:t>Condonation</w:t>
      </w:r>
    </w:p>
    <w:p w:rsidR="002F2D3D" w:rsidRPr="002B76B8" w:rsidRDefault="002F2D3D" w:rsidP="00914280">
      <w:pPr>
        <w:pStyle w:val="REG-P0"/>
        <w:rPr>
          <w:color w:val="00B050"/>
        </w:rPr>
      </w:pPr>
      <w:r w:rsidRPr="002B76B8">
        <w:rPr>
          <w:color w:val="00B050"/>
        </w:rPr>
        <w:t>15.</w:t>
      </w:r>
      <w:r w:rsidRPr="002B76B8">
        <w:rPr>
          <w:color w:val="00B050"/>
        </w:rPr>
        <w:tab/>
        <w:t>Keeping of records</w:t>
      </w:r>
    </w:p>
    <w:p w:rsidR="002F2D3D" w:rsidRPr="002B76B8" w:rsidRDefault="002F2D3D" w:rsidP="00914280">
      <w:pPr>
        <w:pStyle w:val="REG-P0"/>
        <w:rPr>
          <w:color w:val="00B050"/>
        </w:rPr>
      </w:pPr>
      <w:r w:rsidRPr="002B76B8">
        <w:rPr>
          <w:color w:val="00B050"/>
        </w:rPr>
        <w:t>16.</w:t>
      </w:r>
      <w:r w:rsidRPr="002B76B8">
        <w:rPr>
          <w:color w:val="00B050"/>
        </w:rPr>
        <w:tab/>
        <w:t>Keeping of a register</w:t>
      </w:r>
    </w:p>
    <w:p w:rsidR="002F2D3D" w:rsidRPr="002B76B8" w:rsidRDefault="002F2D3D" w:rsidP="00914280">
      <w:pPr>
        <w:pStyle w:val="REG-P0"/>
        <w:rPr>
          <w:color w:val="00B050"/>
        </w:rPr>
      </w:pPr>
      <w:r w:rsidRPr="002B76B8">
        <w:rPr>
          <w:color w:val="00B050"/>
        </w:rPr>
        <w:t>17.</w:t>
      </w:r>
      <w:r w:rsidRPr="002B76B8">
        <w:rPr>
          <w:color w:val="00B050"/>
        </w:rPr>
        <w:tab/>
        <w:t>Service of documents</w:t>
      </w:r>
    </w:p>
    <w:p w:rsidR="004B30D1" w:rsidRPr="002B76B8" w:rsidRDefault="004B30D1" w:rsidP="008B261F">
      <w:pPr>
        <w:autoSpaceDE w:val="0"/>
        <w:autoSpaceDN w:val="0"/>
        <w:adjustRightInd w:val="0"/>
        <w:rPr>
          <w:rFonts w:cs="Times New Roman"/>
          <w:bCs/>
          <w:color w:val="00B050"/>
        </w:rPr>
      </w:pPr>
    </w:p>
    <w:p w:rsidR="00FA7FE6" w:rsidRPr="002B76B8" w:rsidRDefault="008B261F" w:rsidP="008B261F">
      <w:pPr>
        <w:autoSpaceDE w:val="0"/>
        <w:autoSpaceDN w:val="0"/>
        <w:adjustRightInd w:val="0"/>
        <w:rPr>
          <w:rFonts w:cs="Times New Roman"/>
          <w:bCs/>
          <w:color w:val="00B050"/>
        </w:rPr>
      </w:pPr>
      <w:r w:rsidRPr="002B76B8">
        <w:rPr>
          <w:rFonts w:cs="Times New Roman"/>
          <w:bCs/>
          <w:color w:val="00B050"/>
        </w:rPr>
        <w:lastRenderedPageBreak/>
        <w:t>Form A - Notice of Appeal</w:t>
      </w:r>
    </w:p>
    <w:p w:rsidR="008B261F" w:rsidRPr="002B76B8" w:rsidRDefault="008B261F" w:rsidP="008B261F">
      <w:pPr>
        <w:autoSpaceDE w:val="0"/>
        <w:autoSpaceDN w:val="0"/>
        <w:adjustRightInd w:val="0"/>
        <w:rPr>
          <w:rFonts w:cs="Times New Roman"/>
          <w:bCs/>
          <w:color w:val="00B050"/>
        </w:rPr>
      </w:pPr>
      <w:r w:rsidRPr="002B76B8">
        <w:rPr>
          <w:rFonts w:cs="Times New Roman"/>
          <w:bCs/>
          <w:color w:val="00B050"/>
        </w:rPr>
        <w:t>Form B - Notice of Intention to Oppose an Appeal</w:t>
      </w:r>
    </w:p>
    <w:p w:rsidR="008B261F" w:rsidRPr="002B76B8" w:rsidRDefault="008B261F" w:rsidP="008B261F">
      <w:pPr>
        <w:autoSpaceDE w:val="0"/>
        <w:autoSpaceDN w:val="0"/>
        <w:adjustRightInd w:val="0"/>
        <w:rPr>
          <w:rFonts w:cs="Times New Roman"/>
          <w:bCs/>
          <w:color w:val="00B050"/>
        </w:rPr>
      </w:pPr>
      <w:r w:rsidRPr="002B76B8">
        <w:rPr>
          <w:rFonts w:cs="Times New Roman"/>
          <w:bCs/>
          <w:color w:val="00B050"/>
        </w:rPr>
        <w:t>Form C - Leave to Intervene</w:t>
      </w:r>
    </w:p>
    <w:p w:rsidR="008B261F" w:rsidRPr="002B76B8" w:rsidRDefault="008B261F" w:rsidP="008B261F">
      <w:pPr>
        <w:autoSpaceDE w:val="0"/>
        <w:autoSpaceDN w:val="0"/>
        <w:adjustRightInd w:val="0"/>
        <w:rPr>
          <w:rFonts w:cs="Times New Roman"/>
          <w:bCs/>
          <w:color w:val="00B050"/>
        </w:rPr>
      </w:pPr>
      <w:r w:rsidRPr="002B76B8">
        <w:rPr>
          <w:rFonts w:cs="Times New Roman"/>
          <w:bCs/>
          <w:color w:val="00B050"/>
        </w:rPr>
        <w:t>Form D - Notice of Hearing</w:t>
      </w:r>
    </w:p>
    <w:p w:rsidR="008B261F" w:rsidRPr="002B76B8" w:rsidRDefault="008B261F" w:rsidP="008B261F">
      <w:pPr>
        <w:pStyle w:val="REG-H1a"/>
        <w:pBdr>
          <w:bottom w:val="single" w:sz="4" w:space="1" w:color="auto"/>
        </w:pBdr>
      </w:pPr>
    </w:p>
    <w:p w:rsidR="008B261F" w:rsidRPr="002B76B8" w:rsidRDefault="008B261F" w:rsidP="008B261F">
      <w:pPr>
        <w:pStyle w:val="REG-H1a"/>
      </w:pPr>
    </w:p>
    <w:p w:rsidR="00AD5027" w:rsidRPr="002B76B8" w:rsidRDefault="00AD5027" w:rsidP="00AD5027">
      <w:pPr>
        <w:pStyle w:val="REG-P0"/>
        <w:rPr>
          <w:b/>
          <w:bCs/>
        </w:rPr>
      </w:pPr>
      <w:r w:rsidRPr="002B76B8">
        <w:rPr>
          <w:b/>
        </w:rPr>
        <w:t>Definitions</w:t>
      </w:r>
    </w:p>
    <w:p w:rsidR="00AD5027" w:rsidRPr="002B76B8" w:rsidRDefault="00AD5027" w:rsidP="00AD5027">
      <w:pPr>
        <w:pStyle w:val="REG-P0"/>
        <w:rPr>
          <w:szCs w:val="26"/>
        </w:rPr>
      </w:pPr>
    </w:p>
    <w:p w:rsidR="00AD5027" w:rsidRPr="002B76B8" w:rsidRDefault="00AD5027" w:rsidP="005F356B">
      <w:pPr>
        <w:pStyle w:val="REG-P1"/>
      </w:pPr>
      <w:r w:rsidRPr="002B76B8">
        <w:rPr>
          <w:b/>
          <w:bCs/>
        </w:rPr>
        <w:t>1.</w:t>
      </w:r>
      <w:r w:rsidR="005F356B" w:rsidRPr="002B76B8">
        <w:rPr>
          <w:b/>
          <w:bCs/>
        </w:rPr>
        <w:tab/>
      </w:r>
      <w:r w:rsidRPr="002B76B8">
        <w:t>In these regulations, unless the context otherwise indicates, a word or expression defined in the Act has the same meaning, and -</w:t>
      </w:r>
    </w:p>
    <w:p w:rsidR="00AD5027" w:rsidRPr="002B76B8" w:rsidRDefault="00AD5027" w:rsidP="00AD5027">
      <w:pPr>
        <w:pStyle w:val="REG-P0"/>
        <w:rPr>
          <w:szCs w:val="26"/>
        </w:rPr>
      </w:pPr>
    </w:p>
    <w:p w:rsidR="00AD5027" w:rsidRPr="002B76B8" w:rsidRDefault="00AD5027" w:rsidP="00AD5027">
      <w:pPr>
        <w:pStyle w:val="REG-P0"/>
      </w:pPr>
      <w:r w:rsidRPr="002B76B8">
        <w:t>“appeal” means an appeal made in terms of section 24(1) of the Act;</w:t>
      </w:r>
    </w:p>
    <w:p w:rsidR="004A2801" w:rsidRPr="002B76B8" w:rsidRDefault="004A2801" w:rsidP="00AD5027">
      <w:pPr>
        <w:pStyle w:val="REG-P0"/>
      </w:pPr>
    </w:p>
    <w:p w:rsidR="00AD5027" w:rsidRPr="002B76B8" w:rsidRDefault="00AD5027" w:rsidP="00AD5027">
      <w:pPr>
        <w:pStyle w:val="REG-P0"/>
      </w:pPr>
      <w:r w:rsidRPr="002B76B8">
        <w:t>“appellant” means a person who makes an appeal;</w:t>
      </w:r>
    </w:p>
    <w:p w:rsidR="00AD5027" w:rsidRPr="002B76B8" w:rsidRDefault="00AD5027" w:rsidP="00AD5027">
      <w:pPr>
        <w:pStyle w:val="REG-P0"/>
        <w:rPr>
          <w:szCs w:val="26"/>
        </w:rPr>
      </w:pPr>
    </w:p>
    <w:p w:rsidR="00AD5027" w:rsidRPr="002B76B8" w:rsidRDefault="00AD5027" w:rsidP="00AD5027">
      <w:pPr>
        <w:pStyle w:val="REG-P0"/>
      </w:pPr>
      <w:r w:rsidRPr="002B76B8">
        <w:t>“chairperson” means the chairperson of the board of appeal referred to in section 19(a) of the Act;</w:t>
      </w:r>
    </w:p>
    <w:p w:rsidR="00AD5027" w:rsidRPr="002B76B8" w:rsidRDefault="00AD5027" w:rsidP="00AD5027">
      <w:pPr>
        <w:pStyle w:val="REG-P0"/>
        <w:rPr>
          <w:szCs w:val="26"/>
        </w:rPr>
      </w:pPr>
    </w:p>
    <w:p w:rsidR="00AD5027" w:rsidRPr="002B76B8" w:rsidRDefault="00AD5027" w:rsidP="00AD5027">
      <w:pPr>
        <w:pStyle w:val="REG-P0"/>
      </w:pPr>
      <w:r w:rsidRPr="002B76B8">
        <w:t>“document” includes a sound recording, videotape, film, photograph, chart, graph, map, plan, survey, book and information recorded or stored by means of any device;</w:t>
      </w:r>
    </w:p>
    <w:p w:rsidR="00AD5027" w:rsidRPr="002B76B8" w:rsidRDefault="00AD5027" w:rsidP="00AD5027">
      <w:pPr>
        <w:pStyle w:val="REG-P0"/>
        <w:rPr>
          <w:szCs w:val="26"/>
        </w:rPr>
      </w:pPr>
    </w:p>
    <w:p w:rsidR="00655351" w:rsidRPr="002B76B8" w:rsidRDefault="00AD5027" w:rsidP="00AD5027">
      <w:pPr>
        <w:pStyle w:val="REG-P0"/>
      </w:pPr>
      <w:r w:rsidRPr="002B76B8">
        <w:t xml:space="preserve">“Ministry” means the Ministry responsible for the administration of finance; </w:t>
      </w:r>
    </w:p>
    <w:p w:rsidR="00655351" w:rsidRPr="002B76B8" w:rsidRDefault="00655351" w:rsidP="00AD5027">
      <w:pPr>
        <w:pStyle w:val="REG-P0"/>
      </w:pPr>
    </w:p>
    <w:p w:rsidR="00AD5027" w:rsidRPr="002B76B8" w:rsidRDefault="00AD5027" w:rsidP="00AD5027">
      <w:pPr>
        <w:pStyle w:val="REG-P0"/>
      </w:pPr>
      <w:r w:rsidRPr="002B76B8">
        <w:t>“party” means -</w:t>
      </w:r>
    </w:p>
    <w:p w:rsidR="004C07AB" w:rsidRPr="002B76B8" w:rsidRDefault="004C07AB" w:rsidP="00FE78A6">
      <w:pPr>
        <w:pStyle w:val="REG-Pa"/>
      </w:pPr>
    </w:p>
    <w:p w:rsidR="00AD5027" w:rsidRPr="002B76B8" w:rsidRDefault="00AD5027" w:rsidP="00FE78A6">
      <w:pPr>
        <w:pStyle w:val="REG-Pa"/>
      </w:pPr>
      <w:r w:rsidRPr="002B76B8">
        <w:t>(a)</w:t>
      </w:r>
      <w:r w:rsidRPr="002B76B8">
        <w:tab/>
        <w:t>the appellant;</w:t>
      </w:r>
    </w:p>
    <w:p w:rsidR="00AD5027" w:rsidRPr="002B76B8" w:rsidRDefault="00AD5027" w:rsidP="00AD5027">
      <w:pPr>
        <w:pStyle w:val="REG-P0"/>
        <w:rPr>
          <w:szCs w:val="26"/>
        </w:rPr>
      </w:pPr>
    </w:p>
    <w:p w:rsidR="00AD5027" w:rsidRPr="002B76B8" w:rsidRDefault="00AD5027" w:rsidP="00FE78A6">
      <w:pPr>
        <w:pStyle w:val="REG-Pa"/>
      </w:pPr>
      <w:r w:rsidRPr="002B76B8">
        <w:t>(b)</w:t>
      </w:r>
      <w:r w:rsidRPr="002B76B8">
        <w:tab/>
        <w:t>the respondent; or</w:t>
      </w:r>
    </w:p>
    <w:p w:rsidR="00AD5027" w:rsidRPr="002B76B8" w:rsidRDefault="00AD5027" w:rsidP="00AD5027">
      <w:pPr>
        <w:pStyle w:val="REG-P0"/>
        <w:rPr>
          <w:szCs w:val="26"/>
        </w:rPr>
      </w:pPr>
    </w:p>
    <w:p w:rsidR="009E394C" w:rsidRPr="002B76B8" w:rsidRDefault="00AD5027" w:rsidP="00FE78A6">
      <w:pPr>
        <w:pStyle w:val="REG-Pa"/>
      </w:pPr>
      <w:r w:rsidRPr="002B76B8">
        <w:t>(c)</w:t>
      </w:r>
      <w:r w:rsidRPr="002B76B8">
        <w:tab/>
        <w:t xml:space="preserve">any other person who is or who becomes a party to an appeal; </w:t>
      </w:r>
    </w:p>
    <w:p w:rsidR="009E394C" w:rsidRPr="002B76B8" w:rsidRDefault="009E394C" w:rsidP="00FE78A6">
      <w:pPr>
        <w:pStyle w:val="REG-Pa"/>
      </w:pPr>
    </w:p>
    <w:p w:rsidR="00AD5027" w:rsidRPr="002B76B8" w:rsidRDefault="00AD5027" w:rsidP="009E394C">
      <w:pPr>
        <w:pStyle w:val="REG-P0"/>
      </w:pPr>
      <w:r w:rsidRPr="002B76B8">
        <w:t>“respondent” means the chief executive officer;</w:t>
      </w:r>
    </w:p>
    <w:p w:rsidR="004C07AB" w:rsidRPr="002B76B8" w:rsidRDefault="004C07AB" w:rsidP="00AD5027">
      <w:pPr>
        <w:pStyle w:val="REG-P0"/>
      </w:pPr>
    </w:p>
    <w:p w:rsidR="00AD5027" w:rsidRPr="002B76B8" w:rsidRDefault="00AD5027" w:rsidP="00AD5027">
      <w:pPr>
        <w:pStyle w:val="REG-P0"/>
      </w:pPr>
      <w:r w:rsidRPr="002B76B8">
        <w:t>“secretary” in relation to the board of appeal, means the person designated or appointed as such in terms of regulation 2;</w:t>
      </w:r>
    </w:p>
    <w:p w:rsidR="00AD5027" w:rsidRPr="002B76B8" w:rsidRDefault="00AD5027" w:rsidP="00AD5027">
      <w:pPr>
        <w:pStyle w:val="REG-P0"/>
        <w:rPr>
          <w:szCs w:val="26"/>
        </w:rPr>
      </w:pPr>
    </w:p>
    <w:p w:rsidR="00AD5027" w:rsidRPr="002B76B8" w:rsidRDefault="00AD5027" w:rsidP="00AD5027">
      <w:pPr>
        <w:pStyle w:val="REG-P0"/>
      </w:pPr>
      <w:r w:rsidRPr="002B76B8">
        <w:t>“the Act” means the Namibia Financial Institutions Supervisory Authority Act, 2001 (Act No. 3 of 2001).</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Secretary to the board of appeal</w:t>
      </w:r>
    </w:p>
    <w:p w:rsidR="00AD5027" w:rsidRPr="002B76B8" w:rsidRDefault="00AD5027" w:rsidP="00AD5027">
      <w:pPr>
        <w:pStyle w:val="REG-P0"/>
        <w:rPr>
          <w:szCs w:val="26"/>
        </w:rPr>
      </w:pPr>
    </w:p>
    <w:p w:rsidR="00AD5027" w:rsidRPr="002B76B8" w:rsidRDefault="00AD5027" w:rsidP="005F356B">
      <w:pPr>
        <w:pStyle w:val="REG-P1"/>
      </w:pPr>
      <w:r w:rsidRPr="002B76B8">
        <w:rPr>
          <w:b/>
          <w:bCs/>
        </w:rPr>
        <w:t>2.</w:t>
      </w:r>
      <w:r w:rsidR="005F356B" w:rsidRPr="002B76B8">
        <w:rPr>
          <w:b/>
          <w:bCs/>
        </w:rPr>
        <w:tab/>
      </w:r>
      <w:r w:rsidR="005F356B" w:rsidRPr="002B76B8">
        <w:t>(1)</w:t>
      </w:r>
      <w:r w:rsidR="005F356B" w:rsidRPr="002B76B8">
        <w:tab/>
      </w:r>
      <w:r w:rsidRPr="002B76B8">
        <w:t>The Minister must -</w:t>
      </w:r>
    </w:p>
    <w:p w:rsidR="00AD5027" w:rsidRPr="002B76B8" w:rsidRDefault="00AD5027" w:rsidP="00AD5027">
      <w:pPr>
        <w:pStyle w:val="REG-P0"/>
        <w:rPr>
          <w:szCs w:val="26"/>
        </w:rPr>
      </w:pPr>
    </w:p>
    <w:p w:rsidR="00AD5027" w:rsidRPr="002B76B8" w:rsidRDefault="00AD5027" w:rsidP="000868A3">
      <w:pPr>
        <w:pStyle w:val="REG-Pa"/>
      </w:pPr>
      <w:r w:rsidRPr="002B76B8">
        <w:t>(a)</w:t>
      </w:r>
      <w:r w:rsidRPr="002B76B8">
        <w:tab/>
        <w:t>after consultation with the board of appeal; and</w:t>
      </w:r>
    </w:p>
    <w:p w:rsidR="00AD5027" w:rsidRPr="002B76B8" w:rsidRDefault="00AD5027" w:rsidP="00AD5027">
      <w:pPr>
        <w:pStyle w:val="REG-P0"/>
        <w:rPr>
          <w:szCs w:val="26"/>
        </w:rPr>
      </w:pPr>
    </w:p>
    <w:p w:rsidR="00AD5027" w:rsidRPr="002B76B8" w:rsidRDefault="00AD5027" w:rsidP="000868A3">
      <w:pPr>
        <w:pStyle w:val="REG-Pa"/>
      </w:pPr>
      <w:r w:rsidRPr="002B76B8">
        <w:t>(b)</w:t>
      </w:r>
      <w:r w:rsidRPr="002B76B8">
        <w:tab/>
        <w:t>on terms and conditions as the Minister may determine,</w:t>
      </w:r>
    </w:p>
    <w:p w:rsidR="00AD5027" w:rsidRPr="002B76B8" w:rsidRDefault="00AD5027" w:rsidP="00AD5027">
      <w:pPr>
        <w:pStyle w:val="REG-P0"/>
        <w:rPr>
          <w:szCs w:val="26"/>
        </w:rPr>
      </w:pPr>
    </w:p>
    <w:p w:rsidR="00AD5027" w:rsidRPr="002B76B8" w:rsidRDefault="00AD5027" w:rsidP="00AD5027">
      <w:pPr>
        <w:pStyle w:val="REG-P0"/>
      </w:pPr>
      <w:r w:rsidRPr="002B76B8">
        <w:t>designate a staff member of the Ministry or appoint any person as a secretary to perform the administrative functions relating to the board of appeal.</w:t>
      </w:r>
    </w:p>
    <w:p w:rsidR="00AD5027" w:rsidRPr="002B76B8" w:rsidRDefault="00AD5027" w:rsidP="00AD5027">
      <w:pPr>
        <w:pStyle w:val="REG-P0"/>
        <w:rPr>
          <w:szCs w:val="26"/>
        </w:rPr>
      </w:pPr>
    </w:p>
    <w:p w:rsidR="00AD5027" w:rsidRPr="002B76B8" w:rsidRDefault="000868A3" w:rsidP="000868A3">
      <w:pPr>
        <w:pStyle w:val="REG-P1"/>
      </w:pPr>
      <w:r w:rsidRPr="002B76B8">
        <w:t>(2)</w:t>
      </w:r>
      <w:r w:rsidRPr="002B76B8">
        <w:tab/>
      </w:r>
      <w:r w:rsidR="00AD5027" w:rsidRPr="002B76B8">
        <w:t>The Permanent Secretary must make staff members of the Ministry available to assist the secretary in performing the administrative functions referred to in subregulation (1).</w:t>
      </w:r>
    </w:p>
    <w:p w:rsidR="00AD5027" w:rsidRPr="002B76B8" w:rsidRDefault="00AD5027" w:rsidP="00AD5027">
      <w:pPr>
        <w:pStyle w:val="REG-P0"/>
        <w:rPr>
          <w:szCs w:val="26"/>
        </w:rPr>
      </w:pPr>
    </w:p>
    <w:p w:rsidR="00AD5027" w:rsidRPr="002B76B8" w:rsidRDefault="000868A3" w:rsidP="000868A3">
      <w:pPr>
        <w:pStyle w:val="REG-P1"/>
      </w:pPr>
      <w:r w:rsidRPr="002B76B8">
        <w:t>(3)</w:t>
      </w:r>
      <w:r w:rsidRPr="002B76B8">
        <w:tab/>
      </w:r>
      <w:r w:rsidR="00AD5027" w:rsidRPr="002B76B8">
        <w:t>The secretary must perform the administrative functions relating to the board of appeal at such times and places as the chairperson may determine.</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Notice of appeal</w:t>
      </w:r>
    </w:p>
    <w:p w:rsidR="00AD5027" w:rsidRPr="002B76B8" w:rsidRDefault="00AD5027" w:rsidP="00AD5027">
      <w:pPr>
        <w:pStyle w:val="REG-P0"/>
        <w:rPr>
          <w:szCs w:val="26"/>
        </w:rPr>
      </w:pPr>
    </w:p>
    <w:p w:rsidR="00AD5027" w:rsidRPr="002B76B8" w:rsidRDefault="00AD5027" w:rsidP="000868A3">
      <w:pPr>
        <w:pStyle w:val="REG-P1"/>
      </w:pPr>
      <w:r w:rsidRPr="002B76B8">
        <w:rPr>
          <w:b/>
          <w:bCs/>
        </w:rPr>
        <w:t>3.</w:t>
      </w:r>
      <w:r w:rsidR="000868A3" w:rsidRPr="002B76B8">
        <w:rPr>
          <w:b/>
          <w:bCs/>
        </w:rPr>
        <w:tab/>
      </w:r>
      <w:r w:rsidR="000868A3" w:rsidRPr="002B76B8">
        <w:t>(1)</w:t>
      </w:r>
      <w:r w:rsidR="000868A3" w:rsidRPr="002B76B8">
        <w:tab/>
      </w:r>
      <w:r w:rsidRPr="002B76B8">
        <w:t>A person who wishes to appeal against a decision contemplated in section 24(1) of the Act must, within 14 days of receipt of notification of the decision, commence the appeal by filing a notice of appeal with the secretary.</w:t>
      </w:r>
    </w:p>
    <w:p w:rsidR="00AD5027" w:rsidRPr="002B76B8" w:rsidRDefault="00AD5027" w:rsidP="00AD5027">
      <w:pPr>
        <w:pStyle w:val="REG-P0"/>
        <w:rPr>
          <w:szCs w:val="26"/>
        </w:rPr>
      </w:pPr>
    </w:p>
    <w:p w:rsidR="00AD5027" w:rsidRPr="002B76B8" w:rsidRDefault="00AD5027" w:rsidP="000868A3">
      <w:pPr>
        <w:pStyle w:val="REG-P1"/>
      </w:pPr>
      <w:r w:rsidRPr="002B76B8">
        <w:t>(2)</w:t>
      </w:r>
      <w:r w:rsidRPr="002B76B8">
        <w:tab/>
        <w:t>The notice of appeal contemplated in subregulation (1) must -</w:t>
      </w:r>
    </w:p>
    <w:p w:rsidR="00AD5027" w:rsidRPr="002B76B8" w:rsidRDefault="00AD5027" w:rsidP="00AD5027">
      <w:pPr>
        <w:pStyle w:val="REG-P0"/>
        <w:rPr>
          <w:szCs w:val="26"/>
        </w:rPr>
      </w:pPr>
    </w:p>
    <w:p w:rsidR="00AD5027" w:rsidRPr="002B76B8" w:rsidRDefault="00AD5027" w:rsidP="000868A3">
      <w:pPr>
        <w:pStyle w:val="REG-Pa"/>
      </w:pPr>
      <w:r w:rsidRPr="002B76B8">
        <w:t>(a)</w:t>
      </w:r>
      <w:r w:rsidRPr="002B76B8">
        <w:tab/>
        <w:t>be in the form substantially corresponding with Form A;</w:t>
      </w:r>
    </w:p>
    <w:p w:rsidR="00AD5027" w:rsidRPr="002B76B8" w:rsidRDefault="00AD5027" w:rsidP="00AD5027">
      <w:pPr>
        <w:pStyle w:val="REG-P0"/>
        <w:rPr>
          <w:szCs w:val="26"/>
        </w:rPr>
      </w:pPr>
    </w:p>
    <w:p w:rsidR="00AD5027" w:rsidRPr="002B76B8" w:rsidRDefault="00AD5027" w:rsidP="000868A3">
      <w:pPr>
        <w:pStyle w:val="REG-Pa"/>
      </w:pPr>
      <w:r w:rsidRPr="002B76B8">
        <w:t>(b)</w:t>
      </w:r>
      <w:r w:rsidRPr="002B76B8">
        <w:tab/>
        <w:t>include a concise statement of points on which the appellant wishes to rely on; and</w:t>
      </w:r>
    </w:p>
    <w:p w:rsidR="00AD5027" w:rsidRPr="002B76B8" w:rsidRDefault="00AD5027" w:rsidP="00AD5027">
      <w:pPr>
        <w:pStyle w:val="REG-P0"/>
      </w:pPr>
    </w:p>
    <w:p w:rsidR="00AD5027" w:rsidRPr="002B76B8" w:rsidRDefault="00AD5027" w:rsidP="000868A3">
      <w:pPr>
        <w:pStyle w:val="REG-Pa"/>
      </w:pPr>
      <w:r w:rsidRPr="002B76B8">
        <w:t>(c)</w:t>
      </w:r>
      <w:r w:rsidRPr="002B76B8">
        <w:tab/>
        <w:t>be accompanied by a fee of N$1000.</w:t>
      </w:r>
    </w:p>
    <w:p w:rsidR="00AD5027" w:rsidRPr="002B76B8" w:rsidRDefault="00AD5027" w:rsidP="00AD5027">
      <w:pPr>
        <w:pStyle w:val="REG-P0"/>
        <w:rPr>
          <w:szCs w:val="26"/>
        </w:rPr>
      </w:pPr>
    </w:p>
    <w:p w:rsidR="00AD5027" w:rsidRPr="002B76B8" w:rsidRDefault="00AD5027" w:rsidP="000868A3">
      <w:pPr>
        <w:pStyle w:val="REG-P1"/>
      </w:pPr>
      <w:r w:rsidRPr="002B76B8">
        <w:t>(3)</w:t>
      </w:r>
      <w:r w:rsidRPr="002B76B8">
        <w:tab/>
        <w:t>The secretary must within five days of receipt of the notice of appeal -</w:t>
      </w:r>
    </w:p>
    <w:p w:rsidR="00AD5027" w:rsidRPr="002B76B8" w:rsidRDefault="00AD5027" w:rsidP="00AD5027">
      <w:pPr>
        <w:pStyle w:val="REG-P0"/>
        <w:rPr>
          <w:szCs w:val="26"/>
        </w:rPr>
      </w:pPr>
    </w:p>
    <w:p w:rsidR="00AD5027" w:rsidRPr="002B76B8" w:rsidRDefault="00AD5027" w:rsidP="00717C2B">
      <w:pPr>
        <w:pStyle w:val="REG-Pa"/>
      </w:pPr>
      <w:r w:rsidRPr="002B76B8">
        <w:t>(a)</w:t>
      </w:r>
      <w:r w:rsidRPr="002B76B8">
        <w:tab/>
        <w:t>acknowledge receipt of the notice of appeal and issue an acknowledgement of receipt in a form determined by the chairperson; and</w:t>
      </w:r>
    </w:p>
    <w:p w:rsidR="00AD5027" w:rsidRPr="002B76B8" w:rsidRDefault="00AD5027" w:rsidP="00AD5027">
      <w:pPr>
        <w:pStyle w:val="REG-P0"/>
        <w:rPr>
          <w:szCs w:val="26"/>
        </w:rPr>
      </w:pPr>
    </w:p>
    <w:p w:rsidR="00AD5027" w:rsidRPr="002B76B8" w:rsidRDefault="00AD5027" w:rsidP="00717C2B">
      <w:pPr>
        <w:pStyle w:val="REG-Pa"/>
      </w:pPr>
      <w:r w:rsidRPr="002B76B8">
        <w:t>(b)</w:t>
      </w:r>
      <w:r w:rsidRPr="002B76B8">
        <w:tab/>
        <w:t>deliver to the appellant a copy of the acknowledgement referred to in paragraph (a).</w:t>
      </w:r>
    </w:p>
    <w:p w:rsidR="00AD5027" w:rsidRPr="002B76B8" w:rsidRDefault="00AD5027" w:rsidP="00AD5027">
      <w:pPr>
        <w:pStyle w:val="REG-P0"/>
        <w:rPr>
          <w:szCs w:val="26"/>
        </w:rPr>
      </w:pPr>
    </w:p>
    <w:p w:rsidR="00AD5027" w:rsidRPr="002B76B8" w:rsidRDefault="00AD5027" w:rsidP="00717C2B">
      <w:pPr>
        <w:pStyle w:val="REG-P1"/>
      </w:pPr>
      <w:r w:rsidRPr="002B76B8">
        <w:t>(4)</w:t>
      </w:r>
      <w:r w:rsidRPr="002B76B8">
        <w:tab/>
        <w:t>After delivering the acknowledgement of receipt the secretary must immediately forward a copy of the acknowledgement together with the notice of appeal to the chairperson.</w:t>
      </w:r>
    </w:p>
    <w:p w:rsidR="00AD5027" w:rsidRPr="002B76B8" w:rsidRDefault="00AD5027" w:rsidP="00AD5027">
      <w:pPr>
        <w:pStyle w:val="REG-P0"/>
        <w:rPr>
          <w:szCs w:val="26"/>
        </w:rPr>
      </w:pPr>
    </w:p>
    <w:p w:rsidR="00AD5027" w:rsidRPr="002B76B8" w:rsidRDefault="00AD5027" w:rsidP="002D0D7D">
      <w:pPr>
        <w:pStyle w:val="REG-P1"/>
      </w:pPr>
      <w:r w:rsidRPr="002B76B8">
        <w:t>(5)</w:t>
      </w:r>
      <w:r w:rsidRPr="002B76B8">
        <w:tab/>
        <w:t>On receipt of the notice of appeal and the acknowledgement, the chairperson must sign the notice of appeal.</w:t>
      </w:r>
    </w:p>
    <w:p w:rsidR="00AD5027" w:rsidRPr="002B76B8" w:rsidRDefault="00AD5027" w:rsidP="00AD5027">
      <w:pPr>
        <w:pStyle w:val="REG-P0"/>
        <w:rPr>
          <w:szCs w:val="26"/>
        </w:rPr>
      </w:pPr>
    </w:p>
    <w:p w:rsidR="00AD5027" w:rsidRPr="002B76B8" w:rsidRDefault="00AD5027" w:rsidP="00591F90">
      <w:pPr>
        <w:pStyle w:val="REG-P1"/>
      </w:pPr>
      <w:r w:rsidRPr="002B76B8">
        <w:t>(6)</w:t>
      </w:r>
      <w:r w:rsidRPr="002B76B8">
        <w:tab/>
        <w:t>After the chairperson has signed the notice of appeal, the secretary must immediately deliver the notice of appeal to -</w:t>
      </w:r>
    </w:p>
    <w:p w:rsidR="00AD5027" w:rsidRPr="002B76B8" w:rsidRDefault="00AD5027" w:rsidP="00AD5027">
      <w:pPr>
        <w:pStyle w:val="REG-P0"/>
        <w:rPr>
          <w:szCs w:val="26"/>
        </w:rPr>
      </w:pPr>
    </w:p>
    <w:p w:rsidR="00AD5027" w:rsidRPr="002B76B8" w:rsidRDefault="00AD5027" w:rsidP="002D0D7D">
      <w:pPr>
        <w:pStyle w:val="REG-Pa"/>
      </w:pPr>
      <w:r w:rsidRPr="002B76B8">
        <w:t>(a)</w:t>
      </w:r>
      <w:r w:rsidRPr="002B76B8">
        <w:tab/>
        <w:t>the appellant;</w:t>
      </w:r>
    </w:p>
    <w:p w:rsidR="00AD5027" w:rsidRPr="002B76B8" w:rsidRDefault="00AD5027" w:rsidP="00AD5027">
      <w:pPr>
        <w:pStyle w:val="REG-P0"/>
        <w:rPr>
          <w:szCs w:val="26"/>
        </w:rPr>
      </w:pPr>
    </w:p>
    <w:p w:rsidR="00AD5027" w:rsidRPr="002B76B8" w:rsidRDefault="00AD5027" w:rsidP="002D0D7D">
      <w:pPr>
        <w:pStyle w:val="REG-Pa"/>
      </w:pPr>
      <w:r w:rsidRPr="002B76B8">
        <w:t>(b)</w:t>
      </w:r>
      <w:r w:rsidRPr="002B76B8">
        <w:tab/>
        <w:t>the respondent; and</w:t>
      </w:r>
    </w:p>
    <w:p w:rsidR="00AD5027" w:rsidRPr="002B76B8" w:rsidRDefault="00AD5027" w:rsidP="00AD5027">
      <w:pPr>
        <w:pStyle w:val="REG-P0"/>
        <w:rPr>
          <w:szCs w:val="26"/>
        </w:rPr>
      </w:pPr>
    </w:p>
    <w:p w:rsidR="00AD5027" w:rsidRPr="002B76B8" w:rsidRDefault="00AD5027" w:rsidP="002D0D7D">
      <w:pPr>
        <w:pStyle w:val="REG-Pa"/>
      </w:pPr>
      <w:r w:rsidRPr="002B76B8">
        <w:t>(c)</w:t>
      </w:r>
      <w:r w:rsidRPr="002B76B8">
        <w:tab/>
        <w:t>any other party to the appeal.</w:t>
      </w:r>
    </w:p>
    <w:p w:rsidR="00AD5027" w:rsidRPr="002B76B8" w:rsidRDefault="00AD5027" w:rsidP="00AD5027">
      <w:pPr>
        <w:pStyle w:val="REG-P0"/>
        <w:rPr>
          <w:szCs w:val="26"/>
        </w:rPr>
      </w:pPr>
    </w:p>
    <w:p w:rsidR="00AD5027" w:rsidRPr="002B76B8" w:rsidRDefault="00AD5027" w:rsidP="002D0D7D">
      <w:pPr>
        <w:pStyle w:val="REG-P1"/>
      </w:pPr>
      <w:r w:rsidRPr="002B76B8">
        <w:t>(7)</w:t>
      </w:r>
      <w:r w:rsidRPr="002B76B8">
        <w:tab/>
        <w:t>A notice of appeal and all other documents relating to the appeal must be prepared in English.</w:t>
      </w:r>
    </w:p>
    <w:p w:rsidR="00AD5027" w:rsidRPr="002B76B8" w:rsidRDefault="00AD5027" w:rsidP="00AD5027">
      <w:pPr>
        <w:pStyle w:val="REG-P0"/>
        <w:rPr>
          <w:szCs w:val="26"/>
        </w:rPr>
      </w:pPr>
    </w:p>
    <w:p w:rsidR="00AD5027" w:rsidRPr="002B76B8" w:rsidRDefault="00AD5027" w:rsidP="002D0D7D">
      <w:pPr>
        <w:pStyle w:val="REG-P1"/>
      </w:pPr>
      <w:r w:rsidRPr="002B76B8">
        <w:t>(8)</w:t>
      </w:r>
      <w:r w:rsidRPr="002B76B8">
        <w:tab/>
        <w:t>An appeal does not suspend the operation of the decision appealed against, but a party may apply to the board of appeal to suspend the operation of the decision pending the finalisation of the appeal.</w:t>
      </w:r>
    </w:p>
    <w:p w:rsidR="00AD5027" w:rsidRPr="002B76B8" w:rsidRDefault="00AD5027" w:rsidP="00AD5027">
      <w:pPr>
        <w:pStyle w:val="REG-P0"/>
        <w:rPr>
          <w:szCs w:val="26"/>
        </w:rPr>
      </w:pPr>
    </w:p>
    <w:p w:rsidR="00AD5027" w:rsidRPr="002B76B8" w:rsidRDefault="00AD5027" w:rsidP="002D0D7D">
      <w:pPr>
        <w:pStyle w:val="REG-P1"/>
      </w:pPr>
      <w:r w:rsidRPr="002B76B8">
        <w:t>(9)</w:t>
      </w:r>
      <w:r w:rsidRPr="002B76B8">
        <w:tab/>
        <w:t>An application contemplated in subregulation (8) must be made in writing and be filed with the secretary.</w:t>
      </w:r>
    </w:p>
    <w:p w:rsidR="00AD5027" w:rsidRPr="002B76B8" w:rsidRDefault="00AD5027" w:rsidP="00AD5027">
      <w:pPr>
        <w:pStyle w:val="REG-P0"/>
        <w:rPr>
          <w:szCs w:val="26"/>
        </w:rPr>
      </w:pPr>
    </w:p>
    <w:p w:rsidR="00AD5027" w:rsidRPr="002B76B8" w:rsidRDefault="00AD5027" w:rsidP="002D0D7D">
      <w:pPr>
        <w:pStyle w:val="REG-P1"/>
      </w:pPr>
      <w:r w:rsidRPr="002B76B8">
        <w:t>(10)</w:t>
      </w:r>
      <w:r w:rsidRPr="002B76B8">
        <w:tab/>
        <w:t>On receipt of an application made in terms of subregulation (9) the secretary must immediately forward the application to the chairperson who must call a meeting of the board of appeal and the board of appeal must determine the application.</w:t>
      </w:r>
    </w:p>
    <w:p w:rsidR="00AD5027" w:rsidRPr="002B76B8" w:rsidRDefault="00AD5027" w:rsidP="00AD5027">
      <w:pPr>
        <w:pStyle w:val="REG-P0"/>
        <w:rPr>
          <w:szCs w:val="26"/>
        </w:rPr>
      </w:pPr>
    </w:p>
    <w:p w:rsidR="00AD5027" w:rsidRPr="002B76B8" w:rsidRDefault="00C3633D" w:rsidP="002D0D7D">
      <w:pPr>
        <w:pStyle w:val="REG-P1"/>
      </w:pPr>
      <w:r w:rsidRPr="002B76B8">
        <w:t>(11)</w:t>
      </w:r>
      <w:r w:rsidRPr="002B76B8">
        <w:tab/>
      </w:r>
      <w:r w:rsidR="00AD5027" w:rsidRPr="002B76B8">
        <w:t>The secretary must deliver to all the parties the decision made in terms of subregulation (10).</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Response to notice of appeal</w:t>
      </w:r>
    </w:p>
    <w:p w:rsidR="00AD5027" w:rsidRPr="002B76B8" w:rsidRDefault="00AD5027" w:rsidP="00AD5027">
      <w:pPr>
        <w:pStyle w:val="REG-P0"/>
        <w:rPr>
          <w:szCs w:val="26"/>
        </w:rPr>
      </w:pPr>
    </w:p>
    <w:p w:rsidR="00AD5027" w:rsidRPr="002B76B8" w:rsidRDefault="00AD5027" w:rsidP="002D0D7D">
      <w:pPr>
        <w:pStyle w:val="REG-P1"/>
      </w:pPr>
      <w:r w:rsidRPr="002B76B8">
        <w:rPr>
          <w:b/>
          <w:bCs/>
        </w:rPr>
        <w:t>4.</w:t>
      </w:r>
      <w:r w:rsidR="002D0D7D" w:rsidRPr="002B76B8">
        <w:rPr>
          <w:b/>
          <w:bCs/>
        </w:rPr>
        <w:tab/>
      </w:r>
      <w:r w:rsidR="002D0D7D" w:rsidRPr="002B76B8">
        <w:t>(1)</w:t>
      </w:r>
      <w:r w:rsidR="002D0D7D" w:rsidRPr="002B76B8">
        <w:tab/>
      </w:r>
      <w:r w:rsidRPr="002B76B8">
        <w:t>On receipt of the notice of appeal in terms of regulation 3(6) the respondent must, in accordance with subregulation (2) or (3), respond to the notice of appeal.</w:t>
      </w:r>
    </w:p>
    <w:p w:rsidR="00AD5027" w:rsidRPr="002B76B8" w:rsidRDefault="00AD5027" w:rsidP="00AD5027">
      <w:pPr>
        <w:pStyle w:val="REG-P0"/>
        <w:rPr>
          <w:szCs w:val="26"/>
        </w:rPr>
      </w:pPr>
    </w:p>
    <w:p w:rsidR="00AD5027" w:rsidRPr="002B76B8" w:rsidRDefault="002D0D7D" w:rsidP="002D0D7D">
      <w:pPr>
        <w:pStyle w:val="REG-P1"/>
      </w:pPr>
      <w:r w:rsidRPr="002B76B8">
        <w:t>(2)</w:t>
      </w:r>
      <w:r w:rsidRPr="002B76B8">
        <w:tab/>
      </w:r>
      <w:r w:rsidR="00AD5027" w:rsidRPr="002B76B8">
        <w:t>If the respondent admits all the allegations contained in the notice of appeal the respondent must, within seven days of receiving the notice of appeal, file with the secretary a notice stating that the respondent admits all the allegations contained in the notice of appeal.</w:t>
      </w:r>
    </w:p>
    <w:p w:rsidR="00AD5027" w:rsidRPr="002B76B8" w:rsidRDefault="00AD5027" w:rsidP="00AD5027">
      <w:pPr>
        <w:pStyle w:val="REG-P0"/>
        <w:rPr>
          <w:szCs w:val="26"/>
        </w:rPr>
      </w:pPr>
    </w:p>
    <w:p w:rsidR="00AD5027" w:rsidRPr="002B76B8" w:rsidRDefault="002D0D7D" w:rsidP="002D0D7D">
      <w:pPr>
        <w:pStyle w:val="REG-P1"/>
      </w:pPr>
      <w:r w:rsidRPr="002B76B8">
        <w:t>(3)</w:t>
      </w:r>
      <w:r w:rsidRPr="002B76B8">
        <w:tab/>
      </w:r>
      <w:r w:rsidR="00AD5027" w:rsidRPr="002B76B8">
        <w:t>If the respondent denies any allegation contained in the notice of appeal the respondent must, within seven days of receiving the notice of appeal, file with the</w:t>
      </w:r>
      <w:r w:rsidRPr="002B76B8">
        <w:t xml:space="preserve"> </w:t>
      </w:r>
      <w:r w:rsidR="00AD5027" w:rsidRPr="002B76B8">
        <w:t>secretary a notice of the respondent’s intention to oppose the appeal in the form substantially corresponding with Form B.</w:t>
      </w:r>
    </w:p>
    <w:p w:rsidR="00AD5027" w:rsidRPr="002B76B8" w:rsidRDefault="00AD5027" w:rsidP="00AD5027">
      <w:pPr>
        <w:pStyle w:val="REG-P0"/>
        <w:rPr>
          <w:szCs w:val="26"/>
        </w:rPr>
      </w:pPr>
    </w:p>
    <w:p w:rsidR="00AD5027" w:rsidRPr="002B76B8" w:rsidRDefault="002D0D7D" w:rsidP="002D0D7D">
      <w:pPr>
        <w:pStyle w:val="REG-P1"/>
      </w:pPr>
      <w:r w:rsidRPr="002B76B8">
        <w:t>(4)</w:t>
      </w:r>
      <w:r w:rsidRPr="002B76B8">
        <w:tab/>
      </w:r>
      <w:r w:rsidR="00AD5027" w:rsidRPr="002B76B8">
        <w:t>The secretary must forward to the chairperson any response received in terms of subregulation (2) or (3).</w:t>
      </w:r>
    </w:p>
    <w:p w:rsidR="00AD5027" w:rsidRPr="002B76B8" w:rsidRDefault="00AD5027" w:rsidP="00AD5027">
      <w:pPr>
        <w:pStyle w:val="REG-P0"/>
        <w:rPr>
          <w:szCs w:val="26"/>
        </w:rPr>
      </w:pPr>
    </w:p>
    <w:p w:rsidR="00AD5027" w:rsidRPr="002B76B8" w:rsidRDefault="00AD5027" w:rsidP="002D0D7D">
      <w:pPr>
        <w:pStyle w:val="REG-P1"/>
      </w:pPr>
      <w:r w:rsidRPr="002B76B8">
        <w:t>(5)</w:t>
      </w:r>
      <w:r w:rsidRPr="002B76B8">
        <w:tab/>
        <w:t>If the respondent has -</w:t>
      </w:r>
    </w:p>
    <w:p w:rsidR="00AD5027" w:rsidRPr="002B76B8" w:rsidRDefault="00AD5027" w:rsidP="00AD5027">
      <w:pPr>
        <w:pStyle w:val="REG-P0"/>
        <w:rPr>
          <w:szCs w:val="26"/>
        </w:rPr>
      </w:pPr>
    </w:p>
    <w:p w:rsidR="00AD5027" w:rsidRPr="002B76B8" w:rsidRDefault="00AD5027" w:rsidP="002D0D7D">
      <w:pPr>
        <w:pStyle w:val="REG-Pa"/>
      </w:pPr>
      <w:r w:rsidRPr="002B76B8">
        <w:t>(a)</w:t>
      </w:r>
      <w:r w:rsidRPr="002B76B8">
        <w:tab/>
        <w:t>responded in accordance with subregulation (2), the chairperson must call for a meeting of the board of appeal and the board of appeal may make a decision in terms of section 24(6) or (9) of the Act;</w:t>
      </w:r>
    </w:p>
    <w:p w:rsidR="00AD5027" w:rsidRPr="002B76B8" w:rsidRDefault="00AD5027" w:rsidP="00AD5027">
      <w:pPr>
        <w:pStyle w:val="REG-P0"/>
        <w:rPr>
          <w:szCs w:val="26"/>
        </w:rPr>
      </w:pPr>
    </w:p>
    <w:p w:rsidR="00AD5027" w:rsidRPr="002B76B8" w:rsidRDefault="00AD5027" w:rsidP="002D0D7D">
      <w:pPr>
        <w:pStyle w:val="REG-Pa"/>
      </w:pPr>
      <w:r w:rsidRPr="002B76B8">
        <w:t>(b)</w:t>
      </w:r>
      <w:r w:rsidRPr="002B76B8">
        <w:tab/>
        <w:t>responded in accordance with subregulation (3), the chairperson must proceed in terms of regulation 6; or</w:t>
      </w:r>
    </w:p>
    <w:p w:rsidR="00AD5027" w:rsidRPr="002B76B8" w:rsidRDefault="00AD5027" w:rsidP="00AD5027">
      <w:pPr>
        <w:pStyle w:val="REG-P0"/>
        <w:rPr>
          <w:szCs w:val="26"/>
        </w:rPr>
      </w:pPr>
    </w:p>
    <w:p w:rsidR="00AD5027" w:rsidRPr="002B76B8" w:rsidRDefault="00AD5027" w:rsidP="002D0D7D">
      <w:pPr>
        <w:pStyle w:val="REG-Pa"/>
      </w:pPr>
      <w:r w:rsidRPr="002B76B8">
        <w:t>(c)</w:t>
      </w:r>
      <w:r w:rsidRPr="002B76B8">
        <w:tab/>
        <w:t>failed to respond within the time stated in subregulation (2) or (3), the chairperson must, unless the respondent has applied for condonation in terms of regulation 14, call for a meeting of the board of appeal, and the board of appeal must, make a decision in terms of section 24(6) or (9) of the Act.</w:t>
      </w:r>
    </w:p>
    <w:p w:rsidR="004C07AB" w:rsidRPr="002B76B8" w:rsidRDefault="004C07AB" w:rsidP="00AD5027">
      <w:pPr>
        <w:pStyle w:val="REG-P0"/>
        <w:rPr>
          <w:szCs w:val="26"/>
        </w:rPr>
      </w:pPr>
    </w:p>
    <w:p w:rsidR="00AD5027" w:rsidRPr="002B76B8" w:rsidRDefault="004C07AB" w:rsidP="004C07AB">
      <w:pPr>
        <w:pStyle w:val="REG-Amend"/>
      </w:pPr>
      <w:r w:rsidRPr="002B76B8">
        <w:t>[The comma after the phrase “the board of appeal must” in paragraph (c) is superfluous.]</w:t>
      </w:r>
    </w:p>
    <w:p w:rsidR="004C07AB" w:rsidRPr="002B76B8" w:rsidRDefault="004C07AB" w:rsidP="00AD5027">
      <w:pPr>
        <w:pStyle w:val="REG-P0"/>
        <w:rPr>
          <w:szCs w:val="26"/>
        </w:rPr>
      </w:pPr>
    </w:p>
    <w:p w:rsidR="00AD5027" w:rsidRPr="002B76B8" w:rsidRDefault="00AD5027" w:rsidP="002D0D7D">
      <w:pPr>
        <w:pStyle w:val="REG-P1"/>
      </w:pPr>
      <w:r w:rsidRPr="002B76B8">
        <w:t>(6)</w:t>
      </w:r>
      <w:r w:rsidRPr="002B76B8">
        <w:tab/>
        <w:t>The secretary must deliver to all the parties any notice received in terms of subregulation (2) or (3) or any decision made in terms of subregulation (5).</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Intervention</w:t>
      </w:r>
    </w:p>
    <w:p w:rsidR="00AD5027" w:rsidRPr="002B76B8" w:rsidRDefault="00AD5027" w:rsidP="00AD5027">
      <w:pPr>
        <w:pStyle w:val="REG-P0"/>
        <w:rPr>
          <w:szCs w:val="26"/>
        </w:rPr>
      </w:pPr>
    </w:p>
    <w:p w:rsidR="00AD5027" w:rsidRPr="002B76B8" w:rsidRDefault="00AD5027" w:rsidP="002D0D7D">
      <w:pPr>
        <w:pStyle w:val="REG-P1"/>
      </w:pPr>
      <w:r w:rsidRPr="002B76B8">
        <w:rPr>
          <w:b/>
          <w:bCs/>
        </w:rPr>
        <w:t>5.</w:t>
      </w:r>
      <w:r w:rsidRPr="002B76B8">
        <w:rPr>
          <w:b/>
          <w:bCs/>
        </w:rPr>
        <w:tab/>
      </w:r>
      <w:r w:rsidR="002D0D7D" w:rsidRPr="002B76B8">
        <w:t>(1)</w:t>
      </w:r>
      <w:r w:rsidR="002D0D7D" w:rsidRPr="002B76B8">
        <w:tab/>
      </w:r>
      <w:r w:rsidRPr="002B76B8">
        <w:t>The board of appeal may at any time before the date of the hearing of an appeal -</w:t>
      </w:r>
    </w:p>
    <w:p w:rsidR="00AD5027" w:rsidRPr="002B76B8" w:rsidRDefault="00AD5027" w:rsidP="00AD5027">
      <w:pPr>
        <w:pStyle w:val="REG-P0"/>
        <w:rPr>
          <w:szCs w:val="26"/>
        </w:rPr>
      </w:pPr>
    </w:p>
    <w:p w:rsidR="00AD5027" w:rsidRPr="002B76B8" w:rsidRDefault="00AD5027" w:rsidP="002D0D7D">
      <w:pPr>
        <w:pStyle w:val="REG-Pa"/>
      </w:pPr>
      <w:r w:rsidRPr="002B76B8">
        <w:t>(a)</w:t>
      </w:r>
      <w:r w:rsidRPr="002B76B8">
        <w:tab/>
        <w:t>at its initiative; or</w:t>
      </w:r>
    </w:p>
    <w:p w:rsidR="00AD5027" w:rsidRPr="002B76B8" w:rsidRDefault="00AD5027" w:rsidP="00AD5027">
      <w:pPr>
        <w:pStyle w:val="REG-P0"/>
        <w:rPr>
          <w:szCs w:val="26"/>
        </w:rPr>
      </w:pPr>
    </w:p>
    <w:p w:rsidR="00AD5027" w:rsidRPr="002B76B8" w:rsidRDefault="00AD5027" w:rsidP="002D0D7D">
      <w:pPr>
        <w:pStyle w:val="REG-Pa"/>
      </w:pPr>
      <w:r w:rsidRPr="002B76B8">
        <w:t>(b)</w:t>
      </w:r>
      <w:r w:rsidRPr="002B76B8">
        <w:tab/>
        <w:t>on application by any person in accordance with subregulation (2),</w:t>
      </w:r>
    </w:p>
    <w:p w:rsidR="00AD5027" w:rsidRPr="002B76B8" w:rsidRDefault="00AD5027" w:rsidP="00AD5027">
      <w:pPr>
        <w:pStyle w:val="REG-P0"/>
        <w:rPr>
          <w:szCs w:val="26"/>
        </w:rPr>
      </w:pPr>
    </w:p>
    <w:p w:rsidR="00AD5027" w:rsidRPr="002B76B8" w:rsidRDefault="00AD5027" w:rsidP="00AD5027">
      <w:pPr>
        <w:pStyle w:val="REG-P0"/>
      </w:pPr>
      <w:r w:rsidRPr="002B76B8">
        <w:t>allow any person who has an interest in the subject matter of the appeal to intervene as a party to the appeal.</w:t>
      </w:r>
    </w:p>
    <w:p w:rsidR="00AD5027" w:rsidRPr="002B76B8" w:rsidRDefault="00AD5027" w:rsidP="00AD5027">
      <w:pPr>
        <w:pStyle w:val="REG-P0"/>
        <w:rPr>
          <w:szCs w:val="26"/>
        </w:rPr>
      </w:pPr>
    </w:p>
    <w:p w:rsidR="00AD5027" w:rsidRPr="002B76B8" w:rsidRDefault="00AD5027" w:rsidP="002D0D7D">
      <w:pPr>
        <w:pStyle w:val="REG-P1"/>
      </w:pPr>
      <w:r w:rsidRPr="002B76B8">
        <w:t>(2)</w:t>
      </w:r>
      <w:r w:rsidRPr="002B76B8">
        <w:tab/>
        <w:t>An application referred to in subregulation (1)(b) must -</w:t>
      </w:r>
    </w:p>
    <w:p w:rsidR="00AD5027" w:rsidRPr="002B76B8" w:rsidRDefault="00AD5027" w:rsidP="00AD5027">
      <w:pPr>
        <w:pStyle w:val="REG-P0"/>
        <w:rPr>
          <w:szCs w:val="26"/>
        </w:rPr>
      </w:pPr>
    </w:p>
    <w:p w:rsidR="00AD5027" w:rsidRPr="002B76B8" w:rsidRDefault="00AD5027" w:rsidP="002D0D7D">
      <w:pPr>
        <w:pStyle w:val="REG-Pa"/>
      </w:pPr>
      <w:r w:rsidRPr="002B76B8">
        <w:t>(a)</w:t>
      </w:r>
      <w:r w:rsidRPr="002B76B8">
        <w:tab/>
        <w:t>be made in the form substantially corresponding with Form C; and</w:t>
      </w:r>
    </w:p>
    <w:p w:rsidR="00AD5027" w:rsidRPr="002B76B8" w:rsidRDefault="00AD5027" w:rsidP="00AD5027">
      <w:pPr>
        <w:pStyle w:val="REG-P0"/>
        <w:rPr>
          <w:szCs w:val="26"/>
        </w:rPr>
      </w:pPr>
    </w:p>
    <w:p w:rsidR="00AD5027" w:rsidRPr="002B76B8" w:rsidRDefault="00AD5027" w:rsidP="002D0D7D">
      <w:pPr>
        <w:pStyle w:val="REG-Pa"/>
      </w:pPr>
      <w:r w:rsidRPr="002B76B8">
        <w:t>(b)</w:t>
      </w:r>
      <w:r w:rsidRPr="002B76B8">
        <w:tab/>
        <w:t>be filed with the secretary.</w:t>
      </w:r>
    </w:p>
    <w:p w:rsidR="00AD5027" w:rsidRPr="002B76B8" w:rsidRDefault="00AD5027" w:rsidP="00AD5027">
      <w:pPr>
        <w:pStyle w:val="REG-P0"/>
        <w:rPr>
          <w:szCs w:val="26"/>
        </w:rPr>
      </w:pPr>
    </w:p>
    <w:p w:rsidR="00AD5027" w:rsidRPr="002B76B8" w:rsidRDefault="00AD5027" w:rsidP="002D0D7D">
      <w:pPr>
        <w:pStyle w:val="REG-P1"/>
      </w:pPr>
      <w:r w:rsidRPr="002B76B8">
        <w:t>(3)</w:t>
      </w:r>
      <w:r w:rsidRPr="002B76B8">
        <w:tab/>
        <w:t>On receipt of the application in terms of subregulation (2), the secretary must immediately forward the application to the chairperson.</w:t>
      </w:r>
    </w:p>
    <w:p w:rsidR="00AD5027" w:rsidRPr="002B76B8" w:rsidRDefault="00AD5027" w:rsidP="00AD5027">
      <w:pPr>
        <w:pStyle w:val="REG-P0"/>
        <w:rPr>
          <w:szCs w:val="26"/>
        </w:rPr>
      </w:pPr>
    </w:p>
    <w:p w:rsidR="00AD5027" w:rsidRPr="002B76B8" w:rsidRDefault="00AD5027" w:rsidP="002D0D7D">
      <w:pPr>
        <w:pStyle w:val="REG-P1"/>
      </w:pPr>
      <w:r w:rsidRPr="002B76B8">
        <w:t>(4)</w:t>
      </w:r>
      <w:r w:rsidRPr="002B76B8">
        <w:tab/>
        <w:t>On receipt of the application in terms of subregulation (3), the chairperson must call a meeting of the board of appeal and the board of appeal must determine the application.</w:t>
      </w:r>
    </w:p>
    <w:p w:rsidR="00AD5027" w:rsidRPr="002B76B8" w:rsidRDefault="00AD5027" w:rsidP="00AD5027">
      <w:pPr>
        <w:pStyle w:val="REG-P0"/>
        <w:rPr>
          <w:szCs w:val="26"/>
        </w:rPr>
      </w:pPr>
    </w:p>
    <w:p w:rsidR="00AD5027" w:rsidRPr="002B76B8" w:rsidRDefault="00AD5027" w:rsidP="002D0D7D">
      <w:pPr>
        <w:pStyle w:val="REG-P1"/>
      </w:pPr>
      <w:r w:rsidRPr="002B76B8">
        <w:t>(5)</w:t>
      </w:r>
      <w:r w:rsidRPr="002B76B8">
        <w:tab/>
        <w:t>The secretary must deliver to all the parties the decision made in terms of subregulation (1)(a) or (4).</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Notice of hearing</w:t>
      </w:r>
    </w:p>
    <w:p w:rsidR="00AD5027" w:rsidRPr="002B76B8" w:rsidRDefault="00AD5027" w:rsidP="00AD5027">
      <w:pPr>
        <w:pStyle w:val="REG-P0"/>
        <w:rPr>
          <w:szCs w:val="26"/>
        </w:rPr>
      </w:pPr>
    </w:p>
    <w:p w:rsidR="00AD5027" w:rsidRPr="002B76B8" w:rsidRDefault="00AD5027" w:rsidP="002D0D7D">
      <w:pPr>
        <w:pStyle w:val="REG-P1"/>
      </w:pPr>
      <w:r w:rsidRPr="002B76B8">
        <w:rPr>
          <w:b/>
          <w:bCs/>
        </w:rPr>
        <w:t>6.</w:t>
      </w:r>
      <w:r w:rsidRPr="002B76B8">
        <w:rPr>
          <w:b/>
          <w:bCs/>
        </w:rPr>
        <w:tab/>
      </w:r>
      <w:r w:rsidRPr="002B76B8">
        <w:t>(1)</w:t>
      </w:r>
      <w:r w:rsidRPr="002B76B8">
        <w:tab/>
        <w:t>The chairperson must, in terms of section 24(2) of the Act, determine the date, place and time of the hearing of an appeal.</w:t>
      </w:r>
    </w:p>
    <w:p w:rsidR="00AD5027" w:rsidRPr="002B76B8" w:rsidRDefault="00AD5027" w:rsidP="00AD5027">
      <w:pPr>
        <w:pStyle w:val="REG-P0"/>
      </w:pPr>
    </w:p>
    <w:p w:rsidR="00AD5027" w:rsidRPr="002B76B8" w:rsidRDefault="002517C4" w:rsidP="002517C4">
      <w:pPr>
        <w:pStyle w:val="REG-P1"/>
      </w:pPr>
      <w:r w:rsidRPr="002B76B8">
        <w:t>(2)</w:t>
      </w:r>
      <w:r w:rsidRPr="002B76B8">
        <w:tab/>
      </w:r>
      <w:r w:rsidR="00AD5027" w:rsidRPr="002B76B8">
        <w:t>After the chairperson has determined the date, and time and place of a hearing of an appeal the secretary must deliver to all the parties a notice of hearing in the form substantially corresponding with Form D.</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Informal hearing</w:t>
      </w:r>
    </w:p>
    <w:p w:rsidR="00AD5027" w:rsidRPr="002B76B8" w:rsidRDefault="00AD5027" w:rsidP="00AD5027">
      <w:pPr>
        <w:pStyle w:val="REG-P0"/>
        <w:rPr>
          <w:szCs w:val="26"/>
        </w:rPr>
      </w:pPr>
    </w:p>
    <w:p w:rsidR="00AD5027" w:rsidRPr="002B76B8" w:rsidRDefault="00AD5027" w:rsidP="002517C4">
      <w:pPr>
        <w:pStyle w:val="REG-P1"/>
      </w:pPr>
      <w:r w:rsidRPr="002B76B8">
        <w:rPr>
          <w:b/>
          <w:bCs/>
        </w:rPr>
        <w:t>7.</w:t>
      </w:r>
      <w:r w:rsidRPr="002B76B8">
        <w:rPr>
          <w:b/>
          <w:bCs/>
        </w:rPr>
        <w:tab/>
      </w:r>
      <w:r w:rsidRPr="002B76B8">
        <w:t>(1)</w:t>
      </w:r>
      <w:r w:rsidRPr="002B76B8">
        <w:tab/>
        <w:t>At any time after the date of filing of the notice of appeal, but before the date of the hearing of an appeal, the chairperson may -</w:t>
      </w:r>
    </w:p>
    <w:p w:rsidR="00AD5027" w:rsidRPr="002B76B8" w:rsidRDefault="00AD5027" w:rsidP="00AD5027">
      <w:pPr>
        <w:pStyle w:val="REG-P0"/>
        <w:rPr>
          <w:szCs w:val="26"/>
        </w:rPr>
      </w:pPr>
    </w:p>
    <w:p w:rsidR="00AD5027" w:rsidRPr="002B76B8" w:rsidRDefault="00AD5027" w:rsidP="002517C4">
      <w:pPr>
        <w:pStyle w:val="REG-Pa"/>
      </w:pPr>
      <w:r w:rsidRPr="002B76B8">
        <w:t>(a)</w:t>
      </w:r>
      <w:r w:rsidRPr="002B76B8">
        <w:tab/>
        <w:t>at the chairperson’s initiative; or</w:t>
      </w:r>
    </w:p>
    <w:p w:rsidR="00AD5027" w:rsidRPr="002B76B8" w:rsidRDefault="00AD5027" w:rsidP="00AD5027">
      <w:pPr>
        <w:pStyle w:val="REG-P0"/>
        <w:rPr>
          <w:szCs w:val="26"/>
        </w:rPr>
      </w:pPr>
    </w:p>
    <w:p w:rsidR="008B261F" w:rsidRPr="002B76B8" w:rsidRDefault="00AD5027" w:rsidP="002517C4">
      <w:pPr>
        <w:pStyle w:val="REG-Pa"/>
      </w:pPr>
      <w:r w:rsidRPr="002B76B8">
        <w:t>(b)</w:t>
      </w:r>
      <w:r w:rsidRPr="002B76B8">
        <w:tab/>
        <w:t xml:space="preserve">on application by one of the parties, </w:t>
      </w:r>
    </w:p>
    <w:p w:rsidR="008B261F" w:rsidRPr="002B76B8" w:rsidRDefault="008B261F" w:rsidP="002517C4">
      <w:pPr>
        <w:pStyle w:val="REG-Pa"/>
      </w:pPr>
    </w:p>
    <w:p w:rsidR="00AD5027" w:rsidRPr="002B76B8" w:rsidRDefault="00AD5027" w:rsidP="008B261F">
      <w:pPr>
        <w:pStyle w:val="REG-P0"/>
      </w:pPr>
      <w:r w:rsidRPr="002B76B8">
        <w:t>call for an infor</w:t>
      </w:r>
      <w:r w:rsidR="002517C4" w:rsidRPr="002B76B8">
        <w:t xml:space="preserve">mal hearing for the purposes of </w:t>
      </w:r>
      <w:r w:rsidRPr="002B76B8">
        <w:t>-</w:t>
      </w:r>
    </w:p>
    <w:p w:rsidR="004C07AB" w:rsidRPr="002B76B8" w:rsidRDefault="004C07AB" w:rsidP="002517C4">
      <w:pPr>
        <w:pStyle w:val="REG-Pi"/>
      </w:pPr>
    </w:p>
    <w:p w:rsidR="00AD5027" w:rsidRPr="002B76B8" w:rsidRDefault="00AD5027" w:rsidP="008B261F">
      <w:pPr>
        <w:pStyle w:val="REG-Pa"/>
      </w:pPr>
      <w:r w:rsidRPr="002B76B8">
        <w:t>(i)</w:t>
      </w:r>
      <w:r w:rsidRPr="002B76B8">
        <w:tab/>
        <w:t>obtaining admission of facts and limiting issues in dispute;</w:t>
      </w:r>
    </w:p>
    <w:p w:rsidR="00AD5027" w:rsidRPr="002B76B8" w:rsidRDefault="00AD5027" w:rsidP="008B261F">
      <w:pPr>
        <w:pStyle w:val="REG-Pa"/>
        <w:rPr>
          <w:szCs w:val="26"/>
        </w:rPr>
      </w:pPr>
    </w:p>
    <w:p w:rsidR="00AD5027" w:rsidRPr="002B76B8" w:rsidRDefault="00AD5027" w:rsidP="008B261F">
      <w:pPr>
        <w:pStyle w:val="REG-Pa"/>
      </w:pPr>
      <w:r w:rsidRPr="002B76B8">
        <w:t>(ii)</w:t>
      </w:r>
      <w:r w:rsidRPr="002B76B8">
        <w:tab/>
        <w:t>obtaining agreement on the introduction of documents; or</w:t>
      </w:r>
    </w:p>
    <w:p w:rsidR="00AD5027" w:rsidRPr="002B76B8" w:rsidRDefault="00AD5027" w:rsidP="008B261F">
      <w:pPr>
        <w:pStyle w:val="REG-Pa"/>
        <w:rPr>
          <w:szCs w:val="26"/>
        </w:rPr>
      </w:pPr>
    </w:p>
    <w:p w:rsidR="00AD5027" w:rsidRPr="002B76B8" w:rsidRDefault="00AD5027" w:rsidP="008B261F">
      <w:pPr>
        <w:pStyle w:val="REG-Pa"/>
      </w:pPr>
      <w:r w:rsidRPr="002B76B8">
        <w:t>(ii)</w:t>
      </w:r>
      <w:r w:rsidRPr="002B76B8">
        <w:tab/>
        <w:t>dealing with any other matters which may assist in the determination of the appeal.</w:t>
      </w:r>
    </w:p>
    <w:p w:rsidR="00AD5027" w:rsidRPr="002B76B8" w:rsidRDefault="00AD5027" w:rsidP="00AD5027">
      <w:pPr>
        <w:pStyle w:val="REG-P0"/>
        <w:rPr>
          <w:szCs w:val="26"/>
        </w:rPr>
      </w:pPr>
    </w:p>
    <w:p w:rsidR="00AD5027" w:rsidRPr="002B76B8" w:rsidRDefault="00AD5027" w:rsidP="00A23F52">
      <w:pPr>
        <w:pStyle w:val="REG-P1"/>
      </w:pPr>
      <w:r w:rsidRPr="002B76B8">
        <w:t>(2)</w:t>
      </w:r>
      <w:r w:rsidRPr="002B76B8">
        <w:tab/>
        <w:t>An application referred to in subregulation (1)(b) must be in writing and be filed with the secretary.</w:t>
      </w:r>
    </w:p>
    <w:p w:rsidR="00AD5027" w:rsidRPr="002B76B8" w:rsidRDefault="00AD5027" w:rsidP="00AD5027">
      <w:pPr>
        <w:pStyle w:val="REG-P0"/>
        <w:rPr>
          <w:szCs w:val="26"/>
        </w:rPr>
      </w:pPr>
    </w:p>
    <w:p w:rsidR="00AD5027" w:rsidRPr="002B76B8" w:rsidRDefault="00AD5027" w:rsidP="00A23F52">
      <w:pPr>
        <w:pStyle w:val="REG-P1"/>
      </w:pPr>
      <w:r w:rsidRPr="002B76B8">
        <w:t>(3)</w:t>
      </w:r>
      <w:r w:rsidRPr="002B76B8">
        <w:tab/>
        <w:t>The secretary must forward to the chairperson the application received in terms of subregulation (2), and the chairperson must call for an informal hearing.</w:t>
      </w:r>
    </w:p>
    <w:p w:rsidR="00AD5027" w:rsidRPr="002B76B8" w:rsidRDefault="00AD5027" w:rsidP="00AD5027">
      <w:pPr>
        <w:pStyle w:val="REG-P0"/>
        <w:rPr>
          <w:szCs w:val="26"/>
        </w:rPr>
      </w:pPr>
    </w:p>
    <w:p w:rsidR="00AD5027" w:rsidRPr="002B76B8" w:rsidRDefault="00AD5027" w:rsidP="00A23F52">
      <w:pPr>
        <w:pStyle w:val="REG-P1"/>
      </w:pPr>
      <w:r w:rsidRPr="002B76B8">
        <w:t>(4)</w:t>
      </w:r>
      <w:r w:rsidRPr="002B76B8">
        <w:tab/>
        <w:t>The secretary must deliver to all the parties a notice of an informal hearing in the form substantially corresponding with Form E.</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Postponement and adjournment</w:t>
      </w:r>
    </w:p>
    <w:p w:rsidR="00AD5027" w:rsidRPr="002B76B8" w:rsidRDefault="00AD5027" w:rsidP="00AD5027">
      <w:pPr>
        <w:pStyle w:val="REG-P0"/>
        <w:rPr>
          <w:szCs w:val="26"/>
        </w:rPr>
      </w:pPr>
    </w:p>
    <w:p w:rsidR="00AD5027" w:rsidRPr="002B76B8" w:rsidRDefault="00AD5027" w:rsidP="00A23F52">
      <w:pPr>
        <w:pStyle w:val="REG-P1"/>
      </w:pPr>
      <w:r w:rsidRPr="002B76B8">
        <w:rPr>
          <w:b/>
          <w:bCs/>
        </w:rPr>
        <w:t>8.</w:t>
      </w:r>
      <w:r w:rsidRPr="002B76B8">
        <w:rPr>
          <w:b/>
          <w:bCs/>
        </w:rPr>
        <w:tab/>
      </w:r>
      <w:r w:rsidRPr="002B76B8">
        <w:t>(1)</w:t>
      </w:r>
      <w:r w:rsidRPr="002B76B8">
        <w:tab/>
        <w:t>The chairperson may, if the chairperson considers that it is necessary to do so -</w:t>
      </w:r>
    </w:p>
    <w:p w:rsidR="00AD5027" w:rsidRPr="002B76B8" w:rsidRDefault="00AD5027" w:rsidP="00AD5027">
      <w:pPr>
        <w:pStyle w:val="REG-P0"/>
        <w:rPr>
          <w:szCs w:val="26"/>
        </w:rPr>
      </w:pPr>
    </w:p>
    <w:p w:rsidR="00AD5027" w:rsidRPr="002B76B8" w:rsidRDefault="00AD5027" w:rsidP="00A23F52">
      <w:pPr>
        <w:pStyle w:val="REG-Pa"/>
      </w:pPr>
      <w:r w:rsidRPr="002B76B8">
        <w:t>(a)</w:t>
      </w:r>
      <w:r w:rsidRPr="002B76B8">
        <w:tab/>
        <w:t>during the hearing, adjourn the hearing on such terms as the chairperson may consider necessary; or</w:t>
      </w:r>
    </w:p>
    <w:p w:rsidR="00AD5027" w:rsidRPr="002B76B8" w:rsidRDefault="00AD5027" w:rsidP="00AD5027">
      <w:pPr>
        <w:pStyle w:val="REG-P0"/>
        <w:rPr>
          <w:szCs w:val="26"/>
        </w:rPr>
      </w:pPr>
    </w:p>
    <w:p w:rsidR="00AD5027" w:rsidRPr="002B76B8" w:rsidRDefault="00AD5027" w:rsidP="00A23F52">
      <w:pPr>
        <w:pStyle w:val="REG-Pa"/>
      </w:pPr>
      <w:r w:rsidRPr="002B76B8">
        <w:t>(b)</w:t>
      </w:r>
      <w:r w:rsidRPr="002B76B8">
        <w:tab/>
        <w:t>postpone a hearing at any time before the date of hearing, if one of the parties or both parties apply for a postponement 10 days before the date of hearing.</w:t>
      </w:r>
    </w:p>
    <w:p w:rsidR="00AD5027" w:rsidRPr="002B76B8" w:rsidRDefault="00AD5027" w:rsidP="00AD5027">
      <w:pPr>
        <w:pStyle w:val="REG-P0"/>
        <w:rPr>
          <w:szCs w:val="26"/>
        </w:rPr>
      </w:pPr>
    </w:p>
    <w:p w:rsidR="00AD5027" w:rsidRPr="002B76B8" w:rsidRDefault="00AD5027" w:rsidP="00A23F52">
      <w:pPr>
        <w:pStyle w:val="REG-P1"/>
      </w:pPr>
      <w:r w:rsidRPr="002B76B8">
        <w:t>(2)</w:t>
      </w:r>
      <w:r w:rsidRPr="002B76B8">
        <w:tab/>
        <w:t>An application referred to in subregulation (1)(b) must -</w:t>
      </w:r>
    </w:p>
    <w:p w:rsidR="00AD5027" w:rsidRPr="002B76B8" w:rsidRDefault="00AD5027" w:rsidP="00AD5027">
      <w:pPr>
        <w:pStyle w:val="REG-P0"/>
        <w:rPr>
          <w:szCs w:val="26"/>
        </w:rPr>
      </w:pPr>
    </w:p>
    <w:p w:rsidR="00AD5027" w:rsidRPr="002B76B8" w:rsidRDefault="00AD5027" w:rsidP="00A23F52">
      <w:pPr>
        <w:pStyle w:val="REG-Pa"/>
      </w:pPr>
      <w:r w:rsidRPr="002B76B8">
        <w:t>(a)</w:t>
      </w:r>
      <w:r w:rsidRPr="002B76B8">
        <w:tab/>
        <w:t>be in writing;</w:t>
      </w:r>
    </w:p>
    <w:p w:rsidR="00AD5027" w:rsidRPr="002B76B8" w:rsidRDefault="00AD5027" w:rsidP="00AD5027">
      <w:pPr>
        <w:pStyle w:val="REG-P0"/>
        <w:rPr>
          <w:szCs w:val="26"/>
        </w:rPr>
      </w:pPr>
    </w:p>
    <w:p w:rsidR="00AD5027" w:rsidRPr="002B76B8" w:rsidRDefault="00AD5027" w:rsidP="00A23F52">
      <w:pPr>
        <w:pStyle w:val="REG-Pa"/>
      </w:pPr>
      <w:r w:rsidRPr="002B76B8">
        <w:t>(b)</w:t>
      </w:r>
      <w:r w:rsidRPr="002B76B8">
        <w:tab/>
        <w:t>state the reason for the postponement; and</w:t>
      </w:r>
    </w:p>
    <w:p w:rsidR="00AD5027" w:rsidRPr="002B76B8" w:rsidRDefault="00AD5027" w:rsidP="00AD5027">
      <w:pPr>
        <w:pStyle w:val="REG-P0"/>
        <w:rPr>
          <w:szCs w:val="26"/>
        </w:rPr>
      </w:pPr>
    </w:p>
    <w:p w:rsidR="00AD5027" w:rsidRPr="002B76B8" w:rsidRDefault="00AD5027" w:rsidP="00A23F52">
      <w:pPr>
        <w:pStyle w:val="REG-Pa"/>
      </w:pPr>
      <w:r w:rsidRPr="002B76B8">
        <w:t>(c)</w:t>
      </w:r>
      <w:r w:rsidRPr="002B76B8">
        <w:tab/>
        <w:t>be filed with the secretary.</w:t>
      </w:r>
    </w:p>
    <w:p w:rsidR="00AD5027" w:rsidRPr="002B76B8" w:rsidRDefault="00AD5027" w:rsidP="00AD5027">
      <w:pPr>
        <w:pStyle w:val="REG-P0"/>
        <w:rPr>
          <w:szCs w:val="26"/>
        </w:rPr>
      </w:pPr>
    </w:p>
    <w:p w:rsidR="00AD5027" w:rsidRPr="002B76B8" w:rsidRDefault="00AD5027" w:rsidP="00A23F52">
      <w:pPr>
        <w:pStyle w:val="REG-P1"/>
      </w:pPr>
      <w:r w:rsidRPr="002B76B8">
        <w:t>(3)</w:t>
      </w:r>
      <w:r w:rsidRPr="002B76B8">
        <w:tab/>
        <w:t>The secretary must forward to the chairperson the application received in terms of subregulation (2).</w:t>
      </w:r>
    </w:p>
    <w:p w:rsidR="00AD5027" w:rsidRPr="002B76B8" w:rsidRDefault="00AD5027" w:rsidP="00AD5027">
      <w:pPr>
        <w:pStyle w:val="REG-P0"/>
      </w:pPr>
    </w:p>
    <w:p w:rsidR="00AD5027" w:rsidRPr="002B76B8" w:rsidRDefault="00AD5027" w:rsidP="00180D7C">
      <w:pPr>
        <w:pStyle w:val="REG-P1"/>
      </w:pPr>
      <w:r w:rsidRPr="002B76B8">
        <w:t>(4)</w:t>
      </w:r>
      <w:r w:rsidR="000A6473" w:rsidRPr="002B76B8">
        <w:tab/>
      </w:r>
      <w:r w:rsidRPr="002B76B8">
        <w:t>On receipt of an application in terms of subregulation (3) the chairperson</w:t>
      </w:r>
      <w:r w:rsidR="000A6473" w:rsidRPr="002B76B8">
        <w:t xml:space="preserve"> may -</w:t>
      </w:r>
    </w:p>
    <w:p w:rsidR="00AD5027" w:rsidRPr="002B76B8" w:rsidRDefault="00AD5027" w:rsidP="00AD5027">
      <w:pPr>
        <w:pStyle w:val="REG-P0"/>
      </w:pPr>
    </w:p>
    <w:p w:rsidR="00AD5027" w:rsidRPr="002B76B8" w:rsidRDefault="00180D7C" w:rsidP="003507EB">
      <w:pPr>
        <w:pStyle w:val="REG-Pa"/>
      </w:pPr>
      <w:r w:rsidRPr="002B76B8">
        <w:t>(a)</w:t>
      </w:r>
      <w:r w:rsidRPr="002B76B8">
        <w:tab/>
      </w:r>
      <w:r w:rsidR="00AD5027" w:rsidRPr="002B76B8">
        <w:t>grant a postponement on such terms as the chairperson may consider necessary; or</w:t>
      </w:r>
    </w:p>
    <w:p w:rsidR="00AD5027" w:rsidRPr="002B76B8" w:rsidRDefault="00AD5027" w:rsidP="00AD5027">
      <w:pPr>
        <w:pStyle w:val="REG-P0"/>
        <w:rPr>
          <w:szCs w:val="26"/>
        </w:rPr>
      </w:pPr>
    </w:p>
    <w:p w:rsidR="00AD5027" w:rsidRPr="002B76B8" w:rsidRDefault="00AD5027" w:rsidP="00180D7C">
      <w:pPr>
        <w:pStyle w:val="REG-Pa"/>
      </w:pPr>
      <w:r w:rsidRPr="002B76B8">
        <w:t>(b)</w:t>
      </w:r>
      <w:r w:rsidRPr="002B76B8">
        <w:tab/>
        <w:t>refuse an application.</w:t>
      </w:r>
    </w:p>
    <w:p w:rsidR="00AD5027" w:rsidRPr="002B76B8" w:rsidRDefault="00AD5027" w:rsidP="00AD5027">
      <w:pPr>
        <w:pStyle w:val="REG-P0"/>
        <w:rPr>
          <w:szCs w:val="26"/>
        </w:rPr>
      </w:pPr>
    </w:p>
    <w:p w:rsidR="00AD5027" w:rsidRPr="002B76B8" w:rsidRDefault="00AD5027" w:rsidP="00180D7C">
      <w:pPr>
        <w:pStyle w:val="REG-P1"/>
      </w:pPr>
      <w:r w:rsidRPr="002B76B8">
        <w:t>(5)</w:t>
      </w:r>
      <w:r w:rsidRPr="002B76B8">
        <w:tab/>
        <w:t>The secretary must deliver to all the parties the decision made in terms of subregulation (4).</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Documents</w:t>
      </w:r>
    </w:p>
    <w:p w:rsidR="00AD5027" w:rsidRPr="002B76B8" w:rsidRDefault="00AD5027" w:rsidP="00AD5027">
      <w:pPr>
        <w:pStyle w:val="REG-P0"/>
        <w:rPr>
          <w:szCs w:val="26"/>
        </w:rPr>
      </w:pPr>
    </w:p>
    <w:p w:rsidR="00AD5027" w:rsidRPr="002B76B8" w:rsidRDefault="00AD5027" w:rsidP="002C3C85">
      <w:pPr>
        <w:pStyle w:val="REG-P1"/>
      </w:pPr>
      <w:r w:rsidRPr="002B76B8">
        <w:rPr>
          <w:b/>
          <w:bCs/>
        </w:rPr>
        <w:t>9.</w:t>
      </w:r>
      <w:r w:rsidRPr="002B76B8">
        <w:rPr>
          <w:b/>
          <w:bCs/>
        </w:rPr>
        <w:tab/>
      </w:r>
      <w:r w:rsidR="002C3C85" w:rsidRPr="002B76B8">
        <w:t>(1)</w:t>
      </w:r>
      <w:r w:rsidR="002C3C85" w:rsidRPr="002B76B8">
        <w:tab/>
      </w:r>
      <w:r w:rsidRPr="002B76B8">
        <w:t>A party who wishes to make use of a document at the hearing of an appeal must, 15 days before the date of the hearing -</w:t>
      </w:r>
    </w:p>
    <w:p w:rsidR="00AD5027" w:rsidRPr="002B76B8" w:rsidRDefault="00AD5027" w:rsidP="00AD5027">
      <w:pPr>
        <w:pStyle w:val="REG-P0"/>
        <w:rPr>
          <w:szCs w:val="26"/>
        </w:rPr>
      </w:pPr>
    </w:p>
    <w:p w:rsidR="00AD5027" w:rsidRPr="002B76B8" w:rsidRDefault="00AD5027" w:rsidP="002C3C85">
      <w:pPr>
        <w:pStyle w:val="REG-Pa"/>
      </w:pPr>
      <w:r w:rsidRPr="002B76B8">
        <w:t>(a)</w:t>
      </w:r>
      <w:r w:rsidRPr="002B76B8">
        <w:tab/>
        <w:t>file with the secretary a notice of intention to make use of the document; and</w:t>
      </w:r>
    </w:p>
    <w:p w:rsidR="00AD5027" w:rsidRPr="002B76B8" w:rsidRDefault="00AD5027" w:rsidP="00AD5027">
      <w:pPr>
        <w:pStyle w:val="REG-P0"/>
        <w:rPr>
          <w:szCs w:val="26"/>
        </w:rPr>
      </w:pPr>
    </w:p>
    <w:p w:rsidR="00AD5027" w:rsidRPr="002B76B8" w:rsidRDefault="00AD5027" w:rsidP="002C3C85">
      <w:pPr>
        <w:pStyle w:val="REG-Pa"/>
      </w:pPr>
      <w:r w:rsidRPr="002B76B8">
        <w:t>(b)</w:t>
      </w:r>
      <w:r w:rsidRPr="002B76B8">
        <w:tab/>
        <w:t>deliver the notice referred to in paragraph (a) to all the other parties.</w:t>
      </w:r>
    </w:p>
    <w:p w:rsidR="00AD5027" w:rsidRPr="002B76B8" w:rsidRDefault="00AD5027" w:rsidP="00AD5027">
      <w:pPr>
        <w:pStyle w:val="REG-P0"/>
        <w:rPr>
          <w:szCs w:val="26"/>
        </w:rPr>
      </w:pPr>
    </w:p>
    <w:p w:rsidR="00AD5027" w:rsidRPr="002B76B8" w:rsidRDefault="00AD5027" w:rsidP="002C3C85">
      <w:pPr>
        <w:pStyle w:val="REG-P1"/>
      </w:pPr>
      <w:r w:rsidRPr="002B76B8">
        <w:t>(2)</w:t>
      </w:r>
      <w:r w:rsidRPr="002B76B8">
        <w:tab/>
        <w:t>The notice referred to in subregulation (1) must -</w:t>
      </w:r>
    </w:p>
    <w:p w:rsidR="00AD5027" w:rsidRPr="002B76B8" w:rsidRDefault="00AD5027" w:rsidP="00AD5027">
      <w:pPr>
        <w:pStyle w:val="REG-P0"/>
        <w:rPr>
          <w:szCs w:val="26"/>
        </w:rPr>
      </w:pPr>
    </w:p>
    <w:p w:rsidR="00AD5027" w:rsidRPr="002B76B8" w:rsidRDefault="00AD5027" w:rsidP="002C3C85">
      <w:pPr>
        <w:pStyle w:val="REG-Pa"/>
      </w:pPr>
      <w:r w:rsidRPr="002B76B8">
        <w:t>(a)</w:t>
      </w:r>
      <w:r w:rsidRPr="002B76B8">
        <w:tab/>
        <w:t>be in writing; and</w:t>
      </w:r>
    </w:p>
    <w:p w:rsidR="00AD5027" w:rsidRPr="002B76B8" w:rsidRDefault="00AD5027" w:rsidP="00AD5027">
      <w:pPr>
        <w:pStyle w:val="REG-P0"/>
        <w:rPr>
          <w:szCs w:val="26"/>
        </w:rPr>
      </w:pPr>
    </w:p>
    <w:p w:rsidR="00AD5027" w:rsidRPr="002B76B8" w:rsidRDefault="00AD5027" w:rsidP="002C3C85">
      <w:pPr>
        <w:pStyle w:val="REG-Pa"/>
      </w:pPr>
      <w:r w:rsidRPr="002B76B8">
        <w:t>(b)</w:t>
      </w:r>
      <w:r w:rsidRPr="002B76B8">
        <w:tab/>
        <w:t>give a description of the document.</w:t>
      </w:r>
    </w:p>
    <w:p w:rsidR="00AD5027" w:rsidRPr="002B76B8" w:rsidRDefault="00AD5027" w:rsidP="00AD5027">
      <w:pPr>
        <w:pStyle w:val="REG-P0"/>
        <w:rPr>
          <w:szCs w:val="26"/>
        </w:rPr>
      </w:pPr>
    </w:p>
    <w:p w:rsidR="00AD5027" w:rsidRPr="002B76B8" w:rsidRDefault="00AD5027" w:rsidP="002C3C85">
      <w:pPr>
        <w:pStyle w:val="REG-P1"/>
      </w:pPr>
      <w:r w:rsidRPr="002B76B8">
        <w:t>(3)</w:t>
      </w:r>
      <w:r w:rsidRPr="002B76B8">
        <w:tab/>
        <w:t>A party that receives a notice in terms of subregulation (1) may request a copy of the document and the party to whom the request is made must give the requesting party a copy of the document requested within five days of the request being made.</w:t>
      </w:r>
    </w:p>
    <w:p w:rsidR="00AD5027" w:rsidRPr="002B76B8" w:rsidRDefault="00AD5027" w:rsidP="00AD5027">
      <w:pPr>
        <w:pStyle w:val="REG-P0"/>
        <w:rPr>
          <w:szCs w:val="26"/>
        </w:rPr>
      </w:pPr>
    </w:p>
    <w:p w:rsidR="00AD5027" w:rsidRPr="002B76B8" w:rsidRDefault="00AD5027" w:rsidP="002C3C85">
      <w:pPr>
        <w:pStyle w:val="REG-P1"/>
      </w:pPr>
      <w:r w:rsidRPr="002B76B8">
        <w:t>(4)</w:t>
      </w:r>
      <w:r w:rsidRPr="002B76B8">
        <w:tab/>
        <w:t>A party requesting a copy of the document in terms of subregulation (3) must pay the costs associated with the production of the document.</w:t>
      </w:r>
    </w:p>
    <w:p w:rsidR="00AD5027" w:rsidRPr="002B76B8" w:rsidRDefault="00AD5027" w:rsidP="00AD5027">
      <w:pPr>
        <w:pStyle w:val="REG-P0"/>
        <w:rPr>
          <w:szCs w:val="26"/>
        </w:rPr>
      </w:pPr>
    </w:p>
    <w:p w:rsidR="00AD5027" w:rsidRPr="002B76B8" w:rsidRDefault="00AD5027" w:rsidP="002C3C85">
      <w:pPr>
        <w:pStyle w:val="REG-P1"/>
      </w:pPr>
      <w:r w:rsidRPr="002B76B8">
        <w:t>(5)</w:t>
      </w:r>
      <w:r w:rsidRPr="002B76B8">
        <w:tab/>
        <w:t>A party that requires the production of a document which is in possession of a person who is not a party to the appeal may in accordance with subsection (6) request the chairperson to call for the production of the document.</w:t>
      </w:r>
    </w:p>
    <w:p w:rsidR="00AD5027" w:rsidRPr="002B76B8" w:rsidRDefault="00AD5027" w:rsidP="00AD5027">
      <w:pPr>
        <w:pStyle w:val="REG-P0"/>
        <w:rPr>
          <w:szCs w:val="26"/>
        </w:rPr>
      </w:pPr>
    </w:p>
    <w:p w:rsidR="00AD5027" w:rsidRPr="002B76B8" w:rsidRDefault="00AD5027" w:rsidP="002C3C85">
      <w:pPr>
        <w:pStyle w:val="REG-P1"/>
      </w:pPr>
      <w:r w:rsidRPr="002B76B8">
        <w:t>(6)</w:t>
      </w:r>
      <w:r w:rsidRPr="002B76B8">
        <w:tab/>
        <w:t>The request referred to in subregulation (5) must be made in writing and be filed with the secretary.</w:t>
      </w:r>
    </w:p>
    <w:p w:rsidR="00AD5027" w:rsidRPr="002B76B8" w:rsidRDefault="00AD5027" w:rsidP="00AD5027">
      <w:pPr>
        <w:pStyle w:val="REG-P0"/>
        <w:rPr>
          <w:szCs w:val="26"/>
        </w:rPr>
      </w:pPr>
    </w:p>
    <w:p w:rsidR="00AD5027" w:rsidRPr="002B76B8" w:rsidRDefault="00AD5027" w:rsidP="00012C18">
      <w:pPr>
        <w:pStyle w:val="REG-P1"/>
      </w:pPr>
      <w:r w:rsidRPr="002B76B8">
        <w:t>(7)</w:t>
      </w:r>
      <w:r w:rsidRPr="002B76B8">
        <w:tab/>
        <w:t>On receipt of a request in terms of subregulation (6), the secretary must immediately forward it to the chairperson who must in accordance with section 3 of the Commissions Act, 1947 (Act No. 8 of 1947) call for the production of the document.</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Witnesses</w:t>
      </w:r>
    </w:p>
    <w:p w:rsidR="00AD5027" w:rsidRPr="002B76B8" w:rsidRDefault="00AD5027" w:rsidP="00AD5027">
      <w:pPr>
        <w:pStyle w:val="REG-P0"/>
        <w:rPr>
          <w:szCs w:val="26"/>
        </w:rPr>
      </w:pPr>
    </w:p>
    <w:p w:rsidR="00AD5027" w:rsidRPr="002B76B8" w:rsidRDefault="00AD5027" w:rsidP="00012C18">
      <w:pPr>
        <w:pStyle w:val="REG-P1"/>
      </w:pPr>
      <w:r w:rsidRPr="002B76B8">
        <w:rPr>
          <w:b/>
          <w:bCs/>
        </w:rPr>
        <w:t>10.</w:t>
      </w:r>
      <w:r w:rsidRPr="002B76B8">
        <w:rPr>
          <w:b/>
          <w:bCs/>
        </w:rPr>
        <w:tab/>
      </w:r>
      <w:r w:rsidR="00012C18" w:rsidRPr="002B76B8">
        <w:t>(1)</w:t>
      </w:r>
      <w:r w:rsidR="00012C18" w:rsidRPr="002B76B8">
        <w:tab/>
      </w:r>
      <w:r w:rsidRPr="002B76B8">
        <w:t>A party who wishes to have a witness summoned or who wishes to call a witness to give evidence at the hearing must, 15 days before the date of the hearing, file with the secretary a notice -</w:t>
      </w:r>
    </w:p>
    <w:p w:rsidR="00AD5027" w:rsidRPr="002B76B8" w:rsidRDefault="00AD5027" w:rsidP="00AD5027">
      <w:pPr>
        <w:pStyle w:val="REG-P0"/>
        <w:rPr>
          <w:szCs w:val="26"/>
        </w:rPr>
      </w:pPr>
    </w:p>
    <w:p w:rsidR="00AD5027" w:rsidRPr="002B76B8" w:rsidRDefault="00AD5027" w:rsidP="00012C18">
      <w:pPr>
        <w:pStyle w:val="REG-Pa"/>
      </w:pPr>
      <w:r w:rsidRPr="002B76B8">
        <w:t>(a)</w:t>
      </w:r>
      <w:r w:rsidRPr="002B76B8">
        <w:tab/>
        <w:t>stating the names of the witnesses to be summoned or called; and</w:t>
      </w:r>
    </w:p>
    <w:p w:rsidR="00AD5027" w:rsidRPr="002B76B8" w:rsidRDefault="00AD5027" w:rsidP="00AD5027">
      <w:pPr>
        <w:pStyle w:val="REG-P0"/>
        <w:rPr>
          <w:szCs w:val="26"/>
        </w:rPr>
      </w:pPr>
    </w:p>
    <w:p w:rsidR="00AD5027" w:rsidRPr="002B76B8" w:rsidRDefault="00AD5027" w:rsidP="00012C18">
      <w:pPr>
        <w:pStyle w:val="REG-Pa"/>
      </w:pPr>
      <w:r w:rsidRPr="002B76B8">
        <w:t>(b)</w:t>
      </w:r>
      <w:r w:rsidRPr="002B76B8">
        <w:tab/>
        <w:t>briefly indicating the areas in respect of which the witnesses are to be called or summoned.</w:t>
      </w:r>
    </w:p>
    <w:p w:rsidR="00AD5027" w:rsidRPr="002B76B8" w:rsidRDefault="00AD5027" w:rsidP="00AD5027">
      <w:pPr>
        <w:pStyle w:val="REG-P0"/>
        <w:rPr>
          <w:szCs w:val="26"/>
        </w:rPr>
      </w:pPr>
    </w:p>
    <w:p w:rsidR="00AD5027" w:rsidRPr="002B76B8" w:rsidRDefault="00AD5027" w:rsidP="00012C18">
      <w:pPr>
        <w:pStyle w:val="REG-P1"/>
      </w:pPr>
      <w:r w:rsidRPr="002B76B8">
        <w:t>(2)</w:t>
      </w:r>
      <w:r w:rsidRPr="002B76B8">
        <w:tab/>
        <w:t>The secretary must forward to the chairperson the notice received in terms of subregulation (1), and the chairperson must, where the witness is to be summoned, in</w:t>
      </w:r>
      <w:r w:rsidR="00012C18" w:rsidRPr="002B76B8">
        <w:t xml:space="preserve"> </w:t>
      </w:r>
      <w:r w:rsidRPr="002B76B8">
        <w:t>accordance with section 3 of the Commissions Act, 1947 (Act No.8 of 1947), summon the witness.</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Representation</w:t>
      </w:r>
    </w:p>
    <w:p w:rsidR="00AD5027" w:rsidRPr="002B76B8" w:rsidRDefault="00AD5027" w:rsidP="00AD5027">
      <w:pPr>
        <w:pStyle w:val="REG-P0"/>
        <w:rPr>
          <w:szCs w:val="26"/>
        </w:rPr>
      </w:pPr>
    </w:p>
    <w:p w:rsidR="00AD5027" w:rsidRPr="002B76B8" w:rsidRDefault="00AD5027" w:rsidP="00012C18">
      <w:pPr>
        <w:pStyle w:val="REG-P1"/>
      </w:pPr>
      <w:r w:rsidRPr="002B76B8">
        <w:rPr>
          <w:b/>
          <w:bCs/>
        </w:rPr>
        <w:t>11.</w:t>
      </w:r>
      <w:r w:rsidRPr="002B76B8">
        <w:rPr>
          <w:b/>
          <w:bCs/>
        </w:rPr>
        <w:tab/>
      </w:r>
      <w:r w:rsidRPr="002B76B8">
        <w:t>At the hearing of an appeal any party to the appeal may be represented by any person or legal practitioner contemplated in section 24(5) of the Act.</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Procedure at hearing of appeal</w:t>
      </w:r>
    </w:p>
    <w:p w:rsidR="00AD5027" w:rsidRPr="002B76B8" w:rsidRDefault="00AD5027" w:rsidP="00AD5027">
      <w:pPr>
        <w:pStyle w:val="REG-P0"/>
        <w:rPr>
          <w:szCs w:val="26"/>
        </w:rPr>
      </w:pPr>
    </w:p>
    <w:p w:rsidR="00AD5027" w:rsidRPr="002B76B8" w:rsidRDefault="00AD5027" w:rsidP="00012C18">
      <w:pPr>
        <w:pStyle w:val="REG-P1"/>
      </w:pPr>
      <w:r w:rsidRPr="002B76B8">
        <w:rPr>
          <w:b/>
          <w:bCs/>
        </w:rPr>
        <w:t>12.</w:t>
      </w:r>
      <w:r w:rsidRPr="002B76B8">
        <w:rPr>
          <w:b/>
          <w:bCs/>
        </w:rPr>
        <w:tab/>
      </w:r>
      <w:r w:rsidR="00012C18" w:rsidRPr="002B76B8">
        <w:t>(1)</w:t>
      </w:r>
      <w:r w:rsidR="00012C18" w:rsidRPr="002B76B8">
        <w:tab/>
      </w:r>
      <w:r w:rsidRPr="002B76B8">
        <w:t>Except where the chairperson otherwise directs, the following procedures must be followed at the hearing of an appeal:</w:t>
      </w:r>
    </w:p>
    <w:p w:rsidR="00AD5027" w:rsidRPr="002B76B8" w:rsidRDefault="00AD5027" w:rsidP="00AD5027">
      <w:pPr>
        <w:pStyle w:val="REG-P0"/>
        <w:rPr>
          <w:szCs w:val="26"/>
        </w:rPr>
      </w:pPr>
    </w:p>
    <w:p w:rsidR="00AD5027" w:rsidRPr="002B76B8" w:rsidRDefault="00AD5027" w:rsidP="00012C18">
      <w:pPr>
        <w:pStyle w:val="REG-Pa"/>
      </w:pPr>
      <w:r w:rsidRPr="002B76B8">
        <w:t>(a)</w:t>
      </w:r>
      <w:r w:rsidRPr="002B76B8">
        <w:tab/>
        <w:t>the appeal must be heard in public;</w:t>
      </w:r>
    </w:p>
    <w:p w:rsidR="00AD5027" w:rsidRPr="002B76B8" w:rsidRDefault="00AD5027" w:rsidP="00AD5027">
      <w:pPr>
        <w:pStyle w:val="REG-P0"/>
        <w:rPr>
          <w:szCs w:val="26"/>
        </w:rPr>
      </w:pPr>
    </w:p>
    <w:p w:rsidR="00AD5027" w:rsidRPr="002B76B8" w:rsidRDefault="00AD5027" w:rsidP="00012C18">
      <w:pPr>
        <w:pStyle w:val="REG-Pa"/>
      </w:pPr>
      <w:r w:rsidRPr="002B76B8">
        <w:t>(b)</w:t>
      </w:r>
      <w:r w:rsidRPr="002B76B8">
        <w:tab/>
        <w:t>the appellant must first present the appellant’s case followed by the respondent;</w:t>
      </w:r>
    </w:p>
    <w:p w:rsidR="00AD5027" w:rsidRPr="002B76B8" w:rsidRDefault="00AD5027" w:rsidP="00AD5027">
      <w:pPr>
        <w:pStyle w:val="REG-P0"/>
        <w:rPr>
          <w:szCs w:val="26"/>
        </w:rPr>
      </w:pPr>
    </w:p>
    <w:p w:rsidR="00AD5027" w:rsidRPr="002B76B8" w:rsidRDefault="00AD5027" w:rsidP="00012C18">
      <w:pPr>
        <w:pStyle w:val="REG-Pa"/>
      </w:pPr>
      <w:r w:rsidRPr="002B76B8">
        <w:t>(c)</w:t>
      </w:r>
      <w:r w:rsidRPr="002B76B8">
        <w:tab/>
        <w:t>the parties may only present evidence relevant to the appeal;</w:t>
      </w:r>
    </w:p>
    <w:p w:rsidR="00AD5027" w:rsidRPr="002B76B8" w:rsidRDefault="00AD5027" w:rsidP="00AD5027">
      <w:pPr>
        <w:pStyle w:val="REG-P0"/>
        <w:rPr>
          <w:szCs w:val="26"/>
        </w:rPr>
      </w:pPr>
    </w:p>
    <w:p w:rsidR="00AD5027" w:rsidRPr="002B76B8" w:rsidRDefault="00AD5027" w:rsidP="00012C18">
      <w:pPr>
        <w:pStyle w:val="REG-Pa"/>
      </w:pPr>
      <w:r w:rsidRPr="002B76B8">
        <w:t>(d)</w:t>
      </w:r>
      <w:r w:rsidRPr="002B76B8">
        <w:tab/>
        <w:t>the parties may cross-examine or re-examine witnesses; and</w:t>
      </w:r>
    </w:p>
    <w:p w:rsidR="00AD5027" w:rsidRPr="002B76B8" w:rsidRDefault="00AD5027" w:rsidP="00AD5027">
      <w:pPr>
        <w:pStyle w:val="REG-P0"/>
        <w:rPr>
          <w:szCs w:val="26"/>
        </w:rPr>
      </w:pPr>
    </w:p>
    <w:p w:rsidR="00AD5027" w:rsidRPr="002B76B8" w:rsidRDefault="00AD5027" w:rsidP="00012C18">
      <w:pPr>
        <w:pStyle w:val="REG-Pa"/>
      </w:pPr>
      <w:r w:rsidRPr="002B76B8">
        <w:t>(e)</w:t>
      </w:r>
      <w:r w:rsidRPr="002B76B8">
        <w:tab/>
        <w:t>a party may rebut any evidence or argument presented by the other party.</w:t>
      </w:r>
    </w:p>
    <w:p w:rsidR="00AD5027" w:rsidRPr="002B76B8" w:rsidRDefault="00AD5027" w:rsidP="00AD5027">
      <w:pPr>
        <w:pStyle w:val="REG-P0"/>
        <w:rPr>
          <w:szCs w:val="26"/>
        </w:rPr>
      </w:pPr>
    </w:p>
    <w:p w:rsidR="00AD5027" w:rsidRPr="002B76B8" w:rsidRDefault="00AD5027" w:rsidP="00012C18">
      <w:pPr>
        <w:pStyle w:val="REG-P1"/>
      </w:pPr>
      <w:r w:rsidRPr="002B76B8">
        <w:t>(2)</w:t>
      </w:r>
      <w:r w:rsidRPr="002B76B8">
        <w:tab/>
        <w:t>If a party and the representative of the party contemplated in regulation 11, fails to appear at the hearing, after having been given notice of the date of hearing, the board of appeal may -</w:t>
      </w:r>
    </w:p>
    <w:p w:rsidR="00AD5027" w:rsidRPr="002B76B8" w:rsidRDefault="00AD5027" w:rsidP="00AD5027">
      <w:pPr>
        <w:pStyle w:val="REG-P0"/>
        <w:rPr>
          <w:szCs w:val="26"/>
        </w:rPr>
      </w:pPr>
    </w:p>
    <w:p w:rsidR="00AD5027" w:rsidRPr="002B76B8" w:rsidRDefault="00AD5027" w:rsidP="00012C18">
      <w:pPr>
        <w:pStyle w:val="REG-Pa"/>
      </w:pPr>
      <w:r w:rsidRPr="002B76B8">
        <w:t>(a)</w:t>
      </w:r>
      <w:r w:rsidRPr="002B76B8">
        <w:tab/>
        <w:t>in the case of the respondent and the respondent’s representative, hear the appeal and make any decision in terms of section 24(6) or (9) of the Act; or</w:t>
      </w:r>
    </w:p>
    <w:p w:rsidR="00AD5027" w:rsidRPr="002B76B8" w:rsidRDefault="00AD5027" w:rsidP="00AD5027">
      <w:pPr>
        <w:pStyle w:val="REG-P0"/>
        <w:rPr>
          <w:szCs w:val="26"/>
        </w:rPr>
      </w:pPr>
    </w:p>
    <w:p w:rsidR="00AD5027" w:rsidRPr="002B76B8" w:rsidRDefault="00AD5027" w:rsidP="00012C18">
      <w:pPr>
        <w:pStyle w:val="REG-Pa"/>
      </w:pPr>
      <w:r w:rsidRPr="002B76B8">
        <w:t>(b)</w:t>
      </w:r>
      <w:r w:rsidRPr="002B76B8">
        <w:tab/>
        <w:t>in the case of the appellant and the appellant’s representative, dismiss the appeal.</w:t>
      </w:r>
    </w:p>
    <w:p w:rsidR="00AD5027" w:rsidRPr="002B76B8" w:rsidRDefault="00AD5027" w:rsidP="00AD5027">
      <w:pPr>
        <w:pStyle w:val="REG-P0"/>
        <w:rPr>
          <w:szCs w:val="26"/>
        </w:rPr>
      </w:pPr>
    </w:p>
    <w:p w:rsidR="00AD5027" w:rsidRPr="002B76B8" w:rsidRDefault="00AD5027" w:rsidP="00012C18">
      <w:pPr>
        <w:pStyle w:val="REG-P1"/>
      </w:pPr>
      <w:r w:rsidRPr="002B76B8">
        <w:t>(3)</w:t>
      </w:r>
      <w:r w:rsidRPr="002B76B8">
        <w:tab/>
        <w:t>The chairperson must ensure that there is no unreasonable delay in the hearing and the determination of an appeal.</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Board of appeal’s decision</w:t>
      </w:r>
    </w:p>
    <w:p w:rsidR="00AD5027" w:rsidRPr="002B76B8" w:rsidRDefault="00AD5027" w:rsidP="00AD5027">
      <w:pPr>
        <w:pStyle w:val="REG-P0"/>
        <w:rPr>
          <w:szCs w:val="26"/>
        </w:rPr>
      </w:pPr>
    </w:p>
    <w:p w:rsidR="00AD5027" w:rsidRPr="002B76B8" w:rsidRDefault="00AD5027" w:rsidP="00326D06">
      <w:pPr>
        <w:pStyle w:val="REG-P1"/>
      </w:pPr>
      <w:r w:rsidRPr="002B76B8">
        <w:rPr>
          <w:b/>
          <w:bCs/>
        </w:rPr>
        <w:t>13.</w:t>
      </w:r>
      <w:r w:rsidRPr="002B76B8">
        <w:rPr>
          <w:b/>
          <w:bCs/>
        </w:rPr>
        <w:tab/>
      </w:r>
      <w:r w:rsidRPr="002B76B8">
        <w:t>(1)</w:t>
      </w:r>
      <w:r w:rsidRPr="002B76B8">
        <w:tab/>
        <w:t>After hearing an appeal in terms of regulation 12, the board of appeal must make a decision in terms of section 24(6) or (9) of the Act.</w:t>
      </w:r>
    </w:p>
    <w:p w:rsidR="00AD5027" w:rsidRPr="002B76B8" w:rsidRDefault="00AD5027" w:rsidP="00AD5027">
      <w:pPr>
        <w:pStyle w:val="REG-P0"/>
        <w:rPr>
          <w:szCs w:val="26"/>
        </w:rPr>
      </w:pPr>
    </w:p>
    <w:p w:rsidR="00AD5027" w:rsidRPr="002B76B8" w:rsidRDefault="00AD5027" w:rsidP="00326D06">
      <w:pPr>
        <w:pStyle w:val="REG-P1"/>
      </w:pPr>
      <w:r w:rsidRPr="002B76B8">
        <w:t>(2)</w:t>
      </w:r>
      <w:r w:rsidRPr="002B76B8">
        <w:tab/>
        <w:t>The decision of the board of appeal must be given as soon as practicable after the hearing.</w:t>
      </w:r>
    </w:p>
    <w:p w:rsidR="00AD5027" w:rsidRPr="002B76B8" w:rsidRDefault="00AD5027" w:rsidP="00AD5027">
      <w:pPr>
        <w:pStyle w:val="REG-P0"/>
        <w:rPr>
          <w:szCs w:val="26"/>
        </w:rPr>
      </w:pPr>
    </w:p>
    <w:p w:rsidR="00AD5027" w:rsidRPr="002B76B8" w:rsidRDefault="00AD5027" w:rsidP="00326D06">
      <w:pPr>
        <w:pStyle w:val="REG-P1"/>
      </w:pPr>
      <w:r w:rsidRPr="002B76B8">
        <w:t>(3)</w:t>
      </w:r>
      <w:r w:rsidRPr="002B76B8">
        <w:tab/>
        <w:t>The decision of the board of appeal must -</w:t>
      </w:r>
    </w:p>
    <w:p w:rsidR="00AD5027" w:rsidRPr="002B76B8" w:rsidRDefault="00AD5027" w:rsidP="00AD5027">
      <w:pPr>
        <w:pStyle w:val="REG-P0"/>
        <w:rPr>
          <w:szCs w:val="26"/>
        </w:rPr>
      </w:pPr>
    </w:p>
    <w:p w:rsidR="00AD5027" w:rsidRPr="002B76B8" w:rsidRDefault="00AD5027" w:rsidP="00326D06">
      <w:pPr>
        <w:pStyle w:val="REG-Pa"/>
      </w:pPr>
      <w:r w:rsidRPr="002B76B8">
        <w:t>(a)</w:t>
      </w:r>
      <w:r w:rsidRPr="002B76B8">
        <w:tab/>
        <w:t>be in writing;</w:t>
      </w:r>
    </w:p>
    <w:p w:rsidR="00AD5027" w:rsidRPr="002B76B8" w:rsidRDefault="00AD5027" w:rsidP="00AD5027">
      <w:pPr>
        <w:pStyle w:val="REG-P0"/>
        <w:rPr>
          <w:szCs w:val="26"/>
        </w:rPr>
      </w:pPr>
    </w:p>
    <w:p w:rsidR="00AD5027" w:rsidRPr="002B76B8" w:rsidRDefault="00AD5027" w:rsidP="00326D06">
      <w:pPr>
        <w:pStyle w:val="REG-Pa"/>
      </w:pPr>
      <w:r w:rsidRPr="002B76B8">
        <w:t>(b)</w:t>
      </w:r>
      <w:r w:rsidRPr="002B76B8">
        <w:tab/>
        <w:t>be signed by the Chairperson of the board of appeal.</w:t>
      </w:r>
    </w:p>
    <w:p w:rsidR="00AD5027" w:rsidRPr="002B76B8" w:rsidRDefault="00AD5027" w:rsidP="00AD5027">
      <w:pPr>
        <w:pStyle w:val="REG-P0"/>
        <w:rPr>
          <w:szCs w:val="26"/>
        </w:rPr>
      </w:pPr>
    </w:p>
    <w:p w:rsidR="00AD5027" w:rsidRPr="002B76B8" w:rsidRDefault="00AD5027" w:rsidP="00326D06">
      <w:pPr>
        <w:pStyle w:val="REG-P1"/>
      </w:pPr>
      <w:r w:rsidRPr="002B76B8">
        <w:t>(4)</w:t>
      </w:r>
      <w:r w:rsidRPr="002B76B8">
        <w:tab/>
        <w:t>The secretary must deliver to all the parties and the Minister a copy of the decision contemplated in subregulation (1).</w:t>
      </w:r>
    </w:p>
    <w:p w:rsidR="00AD5027" w:rsidRPr="002B76B8" w:rsidRDefault="00AD5027" w:rsidP="00AD5027">
      <w:pPr>
        <w:pStyle w:val="REG-P0"/>
      </w:pPr>
    </w:p>
    <w:p w:rsidR="00AD5027" w:rsidRPr="002B76B8" w:rsidRDefault="00AD5027" w:rsidP="00AD5027">
      <w:pPr>
        <w:pStyle w:val="REG-P0"/>
        <w:rPr>
          <w:b/>
          <w:bCs/>
        </w:rPr>
      </w:pPr>
      <w:r w:rsidRPr="002B76B8">
        <w:rPr>
          <w:b/>
        </w:rPr>
        <w:t>Condonation</w:t>
      </w:r>
    </w:p>
    <w:p w:rsidR="00AD5027" w:rsidRPr="002B76B8" w:rsidRDefault="00AD5027" w:rsidP="00AD5027">
      <w:pPr>
        <w:pStyle w:val="REG-P0"/>
        <w:rPr>
          <w:szCs w:val="26"/>
        </w:rPr>
      </w:pPr>
    </w:p>
    <w:p w:rsidR="00AD5027" w:rsidRPr="002B76B8" w:rsidRDefault="00AD5027" w:rsidP="00326D06">
      <w:pPr>
        <w:pStyle w:val="REG-P1"/>
      </w:pPr>
      <w:r w:rsidRPr="002B76B8">
        <w:rPr>
          <w:b/>
          <w:bCs/>
        </w:rPr>
        <w:t>14.</w:t>
      </w:r>
      <w:r w:rsidRPr="002B76B8">
        <w:rPr>
          <w:b/>
          <w:bCs/>
        </w:rPr>
        <w:tab/>
      </w:r>
      <w:r w:rsidRPr="002B76B8">
        <w:t>(1)</w:t>
      </w:r>
      <w:r w:rsidRPr="002B76B8">
        <w:tab/>
        <w:t>Any party may, in accordance with subregulation (2), apply for condonation for non-compliance with time limits set in terms of these regulations.</w:t>
      </w:r>
    </w:p>
    <w:p w:rsidR="00AD5027" w:rsidRPr="002B76B8" w:rsidRDefault="00AD5027" w:rsidP="00AD5027">
      <w:pPr>
        <w:pStyle w:val="REG-P0"/>
        <w:rPr>
          <w:szCs w:val="26"/>
        </w:rPr>
      </w:pPr>
    </w:p>
    <w:p w:rsidR="00AD5027" w:rsidRPr="002B76B8" w:rsidRDefault="00AD5027" w:rsidP="00326D06">
      <w:pPr>
        <w:pStyle w:val="REG-P1"/>
      </w:pPr>
      <w:r w:rsidRPr="002B76B8">
        <w:t>(2)</w:t>
      </w:r>
      <w:r w:rsidRPr="002B76B8">
        <w:tab/>
        <w:t>The application for condonation must -</w:t>
      </w:r>
    </w:p>
    <w:p w:rsidR="00AD5027" w:rsidRPr="002B76B8" w:rsidRDefault="00AD5027" w:rsidP="00AD5027">
      <w:pPr>
        <w:pStyle w:val="REG-P0"/>
        <w:rPr>
          <w:szCs w:val="26"/>
        </w:rPr>
      </w:pPr>
    </w:p>
    <w:p w:rsidR="00AD5027" w:rsidRPr="002B76B8" w:rsidRDefault="00AD5027" w:rsidP="00326D06">
      <w:pPr>
        <w:pStyle w:val="REG-Pa"/>
      </w:pPr>
      <w:r w:rsidRPr="002B76B8">
        <w:t>(a)</w:t>
      </w:r>
      <w:r w:rsidRPr="002B76B8">
        <w:tab/>
        <w:t>be in writing;</w:t>
      </w:r>
    </w:p>
    <w:p w:rsidR="00AD5027" w:rsidRPr="002B76B8" w:rsidRDefault="00AD5027" w:rsidP="00AD5027">
      <w:pPr>
        <w:pStyle w:val="REG-P0"/>
        <w:rPr>
          <w:szCs w:val="26"/>
        </w:rPr>
      </w:pPr>
    </w:p>
    <w:p w:rsidR="00AD5027" w:rsidRPr="002B76B8" w:rsidRDefault="00AD5027" w:rsidP="00326D06">
      <w:pPr>
        <w:pStyle w:val="REG-Pa"/>
      </w:pPr>
      <w:r w:rsidRPr="002B76B8">
        <w:t>(b)</w:t>
      </w:r>
      <w:r w:rsidRPr="002B76B8">
        <w:tab/>
        <w:t>state the reasons why condonation must be granted; and</w:t>
      </w:r>
    </w:p>
    <w:p w:rsidR="00AD5027" w:rsidRPr="002B76B8" w:rsidRDefault="00AD5027" w:rsidP="00AD5027">
      <w:pPr>
        <w:pStyle w:val="REG-P0"/>
        <w:rPr>
          <w:szCs w:val="26"/>
        </w:rPr>
      </w:pPr>
    </w:p>
    <w:p w:rsidR="00AD5027" w:rsidRPr="002B76B8" w:rsidRDefault="00AD5027" w:rsidP="00326D06">
      <w:pPr>
        <w:pStyle w:val="REG-Pa"/>
      </w:pPr>
      <w:r w:rsidRPr="002B76B8">
        <w:t>(c)</w:t>
      </w:r>
      <w:r w:rsidRPr="002B76B8">
        <w:tab/>
        <w:t>be filed with the secretary.</w:t>
      </w:r>
    </w:p>
    <w:p w:rsidR="00AD5027" w:rsidRPr="002B76B8" w:rsidRDefault="00AD5027" w:rsidP="00AD5027">
      <w:pPr>
        <w:pStyle w:val="REG-P0"/>
        <w:rPr>
          <w:szCs w:val="26"/>
        </w:rPr>
      </w:pPr>
    </w:p>
    <w:p w:rsidR="00AD5027" w:rsidRPr="002B76B8" w:rsidRDefault="00AD5027" w:rsidP="00326D06">
      <w:pPr>
        <w:pStyle w:val="REG-P1"/>
      </w:pPr>
      <w:r w:rsidRPr="002B76B8">
        <w:t>(3)</w:t>
      </w:r>
      <w:r w:rsidRPr="002B76B8">
        <w:tab/>
        <w:t>The secretary must forward to the chairperson the application received in terms of subregulation (1).</w:t>
      </w:r>
    </w:p>
    <w:p w:rsidR="00AD5027" w:rsidRPr="002B76B8" w:rsidRDefault="00AD5027" w:rsidP="00AD5027">
      <w:pPr>
        <w:pStyle w:val="REG-P0"/>
        <w:rPr>
          <w:szCs w:val="26"/>
        </w:rPr>
      </w:pPr>
    </w:p>
    <w:p w:rsidR="00AD5027" w:rsidRPr="002B76B8" w:rsidRDefault="00AD5027" w:rsidP="00326D06">
      <w:pPr>
        <w:pStyle w:val="REG-P1"/>
      </w:pPr>
      <w:r w:rsidRPr="002B76B8">
        <w:t>(4)</w:t>
      </w:r>
      <w:r w:rsidRPr="002B76B8">
        <w:tab/>
        <w:t>On receipt of an application in terms of subregulation (3), the chairperson may if the chairperson considers that it is reasonable to do so -</w:t>
      </w:r>
    </w:p>
    <w:p w:rsidR="00AD5027" w:rsidRPr="002B76B8" w:rsidRDefault="00AD5027" w:rsidP="00AD5027">
      <w:pPr>
        <w:pStyle w:val="REG-P0"/>
        <w:rPr>
          <w:szCs w:val="26"/>
        </w:rPr>
      </w:pPr>
    </w:p>
    <w:p w:rsidR="00AD5027" w:rsidRPr="002B76B8" w:rsidRDefault="00AD5027" w:rsidP="00326D06">
      <w:pPr>
        <w:pStyle w:val="REG-Pa"/>
      </w:pPr>
      <w:r w:rsidRPr="002B76B8">
        <w:t>(a)</w:t>
      </w:r>
      <w:r w:rsidRPr="002B76B8">
        <w:tab/>
        <w:t>condone any non-compliance with a time period; or</w:t>
      </w:r>
    </w:p>
    <w:p w:rsidR="00AD5027" w:rsidRPr="002B76B8" w:rsidRDefault="00AD5027" w:rsidP="00AD5027">
      <w:pPr>
        <w:pStyle w:val="REG-P0"/>
        <w:rPr>
          <w:szCs w:val="26"/>
        </w:rPr>
      </w:pPr>
    </w:p>
    <w:p w:rsidR="00AD5027" w:rsidRPr="002B76B8" w:rsidRDefault="00AD5027" w:rsidP="00326D06">
      <w:pPr>
        <w:pStyle w:val="REG-Pa"/>
      </w:pPr>
      <w:r w:rsidRPr="002B76B8">
        <w:t>(b)</w:t>
      </w:r>
      <w:r w:rsidRPr="002B76B8">
        <w:tab/>
        <w:t>extend any period prescribed under these regulations, whether before or after the expiry of that period.</w:t>
      </w:r>
    </w:p>
    <w:p w:rsidR="00AD5027" w:rsidRPr="002B76B8" w:rsidRDefault="00AD5027" w:rsidP="00AD5027">
      <w:pPr>
        <w:pStyle w:val="REG-P0"/>
        <w:rPr>
          <w:szCs w:val="26"/>
        </w:rPr>
      </w:pPr>
    </w:p>
    <w:p w:rsidR="00AD5027" w:rsidRPr="002B76B8" w:rsidRDefault="00AD5027" w:rsidP="00326D06">
      <w:pPr>
        <w:pStyle w:val="REG-P1"/>
      </w:pPr>
      <w:r w:rsidRPr="002B76B8">
        <w:t>(5)</w:t>
      </w:r>
      <w:r w:rsidRPr="002B76B8">
        <w:tab/>
        <w:t>The secretary must deliver to all the parties the decision made in terms of subregulation (4).</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Keeping of records</w:t>
      </w:r>
    </w:p>
    <w:p w:rsidR="00AD5027" w:rsidRPr="002B76B8" w:rsidRDefault="00AD5027" w:rsidP="00AD5027">
      <w:pPr>
        <w:pStyle w:val="REG-P0"/>
        <w:rPr>
          <w:b/>
          <w:bCs/>
        </w:rPr>
      </w:pPr>
    </w:p>
    <w:p w:rsidR="00AD5027" w:rsidRPr="002B76B8" w:rsidRDefault="00AD5027" w:rsidP="00BE2ACF">
      <w:pPr>
        <w:pStyle w:val="REG-P1"/>
      </w:pPr>
      <w:r w:rsidRPr="002B76B8">
        <w:rPr>
          <w:b/>
          <w:bCs/>
        </w:rPr>
        <w:t>15.</w:t>
      </w:r>
      <w:r w:rsidRPr="002B76B8">
        <w:rPr>
          <w:b/>
          <w:bCs/>
        </w:rPr>
        <w:tab/>
      </w:r>
      <w:r w:rsidRPr="002B76B8">
        <w:t>The chairperson must keep or cause to be kept a record of the proceedings</w:t>
      </w:r>
      <w:r w:rsidR="00326D06" w:rsidRPr="002B76B8">
        <w:t xml:space="preserve"> of -</w:t>
      </w:r>
    </w:p>
    <w:p w:rsidR="00AD5027" w:rsidRPr="002B76B8" w:rsidRDefault="00AD5027" w:rsidP="00AD5027">
      <w:pPr>
        <w:pStyle w:val="REG-P0"/>
      </w:pPr>
    </w:p>
    <w:p w:rsidR="00AD5027" w:rsidRPr="002B76B8" w:rsidRDefault="00AD5027" w:rsidP="00BE2ACF">
      <w:pPr>
        <w:pStyle w:val="REG-Pa"/>
      </w:pPr>
      <w:r w:rsidRPr="002B76B8">
        <w:t>(a)</w:t>
      </w:r>
      <w:r w:rsidRPr="002B76B8">
        <w:tab/>
        <w:t>an informal hearing held in terms of regulation 7; and</w:t>
      </w:r>
    </w:p>
    <w:p w:rsidR="00AD5027" w:rsidRPr="002B76B8" w:rsidRDefault="00AD5027" w:rsidP="00AD5027">
      <w:pPr>
        <w:pStyle w:val="REG-P0"/>
        <w:rPr>
          <w:szCs w:val="26"/>
        </w:rPr>
      </w:pPr>
    </w:p>
    <w:p w:rsidR="00AD5027" w:rsidRPr="002B76B8" w:rsidRDefault="00AD5027" w:rsidP="00BE2ACF">
      <w:pPr>
        <w:pStyle w:val="REG-Pa"/>
      </w:pPr>
      <w:r w:rsidRPr="002B76B8">
        <w:t>(b)</w:t>
      </w:r>
      <w:r w:rsidRPr="002B76B8">
        <w:tab/>
        <w:t>a formal hearing held in terms of regulation 12.</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Keeping of a register</w:t>
      </w:r>
    </w:p>
    <w:p w:rsidR="00AD5027" w:rsidRPr="002B76B8" w:rsidRDefault="00AD5027" w:rsidP="00AD5027">
      <w:pPr>
        <w:pStyle w:val="REG-P0"/>
        <w:rPr>
          <w:szCs w:val="26"/>
        </w:rPr>
      </w:pPr>
    </w:p>
    <w:p w:rsidR="00AD5027" w:rsidRPr="002B76B8" w:rsidRDefault="00AD5027" w:rsidP="00BE2ACF">
      <w:pPr>
        <w:pStyle w:val="REG-P1"/>
      </w:pPr>
      <w:r w:rsidRPr="002B76B8">
        <w:rPr>
          <w:b/>
          <w:bCs/>
        </w:rPr>
        <w:t>16.</w:t>
      </w:r>
      <w:r w:rsidR="00A47E97" w:rsidRPr="002B76B8">
        <w:rPr>
          <w:b/>
          <w:bCs/>
        </w:rPr>
        <w:tab/>
      </w:r>
      <w:r w:rsidRPr="002B76B8">
        <w:t>(1)</w:t>
      </w:r>
      <w:r w:rsidRPr="002B76B8">
        <w:tab/>
        <w:t>The chairperson must cause to be kept a register of appeals in the form determined by the chairperson.</w:t>
      </w:r>
    </w:p>
    <w:p w:rsidR="00AD5027" w:rsidRPr="002B76B8" w:rsidRDefault="00AD5027" w:rsidP="00AD5027">
      <w:pPr>
        <w:pStyle w:val="REG-P0"/>
        <w:rPr>
          <w:szCs w:val="26"/>
        </w:rPr>
      </w:pPr>
    </w:p>
    <w:p w:rsidR="00AD5027" w:rsidRPr="002B76B8" w:rsidRDefault="00AD5027" w:rsidP="00D07FD1">
      <w:pPr>
        <w:pStyle w:val="REG-P1"/>
      </w:pPr>
      <w:r w:rsidRPr="002B76B8">
        <w:t>(2)</w:t>
      </w:r>
      <w:r w:rsidRPr="002B76B8">
        <w:tab/>
        <w:t>The register of appeals contemplated in subregulation (1) must contain the following particulars:</w:t>
      </w:r>
    </w:p>
    <w:p w:rsidR="00AD5027" w:rsidRPr="002B76B8" w:rsidRDefault="00AD5027" w:rsidP="00AD5027">
      <w:pPr>
        <w:pStyle w:val="REG-P0"/>
        <w:rPr>
          <w:szCs w:val="26"/>
        </w:rPr>
      </w:pPr>
    </w:p>
    <w:p w:rsidR="00AD5027" w:rsidRPr="002B76B8" w:rsidRDefault="00AD5027" w:rsidP="00BE2ACF">
      <w:pPr>
        <w:pStyle w:val="REG-Pa"/>
      </w:pPr>
      <w:r w:rsidRPr="002B76B8">
        <w:t>(a)</w:t>
      </w:r>
      <w:r w:rsidRPr="002B76B8">
        <w:tab/>
        <w:t>the number allocated to the appeal;</w:t>
      </w:r>
    </w:p>
    <w:p w:rsidR="00AD5027" w:rsidRPr="002B76B8" w:rsidRDefault="00AD5027" w:rsidP="00AD5027">
      <w:pPr>
        <w:pStyle w:val="REG-P0"/>
        <w:rPr>
          <w:szCs w:val="26"/>
        </w:rPr>
      </w:pPr>
    </w:p>
    <w:p w:rsidR="00AD5027" w:rsidRPr="002B76B8" w:rsidRDefault="00AD5027" w:rsidP="00BE2ACF">
      <w:pPr>
        <w:pStyle w:val="REG-Pa"/>
      </w:pPr>
      <w:r w:rsidRPr="002B76B8">
        <w:t>(b)</w:t>
      </w:r>
      <w:r w:rsidRPr="002B76B8">
        <w:tab/>
        <w:t>the names of the parties;</w:t>
      </w:r>
    </w:p>
    <w:p w:rsidR="00AD5027" w:rsidRPr="002B76B8" w:rsidRDefault="00AD5027" w:rsidP="00AD5027">
      <w:pPr>
        <w:pStyle w:val="REG-P0"/>
        <w:rPr>
          <w:szCs w:val="26"/>
        </w:rPr>
      </w:pPr>
    </w:p>
    <w:p w:rsidR="00AD5027" w:rsidRPr="002B76B8" w:rsidRDefault="00AD5027" w:rsidP="00BE2ACF">
      <w:pPr>
        <w:pStyle w:val="REG-Pa"/>
      </w:pPr>
      <w:r w:rsidRPr="002B76B8">
        <w:t>(c)</w:t>
      </w:r>
      <w:r w:rsidRPr="002B76B8">
        <w:tab/>
        <w:t>the decision appealed against;</w:t>
      </w:r>
    </w:p>
    <w:p w:rsidR="00AD5027" w:rsidRPr="002B76B8" w:rsidRDefault="00AD5027" w:rsidP="00AD5027">
      <w:pPr>
        <w:pStyle w:val="REG-P0"/>
        <w:rPr>
          <w:szCs w:val="26"/>
        </w:rPr>
      </w:pPr>
    </w:p>
    <w:p w:rsidR="00AD5027" w:rsidRPr="002B76B8" w:rsidRDefault="00AD5027" w:rsidP="00BE2ACF">
      <w:pPr>
        <w:pStyle w:val="REG-Pa"/>
      </w:pPr>
      <w:r w:rsidRPr="002B76B8">
        <w:t>(d)</w:t>
      </w:r>
      <w:r w:rsidRPr="002B76B8">
        <w:tab/>
        <w:t>the date and place of hearing of the appeal;</w:t>
      </w:r>
    </w:p>
    <w:p w:rsidR="00AD5027" w:rsidRPr="002B76B8" w:rsidRDefault="00AD5027" w:rsidP="00AD5027">
      <w:pPr>
        <w:pStyle w:val="REG-P0"/>
        <w:rPr>
          <w:szCs w:val="26"/>
        </w:rPr>
      </w:pPr>
    </w:p>
    <w:p w:rsidR="00AD5027" w:rsidRPr="002B76B8" w:rsidRDefault="00AD5027" w:rsidP="00BE2ACF">
      <w:pPr>
        <w:pStyle w:val="REG-Pa"/>
      </w:pPr>
      <w:r w:rsidRPr="002B76B8">
        <w:t>(e)</w:t>
      </w:r>
      <w:r w:rsidRPr="002B76B8">
        <w:tab/>
        <w:t>the decision of the board of appeal;</w:t>
      </w:r>
    </w:p>
    <w:p w:rsidR="00AD5027" w:rsidRPr="002B76B8" w:rsidRDefault="00AD5027" w:rsidP="00AD5027">
      <w:pPr>
        <w:pStyle w:val="REG-P0"/>
        <w:rPr>
          <w:szCs w:val="26"/>
        </w:rPr>
      </w:pPr>
    </w:p>
    <w:p w:rsidR="00AD5027" w:rsidRPr="002B76B8" w:rsidRDefault="00AD5027" w:rsidP="00BE2ACF">
      <w:pPr>
        <w:pStyle w:val="REG-Pa"/>
      </w:pPr>
      <w:r w:rsidRPr="002B76B8">
        <w:t>(f)</w:t>
      </w:r>
      <w:r w:rsidRPr="002B76B8">
        <w:tab/>
        <w:t>any subsequent proceedings in connection with the appeal; and</w:t>
      </w:r>
    </w:p>
    <w:p w:rsidR="00AD5027" w:rsidRPr="002B76B8" w:rsidRDefault="00AD5027" w:rsidP="00AD5027">
      <w:pPr>
        <w:pStyle w:val="REG-P0"/>
      </w:pPr>
    </w:p>
    <w:p w:rsidR="00AD5027" w:rsidRPr="002B76B8" w:rsidRDefault="00AD5027" w:rsidP="00BE2ACF">
      <w:pPr>
        <w:pStyle w:val="REG-Pa"/>
      </w:pPr>
      <w:r w:rsidRPr="002B76B8">
        <w:t>(g)</w:t>
      </w:r>
      <w:r w:rsidRPr="002B76B8">
        <w:tab/>
        <w:t>any other matter which the chairperson may determine.</w:t>
      </w:r>
    </w:p>
    <w:p w:rsidR="00AD5027" w:rsidRPr="002B76B8" w:rsidRDefault="00AD5027" w:rsidP="00AD5027">
      <w:pPr>
        <w:pStyle w:val="REG-P0"/>
        <w:rPr>
          <w:szCs w:val="26"/>
        </w:rPr>
      </w:pPr>
    </w:p>
    <w:p w:rsidR="00AD5027" w:rsidRPr="002B76B8" w:rsidRDefault="00AD5027" w:rsidP="00AD5027">
      <w:pPr>
        <w:pStyle w:val="REG-P0"/>
        <w:rPr>
          <w:b/>
          <w:bCs/>
        </w:rPr>
      </w:pPr>
      <w:r w:rsidRPr="002B76B8">
        <w:rPr>
          <w:b/>
        </w:rPr>
        <w:t>Service of documents</w:t>
      </w:r>
    </w:p>
    <w:p w:rsidR="00AD5027" w:rsidRPr="002B76B8" w:rsidRDefault="00AD5027" w:rsidP="00AD5027">
      <w:pPr>
        <w:pStyle w:val="REG-P0"/>
        <w:rPr>
          <w:szCs w:val="26"/>
        </w:rPr>
      </w:pPr>
    </w:p>
    <w:p w:rsidR="00AD5027" w:rsidRPr="002B76B8" w:rsidRDefault="00AD5027" w:rsidP="00A47E97">
      <w:pPr>
        <w:pStyle w:val="REG-P1"/>
      </w:pPr>
      <w:r w:rsidRPr="002B76B8">
        <w:rPr>
          <w:b/>
          <w:bCs/>
        </w:rPr>
        <w:t>17.</w:t>
      </w:r>
      <w:r w:rsidR="00A47E97" w:rsidRPr="002B76B8">
        <w:rPr>
          <w:b/>
          <w:bCs/>
        </w:rPr>
        <w:tab/>
      </w:r>
      <w:r w:rsidR="00A47E97" w:rsidRPr="002B76B8">
        <w:t>(1)</w:t>
      </w:r>
      <w:r w:rsidR="00A47E97" w:rsidRPr="002B76B8">
        <w:tab/>
      </w:r>
      <w:r w:rsidRPr="002B76B8">
        <w:t>A notice, order or other document required to be served on or delivered to any person in terms of these regulations must be served or delivered by the secretary or any person designated by the chairperson and authorised by the Minister.</w:t>
      </w:r>
    </w:p>
    <w:p w:rsidR="00AD5027" w:rsidRPr="002B76B8" w:rsidRDefault="00AD5027" w:rsidP="00AD5027">
      <w:pPr>
        <w:pStyle w:val="REG-P0"/>
        <w:rPr>
          <w:szCs w:val="26"/>
        </w:rPr>
      </w:pPr>
    </w:p>
    <w:p w:rsidR="00AD5027" w:rsidRPr="002B76B8" w:rsidRDefault="00AD5027" w:rsidP="00857F69">
      <w:pPr>
        <w:pStyle w:val="REG-P1"/>
      </w:pPr>
      <w:r w:rsidRPr="002B76B8">
        <w:t>(2)</w:t>
      </w:r>
      <w:r w:rsidRPr="002B76B8">
        <w:tab/>
        <w:t>A notice, order or other document required to be served on or delivered to any person in terms of these regulations may be served -</w:t>
      </w:r>
    </w:p>
    <w:p w:rsidR="00AD5027" w:rsidRPr="002B76B8" w:rsidRDefault="00AD5027" w:rsidP="00AD5027">
      <w:pPr>
        <w:pStyle w:val="REG-P0"/>
        <w:rPr>
          <w:szCs w:val="26"/>
        </w:rPr>
      </w:pPr>
    </w:p>
    <w:p w:rsidR="00AD5027" w:rsidRPr="002B76B8" w:rsidRDefault="00AD5027" w:rsidP="00857F69">
      <w:pPr>
        <w:pStyle w:val="REG-Pa"/>
      </w:pPr>
      <w:r w:rsidRPr="002B76B8">
        <w:t>(a)</w:t>
      </w:r>
      <w:r w:rsidRPr="002B76B8">
        <w:tab/>
        <w:t>by delivering it personally to the person or the person’s duly authorised agent;</w:t>
      </w:r>
    </w:p>
    <w:p w:rsidR="00AD5027" w:rsidRPr="002B76B8" w:rsidRDefault="00AD5027" w:rsidP="00AD5027">
      <w:pPr>
        <w:pStyle w:val="REG-P0"/>
        <w:rPr>
          <w:szCs w:val="26"/>
        </w:rPr>
      </w:pPr>
    </w:p>
    <w:p w:rsidR="00AD5027" w:rsidRPr="002B76B8" w:rsidRDefault="00AD5027" w:rsidP="00857F69">
      <w:pPr>
        <w:pStyle w:val="REG-Pa"/>
      </w:pPr>
      <w:r w:rsidRPr="002B76B8">
        <w:t>(b)</w:t>
      </w:r>
      <w:r w:rsidRPr="002B76B8">
        <w:tab/>
        <w:t>where a postal address is given, by sending it by registered post to that address;</w:t>
      </w:r>
    </w:p>
    <w:p w:rsidR="00AD5027" w:rsidRPr="002B76B8" w:rsidRDefault="00AD5027" w:rsidP="00AD5027">
      <w:pPr>
        <w:pStyle w:val="REG-P0"/>
        <w:rPr>
          <w:szCs w:val="26"/>
        </w:rPr>
      </w:pPr>
    </w:p>
    <w:p w:rsidR="00AD5027" w:rsidRPr="002B76B8" w:rsidRDefault="00AD5027" w:rsidP="00857F69">
      <w:pPr>
        <w:pStyle w:val="REG-Pa"/>
      </w:pPr>
      <w:r w:rsidRPr="002B76B8">
        <w:t>(c)</w:t>
      </w:r>
      <w:r w:rsidRPr="002B76B8">
        <w:tab/>
        <w:t>where a facsimile number has been given, by transmitting it by facsimile to that address;</w:t>
      </w:r>
    </w:p>
    <w:p w:rsidR="00AD5027" w:rsidRPr="002B76B8" w:rsidRDefault="00AD5027" w:rsidP="00AD5027">
      <w:pPr>
        <w:pStyle w:val="REG-P0"/>
        <w:rPr>
          <w:szCs w:val="26"/>
        </w:rPr>
      </w:pPr>
    </w:p>
    <w:p w:rsidR="00AD5027" w:rsidRPr="002B76B8" w:rsidRDefault="00AD5027" w:rsidP="00857F69">
      <w:pPr>
        <w:pStyle w:val="REG-Pa"/>
      </w:pPr>
      <w:r w:rsidRPr="002B76B8">
        <w:t>(d)</w:t>
      </w:r>
      <w:r w:rsidRPr="002B76B8">
        <w:tab/>
        <w:t>by delivering it at the person’s place of residence or place of employment or place of business to a person apparently 16 years of age or older and apparently residing or employed there; or</w:t>
      </w:r>
    </w:p>
    <w:p w:rsidR="00AD5027" w:rsidRPr="002B76B8" w:rsidRDefault="00AD5027" w:rsidP="00AD5027">
      <w:pPr>
        <w:pStyle w:val="REG-P0"/>
        <w:rPr>
          <w:szCs w:val="26"/>
        </w:rPr>
      </w:pPr>
    </w:p>
    <w:p w:rsidR="00AD5027" w:rsidRPr="002B76B8" w:rsidRDefault="00AD5027" w:rsidP="005A5886">
      <w:pPr>
        <w:pStyle w:val="REG-Pa"/>
      </w:pPr>
      <w:r w:rsidRPr="002B76B8">
        <w:t>(e)</w:t>
      </w:r>
      <w:r w:rsidRPr="002B76B8">
        <w:tab/>
        <w:t>in the case of a juristic person, at its local office or principal place of business to a director, secretary or any other person responsible for the management of the juristic person.</w:t>
      </w:r>
    </w:p>
    <w:p w:rsidR="00AD5027" w:rsidRPr="002B76B8" w:rsidRDefault="00AD5027" w:rsidP="00AD5027">
      <w:pPr>
        <w:pStyle w:val="REG-P0"/>
        <w:rPr>
          <w:szCs w:val="26"/>
        </w:rPr>
      </w:pPr>
    </w:p>
    <w:p w:rsidR="00AD5027" w:rsidRPr="002B76B8" w:rsidRDefault="00AD5027" w:rsidP="005A5886">
      <w:pPr>
        <w:pStyle w:val="REG-P1"/>
      </w:pPr>
      <w:r w:rsidRPr="002B76B8">
        <w:t>(3)</w:t>
      </w:r>
      <w:r w:rsidRPr="002B76B8">
        <w:tab/>
        <w:t>Service may be proved -</w:t>
      </w:r>
    </w:p>
    <w:p w:rsidR="00AD5027" w:rsidRPr="002B76B8" w:rsidRDefault="00AD5027" w:rsidP="00AD5027">
      <w:pPr>
        <w:pStyle w:val="REG-P0"/>
        <w:rPr>
          <w:szCs w:val="26"/>
        </w:rPr>
      </w:pPr>
    </w:p>
    <w:p w:rsidR="00AD5027" w:rsidRPr="002B76B8" w:rsidRDefault="00AD5027" w:rsidP="005A5886">
      <w:pPr>
        <w:pStyle w:val="REG-Pa"/>
      </w:pPr>
      <w:r w:rsidRPr="002B76B8">
        <w:t>(a)</w:t>
      </w:r>
      <w:r w:rsidRPr="002B76B8">
        <w:tab/>
        <w:t>in any case, by an acknowledgment of service signed by the person to be served;</w:t>
      </w:r>
    </w:p>
    <w:p w:rsidR="00AD5027" w:rsidRPr="002B76B8" w:rsidRDefault="00AD5027" w:rsidP="00AD5027">
      <w:pPr>
        <w:pStyle w:val="REG-P0"/>
        <w:rPr>
          <w:szCs w:val="26"/>
        </w:rPr>
      </w:pPr>
    </w:p>
    <w:p w:rsidR="00AD5027" w:rsidRPr="002B76B8" w:rsidRDefault="00AD5027" w:rsidP="005A5886">
      <w:pPr>
        <w:pStyle w:val="REG-Pa"/>
      </w:pPr>
      <w:r w:rsidRPr="002B76B8">
        <w:t>(b)</w:t>
      </w:r>
      <w:r w:rsidRPr="002B76B8">
        <w:tab/>
        <w:t>by a written statement of the person who made the service; or</w:t>
      </w:r>
    </w:p>
    <w:p w:rsidR="00AD5027" w:rsidRPr="002B76B8" w:rsidRDefault="00AD5027" w:rsidP="00AD5027">
      <w:pPr>
        <w:pStyle w:val="REG-P0"/>
        <w:rPr>
          <w:szCs w:val="26"/>
        </w:rPr>
      </w:pPr>
    </w:p>
    <w:p w:rsidR="00AD5027" w:rsidRPr="002B76B8" w:rsidRDefault="00AD5027" w:rsidP="005A5886">
      <w:pPr>
        <w:pStyle w:val="REG-Pa"/>
      </w:pPr>
      <w:r w:rsidRPr="002B76B8">
        <w:t>(c)</w:t>
      </w:r>
      <w:r w:rsidRPr="002B76B8">
        <w:tab/>
        <w:t>service by registered post may be proved by a signed post-office return receipt showing that the letter was delivered.</w:t>
      </w:r>
    </w:p>
    <w:p w:rsidR="005E4ED5" w:rsidRPr="002B76B8" w:rsidRDefault="005E4ED5" w:rsidP="001B3D40">
      <w:pPr>
        <w:pStyle w:val="REG-H1a"/>
        <w:pBdr>
          <w:bottom w:val="single" w:sz="4" w:space="1" w:color="auto"/>
        </w:pBdr>
      </w:pPr>
    </w:p>
    <w:p w:rsidR="00E5207B" w:rsidRPr="002B76B8" w:rsidRDefault="00E5207B" w:rsidP="001B3D40">
      <w:pPr>
        <w:pStyle w:val="REG-H1a"/>
      </w:pPr>
    </w:p>
    <w:p w:rsidR="001B3D40" w:rsidRPr="002B76B8" w:rsidRDefault="008B261F" w:rsidP="006734AB">
      <w:pPr>
        <w:pStyle w:val="REG-H3A"/>
        <w:rPr>
          <w:color w:val="00B050"/>
        </w:rPr>
      </w:pPr>
      <w:r w:rsidRPr="002B76B8">
        <w:rPr>
          <w:color w:val="00B050"/>
        </w:rPr>
        <w:t>FORMS</w:t>
      </w:r>
    </w:p>
    <w:p w:rsidR="001B3D40" w:rsidRPr="002B76B8" w:rsidRDefault="001B3D40" w:rsidP="0001088D">
      <w:pPr>
        <w:pStyle w:val="REG-Amend"/>
      </w:pPr>
    </w:p>
    <w:p w:rsidR="00A83578" w:rsidRPr="002B76B8" w:rsidRDefault="00A83578" w:rsidP="0001088D">
      <w:pPr>
        <w:pStyle w:val="REG-Amend"/>
      </w:pPr>
      <w:r w:rsidRPr="002B76B8">
        <w:t>To view content without printing, scroll down.</w:t>
      </w:r>
    </w:p>
    <w:p w:rsidR="00A83578" w:rsidRPr="002B76B8" w:rsidRDefault="00A83578" w:rsidP="0001088D">
      <w:pPr>
        <w:pStyle w:val="REG-Amend"/>
      </w:pPr>
    </w:p>
    <w:p w:rsidR="00A83578" w:rsidRPr="002B76B8" w:rsidRDefault="00A83578" w:rsidP="0001088D">
      <w:pPr>
        <w:pStyle w:val="REG-Amend"/>
      </w:pPr>
      <w:r w:rsidRPr="002B76B8">
        <w:t>To print at full scale (A4), double-clic</w:t>
      </w:r>
      <w:bookmarkStart w:id="0" w:name="_GoBack"/>
      <w:bookmarkEnd w:id="0"/>
      <w:r w:rsidRPr="002B76B8">
        <w:t>k the icon below.</w:t>
      </w:r>
    </w:p>
    <w:p w:rsidR="00A83578" w:rsidRDefault="00A83578" w:rsidP="0001088D">
      <w:pPr>
        <w:pStyle w:val="REG-Amend"/>
      </w:pPr>
    </w:p>
    <w:p w:rsidR="007D52C4" w:rsidRDefault="0099248C" w:rsidP="0001088D">
      <w:pPr>
        <w:pStyle w:val="REG-Amend"/>
      </w:pPr>
      <w:r>
        <w:object w:dxaOrig="1536"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7pt;height:50pt" o:ole="">
            <v:imagedata r:id="rId9" o:title=""/>
          </v:shape>
          <o:OLEObject Type="Embed" ProgID="Acrobat.Document.2015" ShapeID="_x0000_i1034" DrawAspect="Icon" ObjectID="_1508298077" r:id="rId10"/>
        </w:object>
      </w:r>
    </w:p>
    <w:p w:rsidR="002E0BBE" w:rsidRPr="002B76B8" w:rsidRDefault="002E0BBE" w:rsidP="00CF6B09">
      <w:pPr>
        <w:pStyle w:val="REG-H1a"/>
        <w:pBdr>
          <w:bottom w:val="single" w:sz="4" w:space="1" w:color="auto"/>
        </w:pBdr>
      </w:pPr>
    </w:p>
    <w:p w:rsidR="00683064" w:rsidRPr="002B76B8" w:rsidRDefault="00683064" w:rsidP="00B12C91">
      <w:pPr>
        <w:pStyle w:val="REG-P0"/>
      </w:pPr>
    </w:p>
    <w:p w:rsidR="00B12C91" w:rsidRPr="002B76B8" w:rsidRDefault="00B12C91">
      <w:pPr>
        <w:spacing w:after="200" w:line="276" w:lineRule="auto"/>
        <w:rPr>
          <w:rFonts w:eastAsia="Times New Roman" w:cs="Times New Roman"/>
        </w:rPr>
      </w:pPr>
      <w:r w:rsidRPr="002B76B8">
        <w:br w:type="page"/>
      </w:r>
    </w:p>
    <w:p w:rsidR="00683064" w:rsidRPr="002B76B8" w:rsidRDefault="005927BE" w:rsidP="00B12C91">
      <w:pPr>
        <w:pStyle w:val="REG-P0"/>
      </w:pPr>
      <w:r w:rsidRPr="002B76B8">
        <w:rPr>
          <w:lang w:eastAsia="en-US"/>
        </w:rPr>
        <w:drawing>
          <wp:inline distT="0" distB="0" distL="0" distR="0">
            <wp:extent cx="5396230" cy="7675245"/>
            <wp:effectExtent l="19050" t="0" r="0" b="0"/>
            <wp:docPr id="1" name="Picture 0" descr="REGULATIONS FINANCIAL INSTITUTIONS (2006) - Namibia Financial Institutions Supervisory Authority Act 3 of 2001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INANCIAL INSTITUTIONS (2006) - Namibia Financial Institutions Supervisory Authority Act 3 of 2001_Page_1.png"/>
                    <pic:cNvPicPr/>
                  </pic:nvPicPr>
                  <pic:blipFill>
                    <a:blip r:embed="rId11"/>
                    <a:stretch>
                      <a:fillRect/>
                    </a:stretch>
                  </pic:blipFill>
                  <pic:spPr>
                    <a:xfrm>
                      <a:off x="0" y="0"/>
                      <a:ext cx="5396230" cy="7675245"/>
                    </a:xfrm>
                    <a:prstGeom prst="rect">
                      <a:avLst/>
                    </a:prstGeom>
                  </pic:spPr>
                </pic:pic>
              </a:graphicData>
            </a:graphic>
          </wp:inline>
        </w:drawing>
      </w:r>
      <w:r w:rsidRPr="002B76B8">
        <w:rPr>
          <w:lang w:eastAsia="en-US"/>
        </w:rPr>
        <w:drawing>
          <wp:inline distT="0" distB="0" distL="0" distR="0">
            <wp:extent cx="5396230" cy="7675245"/>
            <wp:effectExtent l="19050" t="0" r="0" b="0"/>
            <wp:docPr id="2" name="Picture 1" descr="REGULATIONS FINANCIAL INSTITUTIONS (2006) - Namibia Financial Institutions Supervisory Authority Act 3 of 2001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INANCIAL INSTITUTIONS (2006) - Namibia Financial Institutions Supervisory Authority Act 3 of 2001_Page_2.png"/>
                    <pic:cNvPicPr/>
                  </pic:nvPicPr>
                  <pic:blipFill>
                    <a:blip r:embed="rId12"/>
                    <a:stretch>
                      <a:fillRect/>
                    </a:stretch>
                  </pic:blipFill>
                  <pic:spPr>
                    <a:xfrm>
                      <a:off x="0" y="0"/>
                      <a:ext cx="5396230" cy="7675245"/>
                    </a:xfrm>
                    <a:prstGeom prst="rect">
                      <a:avLst/>
                    </a:prstGeom>
                  </pic:spPr>
                </pic:pic>
              </a:graphicData>
            </a:graphic>
          </wp:inline>
        </w:drawing>
      </w:r>
      <w:r w:rsidRPr="002B76B8">
        <w:rPr>
          <w:lang w:eastAsia="en-US"/>
        </w:rPr>
        <w:drawing>
          <wp:inline distT="0" distB="0" distL="0" distR="0">
            <wp:extent cx="5396230" cy="7675245"/>
            <wp:effectExtent l="19050" t="0" r="0" b="0"/>
            <wp:docPr id="4" name="Picture 3" descr="REGULATIONS FINANCIAL INSTITUTIONS (2006) - Namibia Financial Institutions Supervisory Authority Act 3 of 2001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INANCIAL INSTITUTIONS (2006) - Namibia Financial Institutions Supervisory Authority Act 3 of 2001_Page_3.png"/>
                    <pic:cNvPicPr/>
                  </pic:nvPicPr>
                  <pic:blipFill>
                    <a:blip r:embed="rId13"/>
                    <a:stretch>
                      <a:fillRect/>
                    </a:stretch>
                  </pic:blipFill>
                  <pic:spPr>
                    <a:xfrm>
                      <a:off x="0" y="0"/>
                      <a:ext cx="5396230" cy="7675245"/>
                    </a:xfrm>
                    <a:prstGeom prst="rect">
                      <a:avLst/>
                    </a:prstGeom>
                  </pic:spPr>
                </pic:pic>
              </a:graphicData>
            </a:graphic>
          </wp:inline>
        </w:drawing>
      </w:r>
      <w:r w:rsidRPr="002B76B8">
        <w:rPr>
          <w:lang w:eastAsia="en-US"/>
        </w:rPr>
        <w:drawing>
          <wp:inline distT="0" distB="0" distL="0" distR="0">
            <wp:extent cx="5396230" cy="7675245"/>
            <wp:effectExtent l="19050" t="0" r="0" b="0"/>
            <wp:docPr id="5" name="Picture 4" descr="REGULATIONS FINANCIAL INSTITUTIONS (2006) - Namibia Financial Institutions Supervisory Authority Act 3 of 2001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INANCIAL INSTITUTIONS (2006) - Namibia Financial Institutions Supervisory Authority Act 3 of 2001_Page_4.png"/>
                    <pic:cNvPicPr/>
                  </pic:nvPicPr>
                  <pic:blipFill>
                    <a:blip r:embed="rId14"/>
                    <a:stretch>
                      <a:fillRect/>
                    </a:stretch>
                  </pic:blipFill>
                  <pic:spPr>
                    <a:xfrm>
                      <a:off x="0" y="0"/>
                      <a:ext cx="5396230" cy="7675245"/>
                    </a:xfrm>
                    <a:prstGeom prst="rect">
                      <a:avLst/>
                    </a:prstGeom>
                  </pic:spPr>
                </pic:pic>
              </a:graphicData>
            </a:graphic>
          </wp:inline>
        </w:drawing>
      </w:r>
      <w:r w:rsidRPr="002B76B8">
        <w:rPr>
          <w:lang w:eastAsia="en-US"/>
        </w:rPr>
        <w:drawing>
          <wp:inline distT="0" distB="0" distL="0" distR="0">
            <wp:extent cx="5396230" cy="7675245"/>
            <wp:effectExtent l="19050" t="0" r="0" b="0"/>
            <wp:docPr id="6" name="Picture 5" descr="REGULATIONS FINANCIAL INSTITUTIONS (2006) - Namibia Financial Institutions Supervisory Authority Act 3 of 2001_Pag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INANCIAL INSTITUTIONS (2006) - Namibia Financial Institutions Supervisory Authority Act 3 of 2001_Page_5.png"/>
                    <pic:cNvPicPr/>
                  </pic:nvPicPr>
                  <pic:blipFill>
                    <a:blip r:embed="rId15"/>
                    <a:stretch>
                      <a:fillRect/>
                    </a:stretch>
                  </pic:blipFill>
                  <pic:spPr>
                    <a:xfrm>
                      <a:off x="0" y="0"/>
                      <a:ext cx="5396230" cy="7675245"/>
                    </a:xfrm>
                    <a:prstGeom prst="rect">
                      <a:avLst/>
                    </a:prstGeom>
                  </pic:spPr>
                </pic:pic>
              </a:graphicData>
            </a:graphic>
          </wp:inline>
        </w:drawing>
      </w:r>
      <w:r w:rsidRPr="002B76B8">
        <w:rPr>
          <w:lang w:eastAsia="en-US"/>
        </w:rPr>
        <w:drawing>
          <wp:inline distT="0" distB="0" distL="0" distR="0">
            <wp:extent cx="5396230" cy="7675245"/>
            <wp:effectExtent l="19050" t="0" r="0" b="0"/>
            <wp:docPr id="7" name="Picture 6" descr="REGULATIONS FINANCIAL INSTITUTIONS (2006) - Namibia Financial Institutions Supervisory Authority Act 3 of 2001_Page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INANCIAL INSTITUTIONS (2006) - Namibia Financial Institutions Supervisory Authority Act 3 of 2001_Page_6.png"/>
                    <pic:cNvPicPr/>
                  </pic:nvPicPr>
                  <pic:blipFill>
                    <a:blip r:embed="rId16"/>
                    <a:stretch>
                      <a:fillRect/>
                    </a:stretch>
                  </pic:blipFill>
                  <pic:spPr>
                    <a:xfrm>
                      <a:off x="0" y="0"/>
                      <a:ext cx="5396230" cy="7675245"/>
                    </a:xfrm>
                    <a:prstGeom prst="rect">
                      <a:avLst/>
                    </a:prstGeom>
                  </pic:spPr>
                </pic:pic>
              </a:graphicData>
            </a:graphic>
          </wp:inline>
        </w:drawing>
      </w:r>
      <w:r w:rsidRPr="002B76B8">
        <w:rPr>
          <w:lang w:eastAsia="en-US"/>
        </w:rPr>
        <w:drawing>
          <wp:inline distT="0" distB="0" distL="0" distR="0">
            <wp:extent cx="5396230" cy="7675245"/>
            <wp:effectExtent l="19050" t="0" r="0" b="0"/>
            <wp:docPr id="8" name="Picture 7" descr="REGULATIONS FINANCIAL INSTITUTIONS (2006) - Namibia Financial Institutions Supervisory Authority Act 3 of 2001_Pag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FINANCIAL INSTITUTIONS (2006) - Namibia Financial Institutions Supervisory Authority Act 3 of 2001_Page_7.png"/>
                    <pic:cNvPicPr/>
                  </pic:nvPicPr>
                  <pic:blipFill>
                    <a:blip r:embed="rId17"/>
                    <a:stretch>
                      <a:fillRect/>
                    </a:stretch>
                  </pic:blipFill>
                  <pic:spPr>
                    <a:xfrm>
                      <a:off x="0" y="0"/>
                      <a:ext cx="5396230" cy="7675245"/>
                    </a:xfrm>
                    <a:prstGeom prst="rect">
                      <a:avLst/>
                    </a:prstGeom>
                  </pic:spPr>
                </pic:pic>
              </a:graphicData>
            </a:graphic>
          </wp:inline>
        </w:drawing>
      </w:r>
    </w:p>
    <w:p w:rsidR="00683064" w:rsidRPr="002B76B8" w:rsidRDefault="00683064" w:rsidP="00B12C91">
      <w:pPr>
        <w:pStyle w:val="REG-P0"/>
      </w:pPr>
    </w:p>
    <w:p w:rsidR="00CF6B09" w:rsidRPr="002B76B8" w:rsidRDefault="00CF6B09" w:rsidP="00B12C91">
      <w:pPr>
        <w:pStyle w:val="REG-P0"/>
      </w:pPr>
    </w:p>
    <w:p w:rsidR="00E5207B" w:rsidRPr="002B76B8" w:rsidRDefault="00E5207B" w:rsidP="00B12C91">
      <w:pPr>
        <w:pStyle w:val="REG-P0"/>
      </w:pPr>
    </w:p>
    <w:p w:rsidR="00E5207B" w:rsidRPr="002B76B8" w:rsidRDefault="00E5207B" w:rsidP="00B12C91">
      <w:pPr>
        <w:pStyle w:val="REG-P0"/>
      </w:pPr>
    </w:p>
    <w:p w:rsidR="007C4355" w:rsidRPr="002B76B8" w:rsidRDefault="007C4355" w:rsidP="00B12C91">
      <w:pPr>
        <w:pStyle w:val="REG-P0"/>
      </w:pPr>
    </w:p>
    <w:sectPr w:rsidR="007C4355" w:rsidRPr="002B76B8" w:rsidSect="0074665A">
      <w:headerReference w:type="default" r:id="rId18"/>
      <w:headerReference w:type="first" r:id="rId19"/>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379" w:rsidRDefault="00D83379">
      <w:r>
        <w:separator/>
      </w:r>
    </w:p>
  </w:endnote>
  <w:endnote w:type="continuationSeparator" w:id="0">
    <w:p w:rsidR="00D83379" w:rsidRDefault="00D8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379" w:rsidRDefault="00D83379">
      <w:r>
        <w:separator/>
      </w:r>
    </w:p>
  </w:footnote>
  <w:footnote w:type="continuationSeparator" w:id="0">
    <w:p w:rsidR="00D83379" w:rsidRDefault="00D833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BE" w:rsidRPr="000073EE" w:rsidRDefault="00D83379"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5927BE" w:rsidRPr="000073EE">
      <w:rPr>
        <w:rFonts w:ascii="Arial" w:hAnsi="Arial" w:cs="Arial"/>
        <w:sz w:val="12"/>
        <w:szCs w:val="16"/>
      </w:rPr>
      <w:t>Republic of Namibia</w:t>
    </w:r>
    <w:r w:rsidR="005927BE" w:rsidRPr="000073EE">
      <w:rPr>
        <w:rFonts w:ascii="Arial" w:hAnsi="Arial" w:cs="Arial"/>
        <w:w w:val="600"/>
        <w:sz w:val="12"/>
        <w:szCs w:val="16"/>
      </w:rPr>
      <w:t xml:space="preserve"> </w:t>
    </w:r>
    <w:r w:rsidR="004F4D3F" w:rsidRPr="000073EE">
      <w:rPr>
        <w:rFonts w:ascii="Arial" w:hAnsi="Arial" w:cs="Arial"/>
        <w:b/>
        <w:noProof w:val="0"/>
        <w:sz w:val="16"/>
        <w:szCs w:val="16"/>
      </w:rPr>
      <w:fldChar w:fldCharType="begin"/>
    </w:r>
    <w:r w:rsidR="005927BE" w:rsidRPr="000073EE">
      <w:rPr>
        <w:rFonts w:ascii="Arial" w:hAnsi="Arial" w:cs="Arial"/>
        <w:b/>
        <w:sz w:val="16"/>
        <w:szCs w:val="16"/>
      </w:rPr>
      <w:instrText xml:space="preserve"> PAGE   \* MERGEFORMAT </w:instrText>
    </w:r>
    <w:r w:rsidR="004F4D3F" w:rsidRPr="000073EE">
      <w:rPr>
        <w:rFonts w:ascii="Arial" w:hAnsi="Arial" w:cs="Arial"/>
        <w:b/>
        <w:noProof w:val="0"/>
        <w:sz w:val="16"/>
        <w:szCs w:val="16"/>
      </w:rPr>
      <w:fldChar w:fldCharType="separate"/>
    </w:r>
    <w:r>
      <w:rPr>
        <w:rFonts w:ascii="Arial" w:hAnsi="Arial" w:cs="Arial"/>
        <w:b/>
        <w:sz w:val="16"/>
        <w:szCs w:val="16"/>
      </w:rPr>
      <w:t>1</w:t>
    </w:r>
    <w:r w:rsidR="004F4D3F" w:rsidRPr="000073EE">
      <w:rPr>
        <w:rFonts w:ascii="Arial" w:hAnsi="Arial" w:cs="Arial"/>
        <w:b/>
        <w:sz w:val="16"/>
        <w:szCs w:val="16"/>
      </w:rPr>
      <w:fldChar w:fldCharType="end"/>
    </w:r>
    <w:r w:rsidR="005927BE" w:rsidRPr="000073EE">
      <w:rPr>
        <w:rFonts w:ascii="Arial" w:hAnsi="Arial" w:cs="Arial"/>
        <w:w w:val="600"/>
        <w:sz w:val="12"/>
        <w:szCs w:val="16"/>
      </w:rPr>
      <w:t xml:space="preserve"> </w:t>
    </w:r>
    <w:r w:rsidR="005927BE" w:rsidRPr="000073EE">
      <w:rPr>
        <w:rFonts w:ascii="Arial" w:hAnsi="Arial" w:cs="Arial"/>
        <w:sz w:val="12"/>
        <w:szCs w:val="16"/>
      </w:rPr>
      <w:t>Annotated Statutes</w:t>
    </w:r>
    <w:r w:rsidR="005927BE" w:rsidRPr="000073EE">
      <w:rPr>
        <w:rFonts w:ascii="Arial" w:hAnsi="Arial" w:cs="Arial"/>
        <w:b/>
        <w:sz w:val="16"/>
        <w:szCs w:val="16"/>
      </w:rPr>
      <w:t xml:space="preserve"> </w:t>
    </w:r>
  </w:p>
  <w:p w:rsidR="005927BE" w:rsidRPr="00F25922" w:rsidRDefault="005927BE" w:rsidP="00F25922">
    <w:pPr>
      <w:pStyle w:val="REG-PHA"/>
    </w:pPr>
    <w:r w:rsidRPr="00F25922">
      <w:t>REGULATIONS</w:t>
    </w:r>
  </w:p>
  <w:p w:rsidR="005927BE" w:rsidRDefault="005927BE" w:rsidP="00F828DA">
    <w:pPr>
      <w:pStyle w:val="REG-PHb"/>
      <w:spacing w:after="120"/>
    </w:pPr>
    <w:r>
      <w:t>Namibia Financial Institutions Supervisory Authority Act 3 of 2001</w:t>
    </w:r>
  </w:p>
  <w:p w:rsidR="005927BE" w:rsidRPr="00F25922" w:rsidRDefault="005927BE" w:rsidP="00F25922">
    <w:pPr>
      <w:pStyle w:val="REG-PHb"/>
    </w:pPr>
    <w:r>
      <w:t xml:space="preserve">Appeal </w:t>
    </w:r>
    <w:r w:rsidR="004C07AB">
      <w:t>R</w:t>
    </w:r>
    <w:r>
      <w:t xml:space="preserve">egulations </w:t>
    </w:r>
  </w:p>
  <w:p w:rsidR="005927BE" w:rsidRPr="00F25922" w:rsidRDefault="005927BE"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7BE" w:rsidRPr="00BA6B35" w:rsidRDefault="005927BE"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AD5027"/>
    <w:rsid w:val="00000812"/>
    <w:rsid w:val="00003730"/>
    <w:rsid w:val="00003DCF"/>
    <w:rsid w:val="00004B8B"/>
    <w:rsid w:val="00004F6B"/>
    <w:rsid w:val="000052A2"/>
    <w:rsid w:val="00005680"/>
    <w:rsid w:val="00005EE8"/>
    <w:rsid w:val="000073EE"/>
    <w:rsid w:val="0001088D"/>
    <w:rsid w:val="00010B81"/>
    <w:rsid w:val="00012C18"/>
    <w:rsid w:val="000133A8"/>
    <w:rsid w:val="00023D2F"/>
    <w:rsid w:val="000242FF"/>
    <w:rsid w:val="00024D3E"/>
    <w:rsid w:val="00034949"/>
    <w:rsid w:val="00034B64"/>
    <w:rsid w:val="000420FF"/>
    <w:rsid w:val="00044972"/>
    <w:rsid w:val="00045A94"/>
    <w:rsid w:val="00046045"/>
    <w:rsid w:val="00055D23"/>
    <w:rsid w:val="000608EE"/>
    <w:rsid w:val="000614EF"/>
    <w:rsid w:val="00061E20"/>
    <w:rsid w:val="000622BB"/>
    <w:rsid w:val="000668CD"/>
    <w:rsid w:val="00066DEF"/>
    <w:rsid w:val="0007067C"/>
    <w:rsid w:val="000710ED"/>
    <w:rsid w:val="000744EC"/>
    <w:rsid w:val="00074AFC"/>
    <w:rsid w:val="000757E1"/>
    <w:rsid w:val="0007757B"/>
    <w:rsid w:val="00077C38"/>
    <w:rsid w:val="00077CC8"/>
    <w:rsid w:val="00080C29"/>
    <w:rsid w:val="00080C45"/>
    <w:rsid w:val="000814D8"/>
    <w:rsid w:val="000835C8"/>
    <w:rsid w:val="00084A4D"/>
    <w:rsid w:val="000868A3"/>
    <w:rsid w:val="000878E9"/>
    <w:rsid w:val="000903F9"/>
    <w:rsid w:val="0009494F"/>
    <w:rsid w:val="000A2439"/>
    <w:rsid w:val="000A4D98"/>
    <w:rsid w:val="000A58FB"/>
    <w:rsid w:val="000A6259"/>
    <w:rsid w:val="000A6473"/>
    <w:rsid w:val="000B26CE"/>
    <w:rsid w:val="000B4FB6"/>
    <w:rsid w:val="000B54EB"/>
    <w:rsid w:val="000B60FA"/>
    <w:rsid w:val="000C01AC"/>
    <w:rsid w:val="000C2C80"/>
    <w:rsid w:val="000C416E"/>
    <w:rsid w:val="000C5263"/>
    <w:rsid w:val="000D3B3A"/>
    <w:rsid w:val="000D61EB"/>
    <w:rsid w:val="000E21FC"/>
    <w:rsid w:val="000E427F"/>
    <w:rsid w:val="000E5C90"/>
    <w:rsid w:val="000F05B7"/>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5E09"/>
    <w:rsid w:val="001565F4"/>
    <w:rsid w:val="00157469"/>
    <w:rsid w:val="0015761F"/>
    <w:rsid w:val="001636EC"/>
    <w:rsid w:val="00164718"/>
    <w:rsid w:val="00165401"/>
    <w:rsid w:val="00167A40"/>
    <w:rsid w:val="001723EC"/>
    <w:rsid w:val="001761C1"/>
    <w:rsid w:val="00180D7C"/>
    <w:rsid w:val="00181A7A"/>
    <w:rsid w:val="00186652"/>
    <w:rsid w:val="001B032A"/>
    <w:rsid w:val="001B0E17"/>
    <w:rsid w:val="001B2C14"/>
    <w:rsid w:val="001B3D40"/>
    <w:rsid w:val="001B4103"/>
    <w:rsid w:val="001B66AB"/>
    <w:rsid w:val="001C0B26"/>
    <w:rsid w:val="001C1B1A"/>
    <w:rsid w:val="001C2C10"/>
    <w:rsid w:val="001C3895"/>
    <w:rsid w:val="001C6B48"/>
    <w:rsid w:val="001D22A0"/>
    <w:rsid w:val="001D269F"/>
    <w:rsid w:val="001D6485"/>
    <w:rsid w:val="001D6D65"/>
    <w:rsid w:val="001E2B91"/>
    <w:rsid w:val="001E402E"/>
    <w:rsid w:val="001E42D4"/>
    <w:rsid w:val="001F2A4A"/>
    <w:rsid w:val="0020301E"/>
    <w:rsid w:val="00203302"/>
    <w:rsid w:val="002075A8"/>
    <w:rsid w:val="0021001A"/>
    <w:rsid w:val="00215715"/>
    <w:rsid w:val="00215E31"/>
    <w:rsid w:val="002208C6"/>
    <w:rsid w:val="00221C58"/>
    <w:rsid w:val="002252DD"/>
    <w:rsid w:val="00230EB6"/>
    <w:rsid w:val="0023567D"/>
    <w:rsid w:val="002436F5"/>
    <w:rsid w:val="00251136"/>
    <w:rsid w:val="002517C4"/>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15ED"/>
    <w:rsid w:val="002964E7"/>
    <w:rsid w:val="002A044B"/>
    <w:rsid w:val="002A2928"/>
    <w:rsid w:val="002A6CF2"/>
    <w:rsid w:val="002B1C39"/>
    <w:rsid w:val="002B2784"/>
    <w:rsid w:val="002B4E1F"/>
    <w:rsid w:val="002B76B8"/>
    <w:rsid w:val="002C3C85"/>
    <w:rsid w:val="002D0D7D"/>
    <w:rsid w:val="002D1D4C"/>
    <w:rsid w:val="002D4ED3"/>
    <w:rsid w:val="002E0BBE"/>
    <w:rsid w:val="002E3094"/>
    <w:rsid w:val="002E62C7"/>
    <w:rsid w:val="002F2D3D"/>
    <w:rsid w:val="002F4347"/>
    <w:rsid w:val="003013D8"/>
    <w:rsid w:val="00303D74"/>
    <w:rsid w:val="00304858"/>
    <w:rsid w:val="00312523"/>
    <w:rsid w:val="00326D06"/>
    <w:rsid w:val="0032744E"/>
    <w:rsid w:val="00330E75"/>
    <w:rsid w:val="0033299D"/>
    <w:rsid w:val="00332A15"/>
    <w:rsid w:val="00336B1F"/>
    <w:rsid w:val="00336DF0"/>
    <w:rsid w:val="003407C1"/>
    <w:rsid w:val="00342579"/>
    <w:rsid w:val="00342850"/>
    <w:rsid w:val="003449A3"/>
    <w:rsid w:val="003507EB"/>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03F"/>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1786C"/>
    <w:rsid w:val="00423963"/>
    <w:rsid w:val="00424C03"/>
    <w:rsid w:val="00426221"/>
    <w:rsid w:val="00427E8D"/>
    <w:rsid w:val="004347BA"/>
    <w:rsid w:val="00443021"/>
    <w:rsid w:val="00445C4F"/>
    <w:rsid w:val="00453046"/>
    <w:rsid w:val="00453682"/>
    <w:rsid w:val="00456986"/>
    <w:rsid w:val="00466077"/>
    <w:rsid w:val="004664DC"/>
    <w:rsid w:val="004671FA"/>
    <w:rsid w:val="00471321"/>
    <w:rsid w:val="00474D22"/>
    <w:rsid w:val="00481E77"/>
    <w:rsid w:val="00484E43"/>
    <w:rsid w:val="00491FC6"/>
    <w:rsid w:val="004920DB"/>
    <w:rsid w:val="00494F0F"/>
    <w:rsid w:val="0049507E"/>
    <w:rsid w:val="004951B3"/>
    <w:rsid w:val="004A01D1"/>
    <w:rsid w:val="004A2801"/>
    <w:rsid w:val="004B0AB3"/>
    <w:rsid w:val="004B13C6"/>
    <w:rsid w:val="004B30D1"/>
    <w:rsid w:val="004B437B"/>
    <w:rsid w:val="004B5A3C"/>
    <w:rsid w:val="004C07AB"/>
    <w:rsid w:val="004C1DA0"/>
    <w:rsid w:val="004C5218"/>
    <w:rsid w:val="004D0854"/>
    <w:rsid w:val="004D2FFC"/>
    <w:rsid w:val="004D3215"/>
    <w:rsid w:val="004D67C8"/>
    <w:rsid w:val="004E2029"/>
    <w:rsid w:val="004E33FE"/>
    <w:rsid w:val="004E4868"/>
    <w:rsid w:val="004E5244"/>
    <w:rsid w:val="004F4D3F"/>
    <w:rsid w:val="004F7202"/>
    <w:rsid w:val="004F72F4"/>
    <w:rsid w:val="00501CAB"/>
    <w:rsid w:val="0050232A"/>
    <w:rsid w:val="00502D04"/>
    <w:rsid w:val="00503297"/>
    <w:rsid w:val="005101FF"/>
    <w:rsid w:val="00512242"/>
    <w:rsid w:val="00512DA3"/>
    <w:rsid w:val="00512E45"/>
    <w:rsid w:val="00514000"/>
    <w:rsid w:val="00515D04"/>
    <w:rsid w:val="00524ECC"/>
    <w:rsid w:val="00527ABE"/>
    <w:rsid w:val="005322A1"/>
    <w:rsid w:val="00532451"/>
    <w:rsid w:val="005379FA"/>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1F90"/>
    <w:rsid w:val="005927BE"/>
    <w:rsid w:val="00592F94"/>
    <w:rsid w:val="00594065"/>
    <w:rsid w:val="005955EA"/>
    <w:rsid w:val="00597B78"/>
    <w:rsid w:val="005A2789"/>
    <w:rsid w:val="005A5886"/>
    <w:rsid w:val="005B23AF"/>
    <w:rsid w:val="005B4215"/>
    <w:rsid w:val="005B5656"/>
    <w:rsid w:val="005C16B3"/>
    <w:rsid w:val="005C25CF"/>
    <w:rsid w:val="005C303C"/>
    <w:rsid w:val="005C6996"/>
    <w:rsid w:val="005C7F82"/>
    <w:rsid w:val="005D0866"/>
    <w:rsid w:val="005D537D"/>
    <w:rsid w:val="005D5858"/>
    <w:rsid w:val="005D5C82"/>
    <w:rsid w:val="005D5CAF"/>
    <w:rsid w:val="005E0DE1"/>
    <w:rsid w:val="005E4ED5"/>
    <w:rsid w:val="005E7103"/>
    <w:rsid w:val="005E75FD"/>
    <w:rsid w:val="005F356B"/>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351"/>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17C2B"/>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0CCF"/>
    <w:rsid w:val="00793315"/>
    <w:rsid w:val="007A0311"/>
    <w:rsid w:val="007A4003"/>
    <w:rsid w:val="007A5F9C"/>
    <w:rsid w:val="007B2D6D"/>
    <w:rsid w:val="007C01FC"/>
    <w:rsid w:val="007C2592"/>
    <w:rsid w:val="007C276C"/>
    <w:rsid w:val="007C2B58"/>
    <w:rsid w:val="007C2DE7"/>
    <w:rsid w:val="007C4355"/>
    <w:rsid w:val="007D4551"/>
    <w:rsid w:val="007D52C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46863"/>
    <w:rsid w:val="00857F69"/>
    <w:rsid w:val="008604B2"/>
    <w:rsid w:val="00861DFE"/>
    <w:rsid w:val="00862825"/>
    <w:rsid w:val="0087487C"/>
    <w:rsid w:val="00874F6F"/>
    <w:rsid w:val="00875062"/>
    <w:rsid w:val="008754D1"/>
    <w:rsid w:val="0087687F"/>
    <w:rsid w:val="00884B75"/>
    <w:rsid w:val="00884EA8"/>
    <w:rsid w:val="00885319"/>
    <w:rsid w:val="00886238"/>
    <w:rsid w:val="00887E4E"/>
    <w:rsid w:val="008916EC"/>
    <w:rsid w:val="00892211"/>
    <w:rsid w:val="008938F7"/>
    <w:rsid w:val="008956EA"/>
    <w:rsid w:val="008972AF"/>
    <w:rsid w:val="00897861"/>
    <w:rsid w:val="008A053C"/>
    <w:rsid w:val="008A523D"/>
    <w:rsid w:val="008A6BB2"/>
    <w:rsid w:val="008B015E"/>
    <w:rsid w:val="008B261F"/>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48C"/>
    <w:rsid w:val="00992BA2"/>
    <w:rsid w:val="00993997"/>
    <w:rsid w:val="009963D4"/>
    <w:rsid w:val="009968F2"/>
    <w:rsid w:val="009A29F6"/>
    <w:rsid w:val="009A393E"/>
    <w:rsid w:val="009A73DE"/>
    <w:rsid w:val="009B0E42"/>
    <w:rsid w:val="009B6259"/>
    <w:rsid w:val="009D3443"/>
    <w:rsid w:val="009D3DBD"/>
    <w:rsid w:val="009E394C"/>
    <w:rsid w:val="009E66C3"/>
    <w:rsid w:val="009E79BE"/>
    <w:rsid w:val="009F0F2B"/>
    <w:rsid w:val="009F33C9"/>
    <w:rsid w:val="009F4A96"/>
    <w:rsid w:val="009F5B6F"/>
    <w:rsid w:val="009F735A"/>
    <w:rsid w:val="009F7600"/>
    <w:rsid w:val="00A03365"/>
    <w:rsid w:val="00A07879"/>
    <w:rsid w:val="00A1474E"/>
    <w:rsid w:val="00A156A1"/>
    <w:rsid w:val="00A1618E"/>
    <w:rsid w:val="00A219F3"/>
    <w:rsid w:val="00A23E01"/>
    <w:rsid w:val="00A23F52"/>
    <w:rsid w:val="00A24135"/>
    <w:rsid w:val="00A25C8D"/>
    <w:rsid w:val="00A41A02"/>
    <w:rsid w:val="00A43EBA"/>
    <w:rsid w:val="00A47E97"/>
    <w:rsid w:val="00A50D6A"/>
    <w:rsid w:val="00A50FFE"/>
    <w:rsid w:val="00A60798"/>
    <w:rsid w:val="00A60BC7"/>
    <w:rsid w:val="00A62193"/>
    <w:rsid w:val="00A62552"/>
    <w:rsid w:val="00A65C80"/>
    <w:rsid w:val="00A7060B"/>
    <w:rsid w:val="00A70D02"/>
    <w:rsid w:val="00A81C7A"/>
    <w:rsid w:val="00A83578"/>
    <w:rsid w:val="00A86E94"/>
    <w:rsid w:val="00A871F5"/>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027"/>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28BE"/>
    <w:rsid w:val="00B34C80"/>
    <w:rsid w:val="00B4106D"/>
    <w:rsid w:val="00B44C4A"/>
    <w:rsid w:val="00B47524"/>
    <w:rsid w:val="00B55602"/>
    <w:rsid w:val="00B6179B"/>
    <w:rsid w:val="00B617E1"/>
    <w:rsid w:val="00B61E7F"/>
    <w:rsid w:val="00B74BEC"/>
    <w:rsid w:val="00B819F9"/>
    <w:rsid w:val="00B8798B"/>
    <w:rsid w:val="00B87FDA"/>
    <w:rsid w:val="00B93FA9"/>
    <w:rsid w:val="00B94F2F"/>
    <w:rsid w:val="00B95DEE"/>
    <w:rsid w:val="00BA6B35"/>
    <w:rsid w:val="00BB4310"/>
    <w:rsid w:val="00BB6831"/>
    <w:rsid w:val="00BC1199"/>
    <w:rsid w:val="00BC3E37"/>
    <w:rsid w:val="00BC6658"/>
    <w:rsid w:val="00BC697F"/>
    <w:rsid w:val="00BD2B69"/>
    <w:rsid w:val="00BD4143"/>
    <w:rsid w:val="00BD5386"/>
    <w:rsid w:val="00BE17CD"/>
    <w:rsid w:val="00BE1E9C"/>
    <w:rsid w:val="00BE2ACF"/>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33D"/>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3E10"/>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07FD1"/>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379"/>
    <w:rsid w:val="00D838A0"/>
    <w:rsid w:val="00D924D5"/>
    <w:rsid w:val="00D94444"/>
    <w:rsid w:val="00D9603B"/>
    <w:rsid w:val="00DA3240"/>
    <w:rsid w:val="00DA5C40"/>
    <w:rsid w:val="00DA63BE"/>
    <w:rsid w:val="00DB4BA9"/>
    <w:rsid w:val="00DB60E4"/>
    <w:rsid w:val="00DC4BEF"/>
    <w:rsid w:val="00DC4F0A"/>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47800"/>
    <w:rsid w:val="00E5207B"/>
    <w:rsid w:val="00E54592"/>
    <w:rsid w:val="00E55495"/>
    <w:rsid w:val="00E5755F"/>
    <w:rsid w:val="00E57A03"/>
    <w:rsid w:val="00E612E3"/>
    <w:rsid w:val="00E63100"/>
    <w:rsid w:val="00E70AA9"/>
    <w:rsid w:val="00E72110"/>
    <w:rsid w:val="00E724E8"/>
    <w:rsid w:val="00E77968"/>
    <w:rsid w:val="00E84C22"/>
    <w:rsid w:val="00E85219"/>
    <w:rsid w:val="00E9054F"/>
    <w:rsid w:val="00E93CB2"/>
    <w:rsid w:val="00EA1AC1"/>
    <w:rsid w:val="00EA3CEA"/>
    <w:rsid w:val="00EB000A"/>
    <w:rsid w:val="00EB1BBB"/>
    <w:rsid w:val="00EB4A8B"/>
    <w:rsid w:val="00EB67E8"/>
    <w:rsid w:val="00EB7298"/>
    <w:rsid w:val="00EB7655"/>
    <w:rsid w:val="00EC46BA"/>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2CF9"/>
    <w:rsid w:val="00F56201"/>
    <w:rsid w:val="00F56938"/>
    <w:rsid w:val="00F57DE9"/>
    <w:rsid w:val="00F63D12"/>
    <w:rsid w:val="00F6598F"/>
    <w:rsid w:val="00F67230"/>
    <w:rsid w:val="00F676D5"/>
    <w:rsid w:val="00F67F60"/>
    <w:rsid w:val="00F828DA"/>
    <w:rsid w:val="00F83D13"/>
    <w:rsid w:val="00F870B9"/>
    <w:rsid w:val="00F9429A"/>
    <w:rsid w:val="00F945A2"/>
    <w:rsid w:val="00F94E32"/>
    <w:rsid w:val="00F9665E"/>
    <w:rsid w:val="00F969A2"/>
    <w:rsid w:val="00FA30B6"/>
    <w:rsid w:val="00FA450D"/>
    <w:rsid w:val="00FA6D09"/>
    <w:rsid w:val="00FA7617"/>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E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D46AF11"/>
  <w15:docId w15:val="{DEDCA8FD-1614-4E1F-B917-B6A45462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1786C"/>
    <w:pPr>
      <w:spacing w:after="0" w:line="240" w:lineRule="auto"/>
    </w:pPr>
    <w:rPr>
      <w:rFonts w:ascii="Times New Roman" w:hAnsi="Times New Roman"/>
      <w:noProof/>
    </w:rPr>
  </w:style>
  <w:style w:type="paragraph" w:styleId="Heading1">
    <w:name w:val="heading 1"/>
    <w:basedOn w:val="Normal"/>
    <w:link w:val="Heading1Char"/>
    <w:uiPriority w:val="9"/>
    <w:rsid w:val="0041786C"/>
    <w:pPr>
      <w:ind w:left="871"/>
      <w:outlineLvl w:val="0"/>
    </w:pPr>
    <w:rPr>
      <w:rFonts w:eastAsia="Times New Roman"/>
      <w:b/>
      <w:bCs/>
    </w:rPr>
  </w:style>
  <w:style w:type="character" w:default="1" w:styleId="DefaultParagraphFont">
    <w:name w:val="Default Paragraph Font"/>
    <w:uiPriority w:val="1"/>
    <w:semiHidden/>
    <w:unhideWhenUsed/>
    <w:rsid w:val="004178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786C"/>
  </w:style>
  <w:style w:type="paragraph" w:styleId="Footer">
    <w:name w:val="footer"/>
    <w:basedOn w:val="Normal"/>
    <w:link w:val="FooterChar"/>
    <w:uiPriority w:val="99"/>
    <w:unhideWhenUsed/>
    <w:rsid w:val="0041786C"/>
    <w:pPr>
      <w:tabs>
        <w:tab w:val="center" w:pos="4513"/>
        <w:tab w:val="right" w:pos="9026"/>
      </w:tabs>
    </w:pPr>
  </w:style>
  <w:style w:type="character" w:customStyle="1" w:styleId="FooterChar">
    <w:name w:val="Footer Char"/>
    <w:basedOn w:val="DefaultParagraphFont"/>
    <w:link w:val="Footer"/>
    <w:uiPriority w:val="99"/>
    <w:rsid w:val="0041786C"/>
    <w:rPr>
      <w:rFonts w:ascii="Times New Roman" w:hAnsi="Times New Roman"/>
      <w:noProof/>
    </w:rPr>
  </w:style>
  <w:style w:type="paragraph" w:styleId="Header">
    <w:name w:val="header"/>
    <w:basedOn w:val="Normal"/>
    <w:link w:val="HeaderChar"/>
    <w:uiPriority w:val="99"/>
    <w:unhideWhenUsed/>
    <w:rsid w:val="0041786C"/>
    <w:pPr>
      <w:tabs>
        <w:tab w:val="center" w:pos="4513"/>
        <w:tab w:val="right" w:pos="9026"/>
      </w:tabs>
    </w:pPr>
  </w:style>
  <w:style w:type="character" w:customStyle="1" w:styleId="HeaderChar">
    <w:name w:val="Header Char"/>
    <w:basedOn w:val="DefaultParagraphFont"/>
    <w:link w:val="Header"/>
    <w:uiPriority w:val="99"/>
    <w:rsid w:val="0041786C"/>
    <w:rPr>
      <w:rFonts w:ascii="Times New Roman" w:hAnsi="Times New Roman"/>
      <w:noProof/>
    </w:rPr>
  </w:style>
  <w:style w:type="paragraph" w:styleId="BalloonText">
    <w:name w:val="Balloon Text"/>
    <w:basedOn w:val="Normal"/>
    <w:link w:val="BalloonTextChar"/>
    <w:uiPriority w:val="99"/>
    <w:semiHidden/>
    <w:unhideWhenUsed/>
    <w:rsid w:val="0041786C"/>
    <w:rPr>
      <w:rFonts w:ascii="Tahoma" w:hAnsi="Tahoma" w:cs="Tahoma"/>
      <w:sz w:val="16"/>
      <w:szCs w:val="16"/>
    </w:rPr>
  </w:style>
  <w:style w:type="character" w:customStyle="1" w:styleId="BalloonTextChar">
    <w:name w:val="Balloon Text Char"/>
    <w:basedOn w:val="DefaultParagraphFont"/>
    <w:link w:val="BalloonText"/>
    <w:uiPriority w:val="99"/>
    <w:semiHidden/>
    <w:rsid w:val="0041786C"/>
    <w:rPr>
      <w:rFonts w:ascii="Tahoma" w:hAnsi="Tahoma" w:cs="Tahoma"/>
      <w:noProof/>
      <w:sz w:val="16"/>
      <w:szCs w:val="16"/>
    </w:rPr>
  </w:style>
  <w:style w:type="paragraph" w:customStyle="1" w:styleId="REG-H3A">
    <w:name w:val="REG-H3A"/>
    <w:link w:val="REG-H3AChar"/>
    <w:qFormat/>
    <w:rsid w:val="0041786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1786C"/>
    <w:pPr>
      <w:numPr>
        <w:numId w:val="1"/>
      </w:numPr>
      <w:contextualSpacing/>
    </w:pPr>
  </w:style>
  <w:style w:type="character" w:customStyle="1" w:styleId="REG-H3AChar">
    <w:name w:val="REG-H3A Char"/>
    <w:basedOn w:val="DefaultParagraphFont"/>
    <w:link w:val="REG-H3A"/>
    <w:rsid w:val="0041786C"/>
    <w:rPr>
      <w:rFonts w:ascii="Times New Roman" w:hAnsi="Times New Roman" w:cs="Times New Roman"/>
      <w:b/>
      <w:caps/>
      <w:noProof/>
    </w:rPr>
  </w:style>
  <w:style w:type="character" w:customStyle="1" w:styleId="A3">
    <w:name w:val="A3"/>
    <w:uiPriority w:val="99"/>
    <w:rsid w:val="0041786C"/>
    <w:rPr>
      <w:rFonts w:cs="Times"/>
      <w:color w:val="000000"/>
      <w:sz w:val="22"/>
      <w:szCs w:val="22"/>
    </w:rPr>
  </w:style>
  <w:style w:type="paragraph" w:customStyle="1" w:styleId="Head2B">
    <w:name w:val="Head 2B"/>
    <w:basedOn w:val="AS-H3A"/>
    <w:link w:val="Head2BChar"/>
    <w:rsid w:val="0041786C"/>
  </w:style>
  <w:style w:type="paragraph" w:styleId="ListParagraph">
    <w:name w:val="List Paragraph"/>
    <w:basedOn w:val="Normal"/>
    <w:link w:val="ListParagraphChar"/>
    <w:uiPriority w:val="34"/>
    <w:rsid w:val="0041786C"/>
    <w:pPr>
      <w:ind w:left="720"/>
      <w:contextualSpacing/>
    </w:pPr>
  </w:style>
  <w:style w:type="character" w:customStyle="1" w:styleId="Head2BChar">
    <w:name w:val="Head 2B Char"/>
    <w:basedOn w:val="AS-H3AChar"/>
    <w:link w:val="Head2B"/>
    <w:rsid w:val="0041786C"/>
    <w:rPr>
      <w:rFonts w:ascii="Times New Roman" w:hAnsi="Times New Roman" w:cs="Times New Roman"/>
      <w:b/>
      <w:caps/>
      <w:noProof/>
    </w:rPr>
  </w:style>
  <w:style w:type="paragraph" w:customStyle="1" w:styleId="Head3">
    <w:name w:val="Head 3"/>
    <w:basedOn w:val="ListParagraph"/>
    <w:link w:val="Head3Char"/>
    <w:rsid w:val="0041786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1786C"/>
    <w:rPr>
      <w:rFonts w:ascii="Times New Roman" w:hAnsi="Times New Roman"/>
      <w:noProof/>
    </w:rPr>
  </w:style>
  <w:style w:type="character" w:customStyle="1" w:styleId="Head3Char">
    <w:name w:val="Head 3 Char"/>
    <w:basedOn w:val="ListParagraphChar"/>
    <w:link w:val="Head3"/>
    <w:rsid w:val="0041786C"/>
    <w:rPr>
      <w:rFonts w:ascii="Times New Roman" w:eastAsia="Times New Roman" w:hAnsi="Times New Roman" w:cs="Times New Roman"/>
      <w:b/>
      <w:bCs/>
      <w:noProof/>
    </w:rPr>
  </w:style>
  <w:style w:type="paragraph" w:customStyle="1" w:styleId="REG-H1a">
    <w:name w:val="REG-H1a"/>
    <w:link w:val="REG-H1aChar"/>
    <w:qFormat/>
    <w:rsid w:val="0041786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1786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1786C"/>
    <w:rPr>
      <w:rFonts w:ascii="Arial" w:hAnsi="Arial" w:cs="Arial"/>
      <w:b/>
      <w:noProof/>
      <w:sz w:val="36"/>
      <w:szCs w:val="36"/>
    </w:rPr>
  </w:style>
  <w:style w:type="paragraph" w:customStyle="1" w:styleId="AS-H1-Colour">
    <w:name w:val="AS-H1-Colour"/>
    <w:basedOn w:val="Normal"/>
    <w:link w:val="AS-H1-ColourChar"/>
    <w:rsid w:val="0041786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1786C"/>
    <w:rPr>
      <w:rFonts w:ascii="Times New Roman" w:hAnsi="Times New Roman" w:cs="Times New Roman"/>
      <w:b/>
      <w:caps/>
      <w:noProof/>
      <w:color w:val="00B050"/>
      <w:sz w:val="24"/>
      <w:szCs w:val="24"/>
    </w:rPr>
  </w:style>
  <w:style w:type="paragraph" w:customStyle="1" w:styleId="AS-H2b">
    <w:name w:val="AS-H2b"/>
    <w:basedOn w:val="Normal"/>
    <w:link w:val="AS-H2bChar"/>
    <w:rsid w:val="0041786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1786C"/>
    <w:rPr>
      <w:rFonts w:ascii="Arial" w:hAnsi="Arial" w:cs="Arial"/>
      <w:b/>
      <w:noProof/>
      <w:color w:val="00B050"/>
      <w:sz w:val="36"/>
      <w:szCs w:val="36"/>
    </w:rPr>
  </w:style>
  <w:style w:type="paragraph" w:customStyle="1" w:styleId="AS-H3">
    <w:name w:val="AS-H3"/>
    <w:basedOn w:val="AS-H3A"/>
    <w:link w:val="AS-H3Char"/>
    <w:rsid w:val="0041786C"/>
    <w:rPr>
      <w:sz w:val="28"/>
    </w:rPr>
  </w:style>
  <w:style w:type="character" w:customStyle="1" w:styleId="AS-H2bChar">
    <w:name w:val="AS-H2b Char"/>
    <w:basedOn w:val="DefaultParagraphFont"/>
    <w:link w:val="AS-H2b"/>
    <w:rsid w:val="0041786C"/>
    <w:rPr>
      <w:rFonts w:ascii="Arial" w:hAnsi="Arial" w:cs="Arial"/>
      <w:noProof/>
    </w:rPr>
  </w:style>
  <w:style w:type="paragraph" w:customStyle="1" w:styleId="REG-H3b">
    <w:name w:val="REG-H3b"/>
    <w:link w:val="REG-H3bChar"/>
    <w:qFormat/>
    <w:rsid w:val="0041786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1786C"/>
    <w:rPr>
      <w:rFonts w:ascii="Times New Roman" w:hAnsi="Times New Roman" w:cs="Times New Roman"/>
      <w:b/>
      <w:caps/>
      <w:noProof/>
      <w:sz w:val="28"/>
    </w:rPr>
  </w:style>
  <w:style w:type="paragraph" w:customStyle="1" w:styleId="AS-H3c">
    <w:name w:val="AS-H3c"/>
    <w:basedOn w:val="Head2B"/>
    <w:link w:val="AS-H3cChar"/>
    <w:rsid w:val="0041786C"/>
    <w:rPr>
      <w:b w:val="0"/>
    </w:rPr>
  </w:style>
  <w:style w:type="character" w:customStyle="1" w:styleId="REG-H3bChar">
    <w:name w:val="REG-H3b Char"/>
    <w:basedOn w:val="REG-H3AChar"/>
    <w:link w:val="REG-H3b"/>
    <w:rsid w:val="0041786C"/>
    <w:rPr>
      <w:rFonts w:ascii="Times New Roman" w:hAnsi="Times New Roman" w:cs="Times New Roman"/>
      <w:b w:val="0"/>
      <w:caps w:val="0"/>
      <w:noProof/>
    </w:rPr>
  </w:style>
  <w:style w:type="paragraph" w:customStyle="1" w:styleId="AS-H3d">
    <w:name w:val="AS-H3d"/>
    <w:basedOn w:val="Head2B"/>
    <w:link w:val="AS-H3dChar"/>
    <w:rsid w:val="0041786C"/>
  </w:style>
  <w:style w:type="character" w:customStyle="1" w:styleId="AS-H3cChar">
    <w:name w:val="AS-H3c Char"/>
    <w:basedOn w:val="Head2BChar"/>
    <w:link w:val="AS-H3c"/>
    <w:rsid w:val="0041786C"/>
    <w:rPr>
      <w:rFonts w:ascii="Times New Roman" w:hAnsi="Times New Roman" w:cs="Times New Roman"/>
      <w:b w:val="0"/>
      <w:caps/>
      <w:noProof/>
    </w:rPr>
  </w:style>
  <w:style w:type="paragraph" w:customStyle="1" w:styleId="REG-P0">
    <w:name w:val="REG-P(0)"/>
    <w:basedOn w:val="Normal"/>
    <w:link w:val="REG-P0Char"/>
    <w:qFormat/>
    <w:rsid w:val="0041786C"/>
    <w:pPr>
      <w:tabs>
        <w:tab w:val="left" w:pos="567"/>
      </w:tabs>
      <w:jc w:val="both"/>
    </w:pPr>
    <w:rPr>
      <w:rFonts w:eastAsia="Times New Roman" w:cs="Times New Roman"/>
    </w:rPr>
  </w:style>
  <w:style w:type="character" w:customStyle="1" w:styleId="AS-H3dChar">
    <w:name w:val="AS-H3d Char"/>
    <w:basedOn w:val="Head2BChar"/>
    <w:link w:val="AS-H3d"/>
    <w:rsid w:val="0041786C"/>
    <w:rPr>
      <w:rFonts w:ascii="Times New Roman" w:hAnsi="Times New Roman" w:cs="Times New Roman"/>
      <w:b/>
      <w:caps/>
      <w:noProof/>
    </w:rPr>
  </w:style>
  <w:style w:type="paragraph" w:customStyle="1" w:styleId="REG-P1">
    <w:name w:val="REG-P(1)"/>
    <w:basedOn w:val="Normal"/>
    <w:link w:val="REG-P1Char"/>
    <w:qFormat/>
    <w:rsid w:val="0041786C"/>
    <w:pPr>
      <w:suppressAutoHyphens/>
      <w:ind w:firstLine="567"/>
      <w:jc w:val="both"/>
    </w:pPr>
    <w:rPr>
      <w:rFonts w:eastAsia="Times New Roman" w:cs="Times New Roman"/>
    </w:rPr>
  </w:style>
  <w:style w:type="character" w:customStyle="1" w:styleId="REG-P0Char">
    <w:name w:val="REG-P(0) Char"/>
    <w:basedOn w:val="DefaultParagraphFont"/>
    <w:link w:val="REG-P0"/>
    <w:rsid w:val="0041786C"/>
    <w:rPr>
      <w:rFonts w:ascii="Times New Roman" w:eastAsia="Times New Roman" w:hAnsi="Times New Roman" w:cs="Times New Roman"/>
      <w:noProof/>
    </w:rPr>
  </w:style>
  <w:style w:type="paragraph" w:customStyle="1" w:styleId="REG-Pa">
    <w:name w:val="REG-P(a)"/>
    <w:basedOn w:val="Normal"/>
    <w:link w:val="REG-PaChar"/>
    <w:qFormat/>
    <w:rsid w:val="0041786C"/>
    <w:pPr>
      <w:ind w:left="1134" w:hanging="567"/>
      <w:jc w:val="both"/>
    </w:pPr>
  </w:style>
  <w:style w:type="character" w:customStyle="1" w:styleId="REG-P1Char">
    <w:name w:val="REG-P(1) Char"/>
    <w:basedOn w:val="DefaultParagraphFont"/>
    <w:link w:val="REG-P1"/>
    <w:rsid w:val="0041786C"/>
    <w:rPr>
      <w:rFonts w:ascii="Times New Roman" w:eastAsia="Times New Roman" w:hAnsi="Times New Roman" w:cs="Times New Roman"/>
      <w:noProof/>
    </w:rPr>
  </w:style>
  <w:style w:type="paragraph" w:customStyle="1" w:styleId="REG-Pi">
    <w:name w:val="REG-P(i)"/>
    <w:basedOn w:val="Normal"/>
    <w:link w:val="REG-PiChar"/>
    <w:qFormat/>
    <w:rsid w:val="0041786C"/>
    <w:pPr>
      <w:suppressAutoHyphens/>
      <w:ind w:left="1701" w:hanging="567"/>
      <w:jc w:val="both"/>
    </w:pPr>
    <w:rPr>
      <w:rFonts w:eastAsia="Times New Roman" w:cs="Times New Roman"/>
    </w:rPr>
  </w:style>
  <w:style w:type="character" w:customStyle="1" w:styleId="REG-PaChar">
    <w:name w:val="REG-P(a) Char"/>
    <w:basedOn w:val="DefaultParagraphFont"/>
    <w:link w:val="REG-Pa"/>
    <w:rsid w:val="0041786C"/>
    <w:rPr>
      <w:rFonts w:ascii="Times New Roman" w:hAnsi="Times New Roman"/>
      <w:noProof/>
    </w:rPr>
  </w:style>
  <w:style w:type="paragraph" w:customStyle="1" w:styleId="AS-Pahang">
    <w:name w:val="AS-P(a)hang"/>
    <w:basedOn w:val="Normal"/>
    <w:link w:val="AS-PahangChar"/>
    <w:rsid w:val="0041786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1786C"/>
    <w:rPr>
      <w:rFonts w:ascii="Times New Roman" w:eastAsia="Times New Roman" w:hAnsi="Times New Roman" w:cs="Times New Roman"/>
      <w:noProof/>
    </w:rPr>
  </w:style>
  <w:style w:type="paragraph" w:customStyle="1" w:styleId="REG-Paa">
    <w:name w:val="REG-P(aa)"/>
    <w:basedOn w:val="Normal"/>
    <w:link w:val="REG-PaaChar"/>
    <w:qFormat/>
    <w:rsid w:val="0041786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1786C"/>
    <w:rPr>
      <w:rFonts w:ascii="Times New Roman" w:eastAsia="Times New Roman" w:hAnsi="Times New Roman" w:cs="Times New Roman"/>
      <w:noProof/>
    </w:rPr>
  </w:style>
  <w:style w:type="paragraph" w:customStyle="1" w:styleId="REG-Amend">
    <w:name w:val="REG-Amend"/>
    <w:link w:val="REG-AmendChar"/>
    <w:qFormat/>
    <w:rsid w:val="0041786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1786C"/>
    <w:rPr>
      <w:rFonts w:ascii="Times New Roman" w:eastAsia="Times New Roman" w:hAnsi="Times New Roman" w:cs="Times New Roman"/>
      <w:noProof/>
    </w:rPr>
  </w:style>
  <w:style w:type="character" w:customStyle="1" w:styleId="REG-AmendChar">
    <w:name w:val="REG-Amend Char"/>
    <w:basedOn w:val="REG-P0Char"/>
    <w:link w:val="REG-Amend"/>
    <w:rsid w:val="0041786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1786C"/>
    <w:rPr>
      <w:sz w:val="16"/>
      <w:szCs w:val="16"/>
    </w:rPr>
  </w:style>
  <w:style w:type="paragraph" w:styleId="CommentText">
    <w:name w:val="annotation text"/>
    <w:basedOn w:val="Normal"/>
    <w:link w:val="CommentTextChar"/>
    <w:uiPriority w:val="99"/>
    <w:semiHidden/>
    <w:unhideWhenUsed/>
    <w:rsid w:val="0041786C"/>
    <w:rPr>
      <w:sz w:val="20"/>
      <w:szCs w:val="20"/>
    </w:rPr>
  </w:style>
  <w:style w:type="character" w:customStyle="1" w:styleId="CommentTextChar">
    <w:name w:val="Comment Text Char"/>
    <w:basedOn w:val="DefaultParagraphFont"/>
    <w:link w:val="CommentText"/>
    <w:uiPriority w:val="99"/>
    <w:semiHidden/>
    <w:rsid w:val="0041786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1786C"/>
    <w:rPr>
      <w:b/>
      <w:bCs/>
    </w:rPr>
  </w:style>
  <w:style w:type="character" w:customStyle="1" w:styleId="CommentSubjectChar">
    <w:name w:val="Comment Subject Char"/>
    <w:basedOn w:val="CommentTextChar"/>
    <w:link w:val="CommentSubject"/>
    <w:uiPriority w:val="99"/>
    <w:semiHidden/>
    <w:rsid w:val="0041786C"/>
    <w:rPr>
      <w:rFonts w:ascii="Times New Roman" w:hAnsi="Times New Roman"/>
      <w:b/>
      <w:bCs/>
      <w:noProof/>
      <w:sz w:val="20"/>
      <w:szCs w:val="20"/>
    </w:rPr>
  </w:style>
  <w:style w:type="paragraph" w:customStyle="1" w:styleId="AS-H4A">
    <w:name w:val="AS-H4A"/>
    <w:basedOn w:val="AS-P0"/>
    <w:link w:val="AS-H4AChar"/>
    <w:rsid w:val="0041786C"/>
    <w:pPr>
      <w:tabs>
        <w:tab w:val="clear" w:pos="567"/>
      </w:tabs>
      <w:jc w:val="center"/>
    </w:pPr>
    <w:rPr>
      <w:b/>
      <w:caps/>
    </w:rPr>
  </w:style>
  <w:style w:type="paragraph" w:customStyle="1" w:styleId="AS-H4b">
    <w:name w:val="AS-H4b"/>
    <w:basedOn w:val="AS-P0"/>
    <w:link w:val="AS-H4bChar"/>
    <w:rsid w:val="0041786C"/>
    <w:pPr>
      <w:tabs>
        <w:tab w:val="clear" w:pos="567"/>
      </w:tabs>
      <w:jc w:val="center"/>
    </w:pPr>
    <w:rPr>
      <w:b/>
    </w:rPr>
  </w:style>
  <w:style w:type="character" w:customStyle="1" w:styleId="AS-H4AChar">
    <w:name w:val="AS-H4A Char"/>
    <w:basedOn w:val="AS-P0Char"/>
    <w:link w:val="AS-H4A"/>
    <w:rsid w:val="0041786C"/>
    <w:rPr>
      <w:rFonts w:ascii="Times New Roman" w:eastAsia="Times New Roman" w:hAnsi="Times New Roman" w:cs="Times New Roman"/>
      <w:b/>
      <w:caps/>
      <w:noProof/>
    </w:rPr>
  </w:style>
  <w:style w:type="character" w:customStyle="1" w:styleId="AS-H4bChar">
    <w:name w:val="AS-H4b Char"/>
    <w:basedOn w:val="AS-P0Char"/>
    <w:link w:val="AS-H4b"/>
    <w:rsid w:val="0041786C"/>
    <w:rPr>
      <w:rFonts w:ascii="Times New Roman" w:eastAsia="Times New Roman" w:hAnsi="Times New Roman" w:cs="Times New Roman"/>
      <w:b/>
      <w:noProof/>
    </w:rPr>
  </w:style>
  <w:style w:type="paragraph" w:customStyle="1" w:styleId="AS-H2a">
    <w:name w:val="AS-H2a"/>
    <w:basedOn w:val="Normal"/>
    <w:link w:val="AS-H2aChar"/>
    <w:rsid w:val="0041786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1786C"/>
    <w:rPr>
      <w:rFonts w:ascii="Arial" w:hAnsi="Arial" w:cs="Arial"/>
      <w:b/>
      <w:noProof/>
    </w:rPr>
  </w:style>
  <w:style w:type="paragraph" w:customStyle="1" w:styleId="REG-H1d">
    <w:name w:val="REG-H1d"/>
    <w:link w:val="REG-H1dChar"/>
    <w:qFormat/>
    <w:rsid w:val="0041786C"/>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1786C"/>
    <w:rPr>
      <w:rFonts w:ascii="Arial" w:hAnsi="Arial" w:cs="Arial"/>
      <w:b w:val="0"/>
      <w:noProof/>
      <w:color w:val="000000"/>
      <w:szCs w:val="24"/>
      <w:lang w:val="en-ZA"/>
    </w:rPr>
  </w:style>
  <w:style w:type="table" w:styleId="TableGrid">
    <w:name w:val="Table Grid"/>
    <w:basedOn w:val="TableNormal"/>
    <w:uiPriority w:val="59"/>
    <w:rsid w:val="00417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1786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1786C"/>
    <w:rPr>
      <w:rFonts w:ascii="Times New Roman" w:eastAsia="Times New Roman" w:hAnsi="Times New Roman"/>
      <w:noProof/>
      <w:sz w:val="24"/>
      <w:szCs w:val="24"/>
      <w:lang w:val="en-US" w:eastAsia="en-US"/>
    </w:rPr>
  </w:style>
  <w:style w:type="paragraph" w:customStyle="1" w:styleId="AS-P0">
    <w:name w:val="AS-P(0)"/>
    <w:basedOn w:val="Normal"/>
    <w:link w:val="AS-P0Char"/>
    <w:rsid w:val="0041786C"/>
    <w:pPr>
      <w:tabs>
        <w:tab w:val="left" w:pos="567"/>
      </w:tabs>
      <w:jc w:val="both"/>
    </w:pPr>
    <w:rPr>
      <w:rFonts w:eastAsia="Times New Roman" w:cs="Times New Roman"/>
    </w:rPr>
  </w:style>
  <w:style w:type="character" w:customStyle="1" w:styleId="AS-P0Char">
    <w:name w:val="AS-P(0) Char"/>
    <w:basedOn w:val="DefaultParagraphFont"/>
    <w:link w:val="AS-P0"/>
    <w:rsid w:val="0041786C"/>
    <w:rPr>
      <w:rFonts w:ascii="Times New Roman" w:eastAsia="Times New Roman" w:hAnsi="Times New Roman" w:cs="Times New Roman"/>
      <w:noProof/>
    </w:rPr>
  </w:style>
  <w:style w:type="paragraph" w:customStyle="1" w:styleId="AS-H3A">
    <w:name w:val="AS-H3A"/>
    <w:basedOn w:val="Normal"/>
    <w:link w:val="AS-H3AChar"/>
    <w:rsid w:val="0041786C"/>
    <w:pPr>
      <w:autoSpaceDE w:val="0"/>
      <w:autoSpaceDN w:val="0"/>
      <w:adjustRightInd w:val="0"/>
      <w:jc w:val="center"/>
    </w:pPr>
    <w:rPr>
      <w:rFonts w:cs="Times New Roman"/>
      <w:b/>
      <w:caps/>
    </w:rPr>
  </w:style>
  <w:style w:type="character" w:customStyle="1" w:styleId="AS-H3AChar">
    <w:name w:val="AS-H3A Char"/>
    <w:basedOn w:val="DefaultParagraphFont"/>
    <w:link w:val="AS-H3A"/>
    <w:rsid w:val="0041786C"/>
    <w:rPr>
      <w:rFonts w:ascii="Times New Roman" w:hAnsi="Times New Roman" w:cs="Times New Roman"/>
      <w:b/>
      <w:caps/>
      <w:noProof/>
    </w:rPr>
  </w:style>
  <w:style w:type="paragraph" w:customStyle="1" w:styleId="AS-H1a">
    <w:name w:val="AS-H1a"/>
    <w:basedOn w:val="Normal"/>
    <w:link w:val="AS-H1aChar"/>
    <w:rsid w:val="0041786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1786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1786C"/>
    <w:rPr>
      <w:rFonts w:ascii="Arial" w:hAnsi="Arial" w:cs="Arial"/>
      <w:b/>
      <w:noProof/>
      <w:sz w:val="36"/>
      <w:szCs w:val="36"/>
    </w:rPr>
  </w:style>
  <w:style w:type="character" w:customStyle="1" w:styleId="AS-H2Char">
    <w:name w:val="AS-H2 Char"/>
    <w:basedOn w:val="DefaultParagraphFont"/>
    <w:link w:val="AS-H2"/>
    <w:rsid w:val="0041786C"/>
    <w:rPr>
      <w:rFonts w:ascii="Times New Roman" w:hAnsi="Times New Roman" w:cs="Times New Roman"/>
      <w:b/>
      <w:caps/>
      <w:noProof/>
      <w:color w:val="000000"/>
      <w:sz w:val="26"/>
    </w:rPr>
  </w:style>
  <w:style w:type="paragraph" w:customStyle="1" w:styleId="AS-H3b">
    <w:name w:val="AS-H3b"/>
    <w:basedOn w:val="Normal"/>
    <w:link w:val="AS-H3bChar"/>
    <w:autoRedefine/>
    <w:rsid w:val="0041786C"/>
    <w:pPr>
      <w:jc w:val="center"/>
    </w:pPr>
    <w:rPr>
      <w:rFonts w:cs="Times New Roman"/>
      <w:b/>
    </w:rPr>
  </w:style>
  <w:style w:type="character" w:customStyle="1" w:styleId="AS-H3bChar">
    <w:name w:val="AS-H3b Char"/>
    <w:basedOn w:val="AS-H3AChar"/>
    <w:link w:val="AS-H3b"/>
    <w:rsid w:val="0041786C"/>
    <w:rPr>
      <w:rFonts w:ascii="Times New Roman" w:hAnsi="Times New Roman" w:cs="Times New Roman"/>
      <w:b/>
      <w:caps w:val="0"/>
      <w:noProof/>
    </w:rPr>
  </w:style>
  <w:style w:type="paragraph" w:customStyle="1" w:styleId="AS-P1">
    <w:name w:val="AS-P(1)"/>
    <w:basedOn w:val="Normal"/>
    <w:link w:val="AS-P1Char"/>
    <w:rsid w:val="0041786C"/>
    <w:pPr>
      <w:suppressAutoHyphens/>
      <w:ind w:right="-7" w:firstLine="567"/>
      <w:jc w:val="both"/>
    </w:pPr>
    <w:rPr>
      <w:rFonts w:eastAsia="Times New Roman" w:cs="Times New Roman"/>
    </w:rPr>
  </w:style>
  <w:style w:type="paragraph" w:customStyle="1" w:styleId="AS-Pa">
    <w:name w:val="AS-P(a)"/>
    <w:basedOn w:val="AS-Pahang"/>
    <w:link w:val="AS-PaChar"/>
    <w:rsid w:val="0041786C"/>
  </w:style>
  <w:style w:type="character" w:customStyle="1" w:styleId="AS-P1Char">
    <w:name w:val="AS-P(1) Char"/>
    <w:basedOn w:val="DefaultParagraphFont"/>
    <w:link w:val="AS-P1"/>
    <w:rsid w:val="0041786C"/>
    <w:rPr>
      <w:rFonts w:ascii="Times New Roman" w:eastAsia="Times New Roman" w:hAnsi="Times New Roman" w:cs="Times New Roman"/>
      <w:noProof/>
    </w:rPr>
  </w:style>
  <w:style w:type="paragraph" w:customStyle="1" w:styleId="AS-Pi">
    <w:name w:val="AS-P(i)"/>
    <w:basedOn w:val="Normal"/>
    <w:link w:val="AS-PiChar"/>
    <w:rsid w:val="0041786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1786C"/>
    <w:rPr>
      <w:rFonts w:ascii="Times New Roman" w:eastAsia="Times New Roman" w:hAnsi="Times New Roman" w:cs="Times New Roman"/>
      <w:noProof/>
    </w:rPr>
  </w:style>
  <w:style w:type="character" w:customStyle="1" w:styleId="AS-PiChar">
    <w:name w:val="AS-P(i) Char"/>
    <w:basedOn w:val="DefaultParagraphFont"/>
    <w:link w:val="AS-Pi"/>
    <w:rsid w:val="0041786C"/>
    <w:rPr>
      <w:rFonts w:ascii="Times New Roman" w:eastAsia="Times New Roman" w:hAnsi="Times New Roman" w:cs="Times New Roman"/>
      <w:noProof/>
    </w:rPr>
  </w:style>
  <w:style w:type="paragraph" w:customStyle="1" w:styleId="AS-Paa">
    <w:name w:val="AS-P(aa)"/>
    <w:basedOn w:val="Normal"/>
    <w:link w:val="AS-PaaChar"/>
    <w:rsid w:val="0041786C"/>
    <w:pPr>
      <w:suppressAutoHyphens/>
      <w:ind w:left="2267" w:right="-7" w:hanging="566"/>
      <w:jc w:val="both"/>
    </w:pPr>
    <w:rPr>
      <w:rFonts w:eastAsia="Times New Roman" w:cs="Times New Roman"/>
    </w:rPr>
  </w:style>
  <w:style w:type="paragraph" w:customStyle="1" w:styleId="AS-P-Amend">
    <w:name w:val="AS-P-Amend"/>
    <w:link w:val="AS-P-AmendChar"/>
    <w:rsid w:val="0041786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1786C"/>
    <w:rPr>
      <w:rFonts w:ascii="Times New Roman" w:eastAsia="Times New Roman" w:hAnsi="Times New Roman" w:cs="Times New Roman"/>
      <w:noProof/>
    </w:rPr>
  </w:style>
  <w:style w:type="character" w:customStyle="1" w:styleId="AS-P-AmendChar">
    <w:name w:val="AS-P-Amend Char"/>
    <w:basedOn w:val="AS-P0Char"/>
    <w:link w:val="AS-P-Amend"/>
    <w:rsid w:val="0041786C"/>
    <w:rPr>
      <w:rFonts w:ascii="Arial" w:eastAsia="Times New Roman" w:hAnsi="Arial" w:cs="Arial"/>
      <w:b/>
      <w:noProof/>
      <w:color w:val="00B050"/>
      <w:sz w:val="18"/>
      <w:szCs w:val="18"/>
    </w:rPr>
  </w:style>
  <w:style w:type="paragraph" w:customStyle="1" w:styleId="AS-H1b">
    <w:name w:val="AS-H1b"/>
    <w:basedOn w:val="Normal"/>
    <w:link w:val="AS-H1bChar"/>
    <w:rsid w:val="0041786C"/>
    <w:pPr>
      <w:jc w:val="center"/>
    </w:pPr>
    <w:rPr>
      <w:rFonts w:ascii="Arial" w:hAnsi="Arial" w:cs="Arial"/>
      <w:b/>
      <w:color w:val="000000"/>
      <w:sz w:val="24"/>
      <w:szCs w:val="24"/>
    </w:rPr>
  </w:style>
  <w:style w:type="character" w:customStyle="1" w:styleId="AS-H1bChar">
    <w:name w:val="AS-H1b Char"/>
    <w:basedOn w:val="AS-H2aChar"/>
    <w:link w:val="AS-H1b"/>
    <w:rsid w:val="0041786C"/>
    <w:rPr>
      <w:rFonts w:ascii="Arial" w:hAnsi="Arial" w:cs="Arial"/>
      <w:b/>
      <w:noProof/>
      <w:color w:val="000000"/>
      <w:sz w:val="24"/>
      <w:szCs w:val="24"/>
    </w:rPr>
  </w:style>
  <w:style w:type="paragraph" w:customStyle="1" w:styleId="REG-H1b">
    <w:name w:val="REG-H1b"/>
    <w:link w:val="REG-H1bChar"/>
    <w:qFormat/>
    <w:rsid w:val="0041786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1786C"/>
    <w:rPr>
      <w:rFonts w:ascii="Times New Roman" w:eastAsia="Times New Roman" w:hAnsi="Times New Roman"/>
      <w:b/>
      <w:bCs/>
      <w:noProof/>
    </w:rPr>
  </w:style>
  <w:style w:type="paragraph" w:customStyle="1" w:styleId="TableParagraph">
    <w:name w:val="Table Paragraph"/>
    <w:basedOn w:val="Normal"/>
    <w:uiPriority w:val="1"/>
    <w:rsid w:val="0041786C"/>
  </w:style>
  <w:style w:type="table" w:customStyle="1" w:styleId="TableGrid0">
    <w:name w:val="TableGrid"/>
    <w:rsid w:val="0041786C"/>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1786C"/>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1786C"/>
    <w:rPr>
      <w:rFonts w:ascii="Arial" w:hAnsi="Arial"/>
      <w:b/>
      <w:noProof/>
      <w:sz w:val="28"/>
      <w:szCs w:val="24"/>
    </w:rPr>
  </w:style>
  <w:style w:type="character" w:customStyle="1" w:styleId="REG-H1cChar">
    <w:name w:val="REG-H1c Char"/>
    <w:basedOn w:val="REG-H1bChar"/>
    <w:link w:val="REG-H1c"/>
    <w:rsid w:val="0041786C"/>
    <w:rPr>
      <w:rFonts w:ascii="Arial" w:hAnsi="Arial"/>
      <w:b/>
      <w:noProof/>
      <w:sz w:val="24"/>
      <w:szCs w:val="24"/>
    </w:rPr>
  </w:style>
  <w:style w:type="paragraph" w:customStyle="1" w:styleId="REG-PHA">
    <w:name w:val="REG-PH(A)"/>
    <w:link w:val="REG-PHAChar"/>
    <w:qFormat/>
    <w:rsid w:val="0041786C"/>
    <w:pPr>
      <w:spacing w:after="0" w:line="240" w:lineRule="auto"/>
      <w:jc w:val="center"/>
    </w:pPr>
    <w:rPr>
      <w:rFonts w:ascii="Arial" w:hAnsi="Arial"/>
      <w:b/>
      <w:caps/>
      <w:noProof/>
      <w:sz w:val="16"/>
      <w:szCs w:val="24"/>
    </w:rPr>
  </w:style>
  <w:style w:type="paragraph" w:customStyle="1" w:styleId="REG-PHb">
    <w:name w:val="REG-PH(b)"/>
    <w:link w:val="REG-PHbChar"/>
    <w:qFormat/>
    <w:rsid w:val="0041786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1786C"/>
    <w:rPr>
      <w:rFonts w:ascii="Arial" w:hAnsi="Arial"/>
      <w:b/>
      <w:caps/>
      <w:noProof/>
      <w:sz w:val="16"/>
      <w:szCs w:val="24"/>
    </w:rPr>
  </w:style>
  <w:style w:type="character" w:customStyle="1" w:styleId="REG-PHbChar">
    <w:name w:val="REG-PH(b) Char"/>
    <w:basedOn w:val="REG-H1bChar"/>
    <w:link w:val="REG-PHb"/>
    <w:rsid w:val="0041786C"/>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B51C4-719A-44AA-B67B-B7BAAD2E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9</TotalTime>
  <Pages>17</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17</cp:revision>
  <cp:lastPrinted>2015-11-06T04:48:00Z</cp:lastPrinted>
  <dcterms:created xsi:type="dcterms:W3CDTF">2015-09-29T13:49:00Z</dcterms:created>
  <dcterms:modified xsi:type="dcterms:W3CDTF">2015-11-06T04:54:00Z</dcterms:modified>
</cp:coreProperties>
</file>